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DMS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设备管理系统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DMS设备管理系统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6"/>
        <w:tblpPr w:leftFromText="180" w:rightFromText="180" w:vertAnchor="text" w:horzAnchor="page" w:tblpX="1780" w:tblpY="416"/>
        <w:tblOverlap w:val="never"/>
        <w:tblW w:w="897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980"/>
        <w:gridCol w:w="1270"/>
        <w:gridCol w:w="899"/>
        <w:gridCol w:w="1150"/>
        <w:gridCol w:w="367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9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9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7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89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1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67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2017-12-07</w:t>
            </w:r>
          </w:p>
        </w:tc>
        <w:tc>
          <w:tcPr>
            <w:tcW w:w="89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15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67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2018-04-01</w:t>
            </w:r>
          </w:p>
        </w:tc>
        <w:tc>
          <w:tcPr>
            <w:tcW w:w="89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15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版本迭代</w:t>
            </w:r>
          </w:p>
        </w:tc>
        <w:tc>
          <w:tcPr>
            <w:tcW w:w="3679" w:type="dxa"/>
            <w:vAlign w:val="center"/>
          </w:tcPr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增加了交通设备和超声波两个模块的内容；</w:t>
            </w:r>
          </w:p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地磁-设备调试模块增加算法配置和寄存器配置两个模块内容；</w:t>
            </w:r>
          </w:p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视频探测器增加了设备调试模块；</w:t>
            </w:r>
          </w:p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项目管理模块去掉了在线状态模块，增加了设备信息和车位信息模块。</w:t>
            </w:r>
            <w:bookmarkStart w:id="53" w:name="_GoBack"/>
            <w:bookmarkEnd w:id="53"/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</w:p>
          <w:p>
            <w:pPr>
              <w:pStyle w:val="2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2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注2：文件第一次归档时，“更改理由”、“主要更改内容”栏写“无”。</w:t>
            </w:r>
          </w:p>
        </w:tc>
      </w:tr>
    </w:tbl>
    <w:p>
      <w:pPr>
        <w:ind w:left="0" w:leftChars="0" w:firstLine="0" w:firstLineChars="0"/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tabs>
          <w:tab w:val="right" w:leader="dot" w:pos="8306"/>
        </w:tabs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目 录</w:t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_Toc5715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一、 地磁</w:t>
      </w:r>
      <w:r>
        <w:tab/>
      </w:r>
      <w:r>
        <w:fldChar w:fldCharType="begin"/>
      </w:r>
      <w:r>
        <w:instrText xml:space="preserve"> PAGEREF _Toc5715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_Toc25735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 设备列表</w:t>
      </w:r>
      <w:r>
        <w:tab/>
      </w:r>
      <w:r>
        <w:fldChar w:fldCharType="begin"/>
      </w:r>
      <w:r>
        <w:instrText xml:space="preserve"> PAGEREF _Toc25735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_Toc22703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1.1PMD（地磁探测器）</w:t>
      </w:r>
      <w:r>
        <w:tab/>
      </w:r>
      <w:r>
        <w:fldChar w:fldCharType="begin"/>
      </w:r>
      <w:r>
        <w:instrText xml:space="preserve"> PAGEREF _Toc22703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_Toc21279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1.2CMC（地磁管理器）</w:t>
      </w:r>
      <w:r>
        <w:tab/>
      </w:r>
      <w:r>
        <w:fldChar w:fldCharType="begin"/>
      </w:r>
      <w:r>
        <w:instrText xml:space="preserve"> PAGEREF _Toc21279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_Toc17801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 设备数据</w:t>
      </w:r>
      <w:r>
        <w:tab/>
      </w:r>
      <w:r>
        <w:fldChar w:fldCharType="begin"/>
      </w:r>
      <w:r>
        <w:instrText xml:space="preserve"> PAGEREF _Toc17801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_Toc21961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2.1PMD变化数据</w:t>
      </w:r>
      <w:r>
        <w:tab/>
      </w:r>
      <w:r>
        <w:fldChar w:fldCharType="begin"/>
      </w:r>
      <w:r>
        <w:instrText xml:space="preserve"> PAGEREF _Toc21961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_Toc2176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2.2CMC心跳数据</w:t>
      </w:r>
      <w:r>
        <w:tab/>
      </w:r>
      <w:r>
        <w:fldChar w:fldCharType="begin"/>
      </w:r>
      <w:r>
        <w:instrText xml:space="preserve"> PAGEREF _Toc2176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_Toc14375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 设备调试</w:t>
      </w:r>
      <w:r>
        <w:tab/>
      </w:r>
      <w:r>
        <w:fldChar w:fldCharType="begin"/>
      </w:r>
      <w:r>
        <w:instrText xml:space="preserve"> PAGEREF _Toc14375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_Toc15167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3.1项目调试</w:t>
      </w:r>
      <w:r>
        <w:tab/>
      </w:r>
      <w:r>
        <w:fldChar w:fldCharType="begin"/>
      </w:r>
      <w:r>
        <w:instrText xml:space="preserve"> PAGEREF _Toc15167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_Toc32638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3.2基准分析</w:t>
      </w:r>
      <w:r>
        <w:tab/>
      </w:r>
      <w:r>
        <w:fldChar w:fldCharType="begin"/>
      </w:r>
      <w:r>
        <w:instrText xml:space="preserve"> PAGEREF _Toc32638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_Toc32535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3.3算法配置</w:t>
      </w:r>
      <w:r>
        <w:tab/>
      </w:r>
      <w:r>
        <w:fldChar w:fldCharType="begin"/>
      </w:r>
      <w:r>
        <w:instrText xml:space="preserve"> PAGEREF _Toc32535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_Toc15481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3.4寄存器配置</w:t>
      </w:r>
      <w:r>
        <w:tab/>
      </w:r>
      <w:r>
        <w:fldChar w:fldCharType="begin"/>
      </w:r>
      <w:r>
        <w:instrText xml:space="preserve"> PAGEREF _Toc15481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_Toc11328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二、 视频探测器</w:t>
      </w:r>
      <w:r>
        <w:tab/>
      </w:r>
      <w:r>
        <w:fldChar w:fldCharType="begin"/>
      </w:r>
      <w:r>
        <w:instrText xml:space="preserve"> PAGEREF _Toc11328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_Toc4058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_Toc4058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_Toc3118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1.1PVD探测器</w:t>
      </w:r>
      <w:r>
        <w:tab/>
      </w:r>
      <w:r>
        <w:fldChar w:fldCharType="begin"/>
      </w:r>
      <w:r>
        <w:instrText xml:space="preserve"> PAGEREF _Toc3118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_Toc8698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1.2PVD控制器</w:t>
      </w:r>
      <w:r>
        <w:tab/>
      </w:r>
      <w:r>
        <w:fldChar w:fldCharType="begin"/>
      </w:r>
      <w:r>
        <w:instrText xml:space="preserve"> PAGEREF _Toc8698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_Toc32684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_Toc32684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_Toc2824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2.1PVD变化数据</w:t>
      </w:r>
      <w:r>
        <w:tab/>
      </w:r>
      <w:r>
        <w:fldChar w:fldCharType="begin"/>
      </w:r>
      <w:r>
        <w:instrText xml:space="preserve"> PAGEREF _Toc2824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_Toc13967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3.设备调试</w:t>
      </w:r>
      <w:r>
        <w:tab/>
      </w:r>
      <w:r>
        <w:fldChar w:fldCharType="begin"/>
      </w:r>
      <w:r>
        <w:instrText xml:space="preserve"> PAGEREF _Toc13967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_Toc23131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3.1设备监控</w:t>
      </w:r>
      <w:r>
        <w:tab/>
      </w:r>
      <w:r>
        <w:fldChar w:fldCharType="begin"/>
      </w:r>
      <w:r>
        <w:instrText xml:space="preserve"> PAGEREF _Toc23131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_Toc3648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三、 引导屏</w:t>
      </w:r>
      <w:r>
        <w:tab/>
      </w:r>
      <w:r>
        <w:fldChar w:fldCharType="begin"/>
      </w:r>
      <w:r>
        <w:instrText xml:space="preserve"> PAGEREF _Toc3648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_Toc7523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_Toc7523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_Toc5496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1.1室内屏</w:t>
      </w:r>
      <w:r>
        <w:tab/>
      </w:r>
      <w:r>
        <w:fldChar w:fldCharType="begin"/>
      </w:r>
      <w:r>
        <w:instrText xml:space="preserve"> PAGEREF _Toc5496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_Toc2799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 4G屏</w:t>
      </w:r>
      <w:r>
        <w:tab/>
      </w:r>
      <w:r>
        <w:fldChar w:fldCharType="begin"/>
      </w:r>
      <w:r>
        <w:instrText xml:space="preserve"> PAGEREF _Toc2799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_Toc26327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_Toc26327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_Toc24040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 4G屏数据</w:t>
      </w:r>
      <w:r>
        <w:tab/>
      </w:r>
      <w:r>
        <w:fldChar w:fldCharType="begin"/>
      </w:r>
      <w:r>
        <w:instrText xml:space="preserve"> PAGEREF _Toc24040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_Toc22851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四、 抓拍枪</w:t>
      </w:r>
      <w:r>
        <w:tab/>
      </w:r>
      <w:r>
        <w:fldChar w:fldCharType="begin"/>
      </w:r>
      <w:r>
        <w:instrText xml:space="preserve"> PAGEREF _Toc22851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_Toc697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_Toc697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_Toc15409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1.1CG</w:t>
      </w:r>
      <w:r>
        <w:tab/>
      </w:r>
      <w:r>
        <w:fldChar w:fldCharType="begin"/>
      </w:r>
      <w:r>
        <w:instrText xml:space="preserve"> PAGEREF _Toc15409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_Toc5355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_Toc5355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_Toc18246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 CG变化数据</w:t>
      </w:r>
      <w:r>
        <w:tab/>
      </w:r>
      <w:r>
        <w:fldChar w:fldCharType="begin"/>
      </w:r>
      <w:r>
        <w:instrText xml:space="preserve"> PAGEREF _Toc18246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_Toc22218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五、 交通设备</w:t>
      </w:r>
      <w:r>
        <w:tab/>
      </w:r>
      <w:r>
        <w:fldChar w:fldCharType="begin"/>
      </w:r>
      <w:r>
        <w:instrText xml:space="preserve"> PAGEREF _Toc22218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_Toc24564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_Toc24564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_Toc23306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1.1交通灯</w:t>
      </w:r>
      <w:r>
        <w:tab/>
      </w:r>
      <w:r>
        <w:fldChar w:fldCharType="begin"/>
      </w:r>
      <w:r>
        <w:instrText xml:space="preserve"> PAGEREF _Toc23306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_Toc11513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1.2广播</w:t>
      </w:r>
      <w:r>
        <w:tab/>
      </w:r>
      <w:r>
        <w:fldChar w:fldCharType="begin"/>
      </w:r>
      <w:r>
        <w:instrText xml:space="preserve"> PAGEREF _Toc11513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_Toc6346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六、 超声波</w:t>
      </w:r>
      <w:r>
        <w:tab/>
      </w:r>
      <w:r>
        <w:fldChar w:fldCharType="begin"/>
      </w:r>
      <w:r>
        <w:instrText xml:space="preserve"> PAGEREF _Toc6346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_Toc28400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_Toc28400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_Toc9312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 CUC（超声波管理器）</w:t>
      </w:r>
      <w:r>
        <w:tab/>
      </w:r>
      <w:r>
        <w:fldChar w:fldCharType="begin"/>
      </w:r>
      <w:r>
        <w:instrText xml:space="preserve"> PAGEREF _Toc9312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_Toc3670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 PUD（超声波）</w:t>
      </w:r>
      <w:r>
        <w:tab/>
      </w:r>
      <w:r>
        <w:fldChar w:fldCharType="begin"/>
      </w:r>
      <w:r>
        <w:instrText xml:space="preserve"> PAGEREF _Toc3670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_Toc23508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_Toc23508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_Toc4775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 PUD变化数据</w:t>
      </w:r>
      <w:r>
        <w:tab/>
      </w:r>
      <w:r>
        <w:fldChar w:fldCharType="begin"/>
      </w:r>
      <w:r>
        <w:instrText xml:space="preserve"> PAGEREF _Toc4775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_Toc3067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七、 告警</w:t>
      </w:r>
      <w:r>
        <w:tab/>
      </w:r>
      <w:r>
        <w:fldChar w:fldCharType="begin"/>
      </w:r>
      <w:r>
        <w:instrText xml:space="preserve"> PAGEREF _Toc3067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_Toc4998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1.当前告警</w:t>
      </w:r>
      <w:r>
        <w:tab/>
      </w:r>
      <w:r>
        <w:fldChar w:fldCharType="begin"/>
      </w:r>
      <w:r>
        <w:instrText xml:space="preserve"> PAGEREF _Toc4998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_Toc31623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2.告警规则</w:t>
      </w:r>
      <w:r>
        <w:tab/>
      </w:r>
      <w:r>
        <w:fldChar w:fldCharType="begin"/>
      </w:r>
      <w:r>
        <w:instrText xml:space="preserve"> PAGEREF _Toc31623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_Toc31757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3.历史告警</w:t>
      </w:r>
      <w:r>
        <w:tab/>
      </w:r>
      <w:r>
        <w:fldChar w:fldCharType="begin"/>
      </w:r>
      <w:r>
        <w:instrText xml:space="preserve"> PAGEREF _Toc31757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_Toc29583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八、 项目管理</w:t>
      </w:r>
      <w:r>
        <w:tab/>
      </w:r>
      <w:r>
        <w:fldChar w:fldCharType="begin"/>
      </w:r>
      <w:r>
        <w:instrText xml:space="preserve"> PAGEREF _Toc29583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_Toc31161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1.设备升级</w:t>
      </w:r>
      <w:r>
        <w:tab/>
      </w:r>
      <w:r>
        <w:fldChar w:fldCharType="begin"/>
      </w:r>
      <w:r>
        <w:instrText xml:space="preserve"> PAGEREF _Toc31161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_Toc22873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2.设备信息</w:t>
      </w:r>
      <w:r>
        <w:tab/>
      </w:r>
      <w:r>
        <w:fldChar w:fldCharType="begin"/>
      </w:r>
      <w:r>
        <w:instrText xml:space="preserve"> PAGEREF _Toc22873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_Toc31628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3.车位信息</w:t>
      </w:r>
      <w:r>
        <w:tab/>
      </w:r>
      <w:r>
        <w:fldChar w:fldCharType="begin"/>
      </w:r>
      <w:r>
        <w:instrText xml:space="preserve"> PAGEREF _Toc31628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_Toc19307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九、 系统管理</w:t>
      </w:r>
      <w:r>
        <w:tab/>
      </w:r>
      <w:r>
        <w:fldChar w:fldCharType="begin"/>
      </w:r>
      <w:r>
        <w:instrText xml:space="preserve"> PAGEREF _Toc19307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_Toc2902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1.用户管理</w:t>
      </w:r>
      <w:r>
        <w:tab/>
      </w:r>
      <w:r>
        <w:fldChar w:fldCharType="begin"/>
      </w:r>
      <w:r>
        <w:instrText xml:space="preserve"> PAGEREF _Toc2902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_Toc1071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2.版本说明</w:t>
      </w:r>
      <w:r>
        <w:tab/>
      </w:r>
      <w:r>
        <w:fldChar w:fldCharType="begin"/>
      </w:r>
      <w:r>
        <w:instrText xml:space="preserve"> PAGEREF _Toc1071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ind w:left="0" w:leftChars="0" w:firstLine="0"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DMS设备管理系统记录了服务于MPGS的所有硬件设备列表、设备数据和设备告警等内容，并提供了相应配置的入口。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在对DMS设备管理系统进行详细介绍之前，先来了解DMS的设备列表。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0. PMD 地磁探测器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1. CMC 地磁管理器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2. PVD_PAKING0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3. PVD_PAKING1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4. PVD_PAKING2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5. PVD_PAKING3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6. PVD_PAKING4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7. PVD_PAKING5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8. PVD_DEV 车位探头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9. LED 信息屏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10. PIL 区域灯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11. CUC 超声波管理器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12. PUD 超声波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13. CIC 红外管理器</w:t>
      </w:r>
      <w:bookmarkStart w:id="0" w:name="page2"/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14. PID 红外探测器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15. PMD-WB 433Mhz 蓝牙地磁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16. CG 抓拍枪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17. PVD_CONTROLLER pvd 总控板 (带 BLE)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DMS设备管理系统主要包含了地磁、视频探测器、引导屏、抓拍枪、告警和系统管理等六大模块的内容。以下将对DMS设备管理系统分模块功能进行介绍，方便您随时对其进行配置使用。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" w:name="_Toc5715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地磁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地磁主要用于车辆停泊检测，当车辆经过地磁传感器附近，传感器能够灵敏感知到信号的变化，经信号分析就可以得到检测目标的相关信息。地磁模块包含了设备列表、设备数据和设备调试等三个功能模块。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266815" cy="2887980"/>
            <wp:effectExtent l="0" t="0" r="6985" b="7620"/>
            <wp:docPr id="2" name="图片 2" descr="E:\工作夹\AKE\2017\-产品\系统截图\MTS\地磁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夹\AKE\2017\-产品\系统截图\MTS\地磁\首页.png首页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" w:name="_Toc2573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地磁设备列表主要包括了PMD（地磁探测器）和CMC（地磁管理器）两种设备。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" w:name="_Toc2270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1.1PMD（地磁探测器）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PMD模块主要展示地磁探测器的详细数据，包括PMD设备ID、CMC设备ID、、稳态值XYZ、算法类型、工作状态、RSSI、设备电压、设备温度、版本号、车位状态、IP、port、最后上线时间和在线状态等信息。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1565" cy="2844800"/>
            <wp:effectExtent l="0" t="0" r="635" b="0"/>
            <wp:docPr id="143" name="图片 143" descr="E:\工作夹\AKE\2017\-产品\系统截图\MTS\地磁\设备列表-PMD.png设备列表-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E:\工作夹\AKE\2017\-产品\系统截图\MTS\地磁\设备列表-PMD.png设备列表-PM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基准值XYZ：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代表了该车位无车状态的磁场值；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稳态值XYZ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：一个地磁探测器里带的三个传感器的值（三个维度），代表了该车位当前状态（有车/无车）的磁场值；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RSSI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：接收到的信号强度指示；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：点击操作列的编辑按钮，可编辑该设备的基准值、算法类型、左右侧探测器的设备ID及工作状态。还可将编辑后的基准值设为稳态值，即将无车状态的磁场值设为较为稳定的当前状态的磁场值。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77795" cy="2915920"/>
            <wp:effectExtent l="0" t="0" r="1905" b="5080"/>
            <wp:docPr id="14" name="图片 14" descr="设备列表-PMD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备列表-PMD-编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特殊说明：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在所有页面中，点及右侧的多项，可展示所有的筛选条件；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点击齿轮“设置”按钮，用户可根据需要增减表格内容及拖动调整表格内容的顺序；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已安装打印控件的条件下，点击打印按钮，可直接打印出相关表单；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后续列表不再作特殊说明。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" w:name="_Toc2127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1.2CMC（地磁管理器）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一个地磁管理器可以带多个探测器，用来管理多个探测器的上报数据，并可针对探测器的上报数据进行运算处理。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CMC模块展示了地磁管理器的设备ID、工作状态、设备电压、信道、版本号、IP、Port、探测器个数、最后上线时间和在线状态等信息。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5" name="图片 15" descr="设备列表-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设备列表-C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：点击编辑按钮可对该地磁管理器的工作状态进行编辑/修改。WORKING-工作中，INIT-初始化的状态，ABANDONED-废弃。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966085" cy="1144905"/>
            <wp:effectExtent l="0" t="0" r="5715" b="10795"/>
            <wp:docPr id="16" name="图片 16" descr="设备列表-CMC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设备列表-CMC-编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" w:name="_Toc1780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设备数据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地磁的设备数据模块展示了PMD变化数据和CMC心跳数据。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196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2.1PMD变化数据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变化数据模块主要记录了地磁探测器的数据变化情况，包括了数据包序号、CMC设备ID、PMD设备ID、数据类型、重发次数、稳态值XYZ、RSSI、设备RTC时间、设备电压、设备温度、版本号、车位状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7" name="图片 17" descr="设备数据-PM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备数据-PMD变化数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设备RTC时间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：实时时钟，操作系统时间。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设置基准值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：点击某条PMD记录的“设置基准值”按钮即是将该PMD当前上报的基准值设定为基准值。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217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2.2CMC心跳数据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CMC心跳数据模块主要记录了地磁管理器的心跳数据情况，包括了CMC设备ID、设备RTC时间、数据类型、设备电压、错误代码和接收时间等数据。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18" name="图片 18" descr="E:\工作夹\AKE\2017\-产品\系统截图\MTS\地磁\设备数据-CMC心跳数据.png设备数据-CMC心跳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工作夹\AKE\2017\-产品\系统截图\MTS\地磁\设备数据-CMC心跳数据.png设备数据-CMC心跳数据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143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设备调试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地磁的设备调试模块分为项目调试、基准分析、算法配置和寄存器配置四个模块，主要用于监测-分析-配置调试设备，使设备能正常可靠的启动运行。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9" w:name="_Toc1516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3.1项目调试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项目调试模块主要用于新增地磁项目。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9" name="图片 19" descr="E:\工作夹\AKE\2017\-产品\系统截图\MTS\地磁\设备调试-项目调试.png设备调试-项目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工作夹\AKE\2017\-产品\系统截图\MTS\地磁\设备调试-项目调试.png设备调试-项目调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点击新增配置任务，可以下载配置任务模板后按照模板按要求填写项目数据，填写完成后点击选择文件按钮上传新建项目文件，确定操作后即可开始新增地磁项目。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87750" cy="1765300"/>
            <wp:effectExtent l="0" t="0" r="6350" b="0"/>
            <wp:docPr id="20" name="图片 20" descr="设备调试-项目调试-新建配置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调试-项目调试-新建配置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已完成的步骤将会变为绿色标识，未完成的步骤为灰色标识，点击刷新进度按钮，可查看配置任务的最新进度。配置完成后可点击导出结果，导出并查看项目配置结果。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1" name="图片 21" descr="设备调试-项目调试-进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调试-项目调试-进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0" w:name="_Toc3263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3.2基准分析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2" name="图片 2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23" name="图片 23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单个添加PMD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：输入单个PMD的设备ID；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46045" cy="2219325"/>
            <wp:effectExtent l="0" t="0" r="8255" b="3175"/>
            <wp:docPr id="24" name="图片 24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上传PMD文件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：批量添加多个PMD的设备ID；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760345" cy="2316480"/>
            <wp:effectExtent l="0" t="0" r="8255" b="7620"/>
            <wp:docPr id="25" name="图片 25" descr="设备调试-基准分析-新建任务-上传PMD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调试-基准分析-新建任务-上传PMD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添加批量获取的在线PMD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：获取在线的PMD列表。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53690" cy="2372360"/>
            <wp:effectExtent l="0" t="0" r="3810" b="2540"/>
            <wp:docPr id="26" name="图片 26" descr="设备调试-基准分析-新建任务-添加批量获取的在线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调试-基准分析-新建任务-添加批量获取的在线PM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是否自动设置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：开启自动设置后，基准值发生变化符合预设条件时，新基准值会自动替换原基准值；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基准值变化小于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：预设条件，当开启自动设置时，若设置基准值变化小于100，当新旧基准值的变化值小于100时，新基准值会自动替换原基准值，当变化值大于100时，分析结果会显示待处理。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点击确定即添加成功，可在列表中查看到新增的PMD项目的基准值及分析结果。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UUID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：点击列表项的UUID，可查看详细的基准分析图；切换tab可查看原基准值/新基准值/自定义基准值，也可将原基准值/新基准值/自定义基准值设定为基准值。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21350" cy="3854450"/>
            <wp:effectExtent l="0" t="0" r="6350" b="6350"/>
            <wp:docPr id="27" name="图片 27" descr="设备调试-基准分析-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设备调试-基准分析-UUI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1" w:name="_Toc3253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3.3算法配置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算法配置模块主要针对特殊场景下的特殊需求配置私有的算法。用户可以在这个模块新建算法规则，当没有特殊算法时将按照系统默认算法进行业务处理，当用户创建了私有的算法后将按照配置的算法规则进行业务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此模块用得较少，且调试专业要求较高，故不作详细阐述。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4" name="图片 4" descr="E:\工作夹\AKE\2017\-产品\系统截图\MTS\地磁\设备调试-算法配置.png设备调试-算法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工作夹\AKE\2017\-产品\系统截图\MTS\地磁\设备调试-算法配置.png设备调试-算法配置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新增/编辑算法：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即新增/编辑PMD项目的算法规则，用户输入算法编号、算法类型、填入算法配置值和算法描述后即可新增/保存算法规则。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算法类型包含：SimpleThreshold（简单阈值算法）、StaticAlgorithm（静态算法）、DynamicAlgorithm（动态算法）。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51400" cy="2139950"/>
            <wp:effectExtent l="0" t="0" r="0" b="6350"/>
            <wp:docPr id="62" name="图片 62" descr="设备调试-算法配置-新增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设备调试-算法配置-新增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2" w:name="_Toc1548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3.4寄存器配置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寄存器配置模块主要用于配置暂存指令、数据和地址等内容。此模块用得较少，且调试专业要求较高，故不作详细阐述。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81725" cy="2967990"/>
            <wp:effectExtent l="0" t="0" r="3175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新建配置任务：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点击新增配置任务，弹出配置任务的弹窗，按照模板填入相关内容并上传文件即可配置寄存器。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594100" cy="2165350"/>
            <wp:effectExtent l="0" t="0" r="0" b="635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3" w:name="_Toc1132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视频探测器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主要用于车位的检测，当车辆驶入车位时，视频探测器抓拍识别车辆图片并上报至后端系统，可以对当前车位状态、停入车辆信息进行记录。视频探测器模块包含了设备列表（PVD探测器和PVD控制器）和设备数据（PVD变化数据）两个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8" name="图片 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主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4" w:name="_Toc405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视频探测器设备包含了PVD探测器和PVD控制器两个模块。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5" w:name="_Toc311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1.1PVD探测器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PVD探测器即摄像头，通常一个PVD带有两个摄像头。PVD探测器模块展示了设备ID、设备MAC、摄像头数、车位数、设备类型、IP、Port、在线状态和最后通讯时间等信息。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1" name="图片 1" descr="E:\工作夹\AKE\2017\-产品\系统截图\MTS\视频探测器\设备列表-PVD探测器.png设备列表-PVD探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工作夹\AKE\2017\-产品\系统截图\MTS\视频探测器\设备列表-PVD探测器.png设备列表-PVD探测器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设置区域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摄像头的抓拍区域可以分为1-3个识别车位区域（划分车位区域的个数由PVD设备决定，有些PVD一个摄像头只能带一个车位，有些可以带两个车位，有些可以带三个车位），点击设置区域可手动绘制车位区域，绘制完成点击保存即可完成区域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8" name="图片 28" descr="设备列表-PVD探测器-设置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设备列表-PVD探测器-设置区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869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1.2PVD控制器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控制器是PVD的核心，主要用来可以控制PVD探测器。PVD控制器模块展示了ID、设备ID、在线状态、版本号、网络号、IP、Port、子网掩码、摄像头1状态、摄像头1电压、摄像头2状态、摄像头2电压、亮灯模式、灭灯时长、亮灯时长、红灯亮度、绿灯亮度、蓝灯亮度和最后上线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9" name="图片 29" descr="设备列表-PVD控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备列表-PVD控制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PVD控制器模块提供了控灯和蓝牙设置的入口。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控灯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：针对可控灯的设备提供了控灯的配置入口。亮灯模式有摄像头控灯、单色、和循环彩灯三种模式。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摄像头控灯，可根据车位有车/无车状态设置不同的灯光颜色显示；选择单色控灯，将仅显示一种颜色，若同时开启了两种以上灯光颜色，将显示合并灯光颜色（如：同时开启红绿蓝灯，单色模式下将显示白色）；选择循环彩灯，即循环显示不同颜色灯光，根据灭灯时长和亮灯时长来控制循环时长，灭灯时长和亮灯时长单位均为秒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红灯/绿灯/蓝灯亮度为系统预留功能，当前仅控制等灯的开关，数字0代表关闭，0以外的数字代表开。点击确认后即更新配置。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554605" cy="2305685"/>
            <wp:effectExtent l="0" t="0" r="10795" b="5715"/>
            <wp:docPr id="30" name="图片 30" descr="E:\工作夹\AKE\2017\-产品\系统截图\MTS\视频探测器\设备列表-PVD控制器-控灯.png设备列表-PVD控制器-控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工作夹\AKE\2017\-产品\系统截图\MTS\视频探测器\设备列表-PVD控制器-控灯.png设备列表-PVD控制器-控灯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蓝牙设置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：填入相关的蓝牙设置参数，可对PVD里的蓝牙进行设置。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11120" cy="2630170"/>
            <wp:effectExtent l="0" t="0" r="5080" b="11430"/>
            <wp:docPr id="31" name="图片 31" descr="设备列表-PVD控制器-蓝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设备列表-PVD控制器-蓝牙设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7" w:name="_Toc3268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8" w:name="_Toc2824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2.1PVD变化数据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2" name="图片 32" descr="设备数据-PV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备数据-PVD变化数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9" w:name="_Toc1396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3.设备调试</w:t>
      </w:r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视频探测器的设备调试模块现在主要是有设备监控模块，主要用于监测-分析-配置调试视频探测器设备，使设备能正常可靠的启动运行。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0" w:name="_Toc2313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3.1设备监控</w:t>
      </w:r>
      <w:bookmarkEnd w:id="2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设备监控模块主要用于监控视频探测器的监控抓拍识别情况，每个设备监控区域展示区域名称、灯ID、灯状态（车位占满时显示红灯，空闲时显示绿灯）、两个摄像头ID、监控抓拍图和最近通讯时间。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6" name="图片 56" descr="设备调试-设备监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设备调试-设备监控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点击监控抓拍图可查看车辆停放的抓拍大图，抓拍大图将显示车位顺序-车位编号，如“车位1-1187”，显示车位状态-无变化/入车，显示车牌号码/空车位和车牌颜色；用户还可根据实际车位位置重新绘制区域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88710" cy="3480435"/>
            <wp:effectExtent l="0" t="0" r="889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当车位状态与灯状态不一致时，用户可点击“切换状态”按钮，手动调整灯的状态，手动控灯模式下将会在灯ID后面后缀“手动”标记。当设备调整完成后，点击“自动控灯”按钮可将设备切换回自动控灯模式。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1" w:name="_Toc364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引导屏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引导屏模块主要把控显示屏设备的显示及配置，对车场剩余车位和区域引导进行辅助显示，方便车辆进场快速找到空闲车位、出场快速找到出口。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9" name="图片 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主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2" w:name="_Toc752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当前引导屏设备主要展示了室内屏和4G屏的数据及相关信息。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3" w:name="_Toc549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1.1室内屏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室内屏模块展示屏设备ID、IP、Port、屏地址、组地址、屏模板、字体类型、版本号、显示内容、最后上线时间和在线状态等信息。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" name="图片 3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显示内容</w:t>
      </w:r>
      <w:r>
        <w:rPr>
          <w:rFonts w:hint="eastAsia" w:ascii="微软雅黑" w:hAnsi="微软雅黑" w:eastAsia="微软雅黑" w:cs="微软雅黑"/>
          <w:lang w:val="en-US" w:eastAsia="zh-CN"/>
        </w:rPr>
        <w:t>：下发给4G屏的实时显示内容。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371725" cy="2452370"/>
            <wp:effectExtent l="0" t="0" r="317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屏地址及组地址</w:t>
      </w:r>
      <w:r>
        <w:rPr>
          <w:rFonts w:hint="eastAsia" w:ascii="微软雅黑" w:hAnsi="微软雅黑" w:eastAsia="微软雅黑" w:cs="微软雅黑"/>
          <w:lang w:val="en-US" w:eastAsia="zh-CN"/>
        </w:rPr>
        <w:t>：硬件参数，根据实际情况填入，数值在0-255之间。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屏模板</w:t>
      </w:r>
      <w:r>
        <w:rPr>
          <w:rFonts w:hint="eastAsia" w:ascii="微软雅黑" w:hAnsi="微软雅黑" w:eastAsia="微软雅黑" w:cs="微软雅黑"/>
          <w:lang w:val="en-US" w:eastAsia="zh-CN"/>
        </w:rPr>
        <w:t>：显示屏模式，888为显示3位数，8888为显示4位数，二者需且仅需选其一，否则不能新增。←888为向左箭头，→888为向右箭头，↑888为向前箭头。根据实际情况进行配置。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615565" cy="3080385"/>
            <wp:effectExtent l="0" t="0" r="635" b="571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445385" cy="2532380"/>
            <wp:effectExtent l="0" t="0" r="5715" b="762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4" w:name="_Toc279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 4G屏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4G屏模块展示屏设备ID、温度、亮度、组地址、屏地址、版本号、IP、Port、显示内容、最后上线时间和在线状态等信息。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2835" cy="2845435"/>
            <wp:effectExtent l="0" t="0" r="12065" b="12065"/>
            <wp:docPr id="37" name="图片 37" descr="E:\工作夹\AKE\2017\-产品\系统截图\MTS\引导屏\4G屏.png4G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MTS\引导屏\4G屏.png4G屏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显示内容</w:t>
      </w:r>
      <w:r>
        <w:rPr>
          <w:rFonts w:hint="eastAsia" w:ascii="微软雅黑" w:hAnsi="微软雅黑" w:eastAsia="微软雅黑" w:cs="微软雅黑"/>
          <w:lang w:val="en-US" w:eastAsia="zh-CN"/>
        </w:rPr>
        <w:t>：下发给室内屏的实时显示内容。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5" w:name="_Toc2632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引导屏模块的设备数据模块展示了4G屏的变化数据。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6" w:name="_Toc2404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4G屏数据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4G屏数据模块主要记录了4G屏的数据变化情况，包括了设备ID、数据类型、温度、亮度、显示内容和接收时间等数据。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7" name="图片 7" descr="设备数据-4G屏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备数据-4G屏数据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数据类型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：LOGIN-登录数据，HEARTBEAT-心跳数据。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显示内容</w:t>
      </w:r>
      <w:r>
        <w:rPr>
          <w:rFonts w:hint="eastAsia" w:ascii="微软雅黑" w:hAnsi="微软雅黑" w:eastAsia="微软雅黑" w:cs="微软雅黑"/>
          <w:lang w:val="en-US" w:eastAsia="zh-CN"/>
        </w:rPr>
        <w:t>：下发给4G屏的实时显示内容。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7" w:name="_Toc2285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抓拍枪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8" w:name="_Toc69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9" w:name="_Toc1540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1.1CG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6" name="图片 36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设备列表-C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：点击新增按钮，根据实际情况填写抓拍枪的相关数据即可新增抓拍枪。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8450" cy="3257550"/>
            <wp:effectExtent l="0" t="0" r="6350" b="6350"/>
            <wp:docPr id="39" name="图片 39" descr="设备列表-CG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设备列表-CG-新增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：点击编辑可对已有的引导屏信息进行编辑修改，其中UUID不可更改。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57500" cy="3257550"/>
            <wp:effectExtent l="0" t="0" r="0" b="6350"/>
            <wp:docPr id="40" name="图片 40" descr="设备列表-CG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设备列表-CG-编辑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：点击删除可删除该条抓拍枪记录，相关配置失效。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0" w:name="_Toc535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1" w:name="_Toc1824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CG变化数据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查看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：点击查看按钮，可查看抓拍的车牌大图。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01360" cy="2673985"/>
            <wp:effectExtent l="0" t="0" r="2540" b="5715"/>
            <wp:docPr id="41" name="图片 41" descr="E:\工作夹\AKE\2017\-产品\系统截图\MTS\抓拍枪\设备数据-CG变化数据.png设备数据-CG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工作夹\AKE\2017\-产品\系统截图\MTS\抓拍枪\设备数据-CG变化数据.png设备数据-CG变化数据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2" w:name="_Toc2221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交通设备</w:t>
      </w:r>
      <w:bookmarkEnd w:id="3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交通设备模块主要包含了交通灯和广播两大模块。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8" name="图片 58" descr="E:\工作夹\AKE\2017\-产品\系统截图\MTS\交通设备\交通灯.png交通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E:\工作夹\AKE\2017\-产品\系统截图\MTS\交通设备\交通灯.png交通灯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3" w:name="_Toc2456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当前交通设备模块展示了交通灯和广播的数据及相关信息。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4" w:name="_Toc2330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1.1交通灯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交通灯模块展示了设备ID、IP、Port、账号、密码、最后上线时间和在线状态等信息。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9" name="图片 59" descr="E:\工作夹\AKE\2017\-产品\系统截图\MTS\交通设备\交通灯.png交通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E:\工作夹\AKE\2017\-产品\系统截图\MTS\交通设备\交通灯.png交通灯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：点击新增按钮，根据实际情况填写交通灯的设备序号（根据实际设备序号填写，系统根据设备序号生成设备ID）、设备类型、IP、PORT、用户名和密码，即可新增抓拍枪。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9085" cy="2576830"/>
            <wp:effectExtent l="0" t="0" r="5715" b="1270"/>
            <wp:docPr id="55" name="图片 55" descr="交通灯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交通灯-新增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：点击编辑按钮，可修改交通灯的设备数据（设备ID不可更改）。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919730" cy="2657475"/>
            <wp:effectExtent l="0" t="0" r="1270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调试</w:t>
      </w:r>
      <w:r>
        <w:rPr>
          <w:rFonts w:hint="eastAsia" w:ascii="微软雅黑" w:hAnsi="微软雅黑" w:eastAsia="微软雅黑" w:cs="微软雅黑"/>
          <w:lang w:val="en-US" w:eastAsia="zh-CN"/>
        </w:rPr>
        <w:t>：点击调试按钮，可选择不同颜色来区分交通灯，对交通灯进行调试。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967605" cy="2522220"/>
            <wp:effectExtent l="0" t="0" r="10795" b="508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5" w:name="_Toc1151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1.2广播</w:t>
      </w:r>
      <w:bookmarkEnd w:id="3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广播模块展示了设备ID、IP、Port、最后上线时间和在线状态等信息。该模块可自动检测符合条件的设备。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66" name="图片 66" descr="广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广播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调试</w:t>
      </w:r>
      <w:r>
        <w:rPr>
          <w:rFonts w:hint="eastAsia" w:ascii="微软雅黑" w:hAnsi="微软雅黑" w:eastAsia="微软雅黑" w:cs="微软雅黑"/>
          <w:lang w:val="en-US" w:eastAsia="zh-CN"/>
        </w:rPr>
        <w:t>：点击调试，可对广播设备的语调语速和音量进行调试。播放周期的单位为秒，即每X秒播放一次。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694940" cy="2550795"/>
            <wp:effectExtent l="0" t="0" r="10160" b="1905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6" w:name="_Toc6346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超声波</w:t>
      </w:r>
      <w:bookmarkEnd w:id="3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超声波主要用于车辆停泊检测，当车辆停入和无车辆停入的不同声波来判断车位空闲和占有情况。超声波模块包含了设备列表和设备数据两个功能模块。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60" name="图片 6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主页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7" w:name="_Toc2840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3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超声波设备包含了CUC（超声波管理器）和PUD（超声波探测器）两种设备。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8" w:name="_Toc9312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 CUC（超声波管理器）</w:t>
      </w:r>
      <w:bookmarkEnd w:id="3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CUC模块展示了设备ID、控制器地址、设备地址、探测器标识、IP、Port、最后上线时间和在线状态等信息。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61" name="图片 61" descr="E:\工作夹\AKE\2017\-产品\系统截图\MTS\超声波\设备列表-CUC.png设备列表-C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E:\工作夹\AKE\2017\-产品\系统截图\MTS\超声波\设备列表-CUC.png设备列表-CUC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：点击新增按钮，填写CUC的相关数据即可执行新增操作。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719705" cy="2437130"/>
            <wp:effectExtent l="0" t="0" r="10795" b="1270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：点击编辑按钮，修改CUC的相关数据即可执行编辑操作（控制器地址和设备地址不可更改）。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07640" cy="2444115"/>
            <wp:effectExtent l="0" t="0" r="10160" b="698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9" w:name="_Toc367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 PUD（超声波）</w:t>
      </w:r>
      <w:bookmarkEnd w:id="3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PUD模块展示了设备ID、管理器UUID、是否被占用、是否为固定车位、EEPROM是否异常、传感器是否异常、最后上线时间和在线状态等信息。这里0-否，1-是。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70" name="图片 70" descr="设备列表-P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设备列表-PU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0" w:name="_Toc2350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4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超声波模块的设备数据模块展示了PUD变化数据。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1" w:name="_Toc477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PUD变化数据</w:t>
      </w:r>
      <w:bookmarkEnd w:id="4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PUD变化数据模块主要记录了PUD的数据变化情况，包括了设备ID、是否被占用</w:t>
      </w:r>
      <w:r>
        <w:rPr>
          <w:rFonts w:hint="eastAsia" w:ascii="微软雅黑" w:hAnsi="微软雅黑" w:eastAsia="微软雅黑" w:cs="微软雅黑"/>
          <w:lang w:val="en-US" w:eastAsia="zh-CN"/>
        </w:rPr>
        <w:t>、EEPROM是否异常、传感器是否异常和接收时间等数据（0-否，1-是）。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71" name="图片 71" descr="设备数据-PU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设备数据-PUD变化数据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42" w:name="_Toc306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告警</w:t>
      </w:r>
      <w:bookmarkEnd w:id="42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告警模块主要针对硬件设备配置相应的告警规则，显示当前的告警事件，和对已产生的历史告警记录进行列表统计分析。告警模块分为当前告警、告警规则和历史告警三大模块。</w:t>
      </w:r>
    </w:p>
    <w:p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906135" cy="2722245"/>
            <wp:effectExtent l="0" t="0" r="12065" b="8255"/>
            <wp:docPr id="11" name="图片 1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主页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3" w:name="_Toc499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1.当前告警</w:t>
      </w:r>
      <w:bookmarkEnd w:id="43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当前告警模块是对当前产生的告警记录进行列表展示，当前告警模块展示了设备ID、告警编号、设备类型、当前告警值、发生时间、告警类型、告警等级、描述、告警状态和操作等信息。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43" name="图片 43" descr="当前告警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当前告警DMS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：当前告警类型只有DEV_ALARM（设备告警）一种；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告警等级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：CRITICAL严重、MAJOR主要、MINOR次要、WARNING警告；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描述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：产生的告警原因；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禁用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禁止该设备再次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上报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相同的告警；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启用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：相同告警再次上报。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4" w:name="_Toc3162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2.告警规则</w:t>
      </w:r>
      <w:bookmarkEnd w:id="44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规则模块是对产生告警的情况、条件进行集中配置的模块，在这个模块可以新建告警规则，也可编辑/删除已有告警规则。告警规则主要包括了告警类型、告警编号、告警等级、告警域、告警条件、检测阈值、出现频率、检测间隔、上报模式、上报最小间隔、清除模式和描述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0" b="0"/>
            <wp:docPr id="45" name="图片 45" descr="告警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告警规则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新增规则</w:t>
      </w:r>
      <w:r>
        <w:rPr>
          <w:rFonts w:hint="eastAsia" w:ascii="微软雅黑" w:hAnsi="微软雅黑" w:eastAsia="微软雅黑" w:cs="微软雅黑"/>
          <w:lang w:val="en-US" w:eastAsia="zh-CN"/>
        </w:rPr>
        <w:t>：点击新增规则按钮，填写相关配置项即可新增告警规则。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49525" cy="3296285"/>
            <wp:effectExtent l="0" t="0" r="3175" b="5715"/>
            <wp:docPr id="46" name="图片 46" descr="告警规则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告警规则-新增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：产生告警的适用域；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告警条件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EQ等于；NE不等于；GT大于；LT小于；GE大于等于；LE小于等于；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检测阈值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：触发告警的阈值；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出现频率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：触发告警的出现频率；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上报最小时间间隔</w:t>
      </w:r>
      <w:r>
        <w:rPr>
          <w:rFonts w:hint="eastAsia" w:ascii="微软雅黑" w:hAnsi="微软雅黑" w:eastAsia="微软雅黑" w:cs="微软雅黑"/>
          <w:lang w:val="en-US" w:eastAsia="zh-CN"/>
        </w:rPr>
        <w:t>：至少多长时间内上报一次，单位为分钟；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检测间隔</w:t>
      </w:r>
      <w:r>
        <w:rPr>
          <w:rFonts w:hint="eastAsia" w:ascii="微软雅黑" w:hAnsi="微软雅黑" w:eastAsia="微软雅黑" w:cs="微软雅黑"/>
          <w:lang w:val="en-US" w:eastAsia="zh-CN"/>
        </w:rPr>
        <w:t>：多长时间内检测一次，单位为分钟；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上报模式</w:t>
      </w:r>
      <w:r>
        <w:rPr>
          <w:rFonts w:hint="eastAsia" w:ascii="微软雅黑" w:hAnsi="微软雅黑" w:eastAsia="微软雅黑" w:cs="微软雅黑"/>
          <w:lang w:val="en-US" w:eastAsia="zh-CN"/>
        </w:rPr>
        <w:t>：IGNORE不上报不记录；SILENT仅记录不上报；NOISY记录且上报；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清除模式</w:t>
      </w:r>
      <w:r>
        <w:rPr>
          <w:rFonts w:hint="eastAsia" w:ascii="微软雅黑" w:hAnsi="微软雅黑" w:eastAsia="微软雅黑" w:cs="微软雅黑"/>
          <w:lang w:val="en-US" w:eastAsia="zh-CN"/>
        </w:rPr>
        <w:t>：AUTO自动；MANUAL手动；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描述</w:t>
      </w:r>
      <w:r>
        <w:rPr>
          <w:rFonts w:hint="eastAsia" w:ascii="微软雅黑" w:hAnsi="微软雅黑" w:eastAsia="微软雅黑" w:cs="微软雅黑"/>
          <w:lang w:val="en-US" w:eastAsia="zh-CN"/>
        </w:rPr>
        <w:t>：描述详细告警原因。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</w:t>
      </w:r>
      <w:r>
        <w:rPr>
          <w:rFonts w:hint="eastAsia" w:ascii="微软雅黑" w:hAnsi="微软雅黑" w:eastAsia="微软雅黑" w:cs="微软雅黑"/>
          <w:lang w:val="en-US" w:eastAsia="zh-CN"/>
        </w:rPr>
        <w:t>：告警条件为GE，检测阈值为1，出现频率为1，检测间隔为30，即当在30分钟内，出现检测值大于等于1的次数大于等于1次，那么将触发告警。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编辑规则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：点击编辑按钮，可编辑修改原有的告警规则。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14295" cy="3380105"/>
            <wp:effectExtent l="0" t="0" r="1905" b="10795"/>
            <wp:docPr id="47" name="图片 47" descr="告警规则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告警规则-编辑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：点击删除可删除该条告警规则，相关配置失效。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5" w:name="_Toc3175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3.历史告警</w:t>
      </w:r>
      <w:bookmarkEnd w:id="45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历史告警模块对已产生的所有告警记录进行列表展示，所有已产生的告警都能在这里找到相关记录。历史告警展示告警的设备ID、设备类型、告警编号、当前告警值、发生时间等。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44" name="图片 44" descr="E:\工作夹\AKE\2017\-产品\系统截图\MTS\告警\历史告警.png历史告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工作夹\AKE\2017\-产品\系统截图\MTS\告警\历史告警.png历史告警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46" w:name="_Toc29583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项目管理</w:t>
      </w:r>
      <w:bookmarkEnd w:id="46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项目管理模块主要把控设备状态，提供了设备升级的入口，并可新建设备升级任务，方便设备功能的更新。项目管理模块包括设备升级和在线状态两大模块。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2" name="图片 12" descr="E:\工作夹\AKE\2017\-产品\系统截图\MTS\项目管理\主页.png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工作夹\AKE\2017\-产品\系统截图\MTS\项目管理\主页.png主页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7" w:name="_Toc3116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1.设备升级</w:t>
      </w:r>
      <w:bookmarkEnd w:id="4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升级模块提供了升级设备的入口，对升级的设备进行列表展示，并可新建设备升级任务。设备升级模块展示了设备UUID、升级状态、最后升级错误、升级进度、重试次数、文件名、文件大小和分包大小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8" name="图片 48" descr="设备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设备升级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：点击新建任务弹出新增设备升级的弹窗，用户上传固件升级文件和添加在线设备UUID（支持填写单个、批量和导入在线UUID三种方式）后即可进行设备升级。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刷新列表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：点击刷新设备升级的进度及状态。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264535" cy="2738755"/>
            <wp:effectExtent l="0" t="0" r="12065" b="4445"/>
            <wp:docPr id="49" name="图片 49" descr="设备升级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设备升级-新建任务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8" w:name="_Toc2287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2.设备信息</w:t>
      </w:r>
      <w:bookmarkEnd w:id="4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设备信息模块主要展示了设备的基础信息（设备ID、IP、PORT、设备类型）、在线/离线状态和最后上线时间。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0" name="图片 50" descr="E:\工作夹\AKE\2017\-产品\系统截图\MTS\项目管理\设备信息.png设备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E:\工作夹\AKE\2017\-产品\系统截图\MTS\项目管理\设备信息.png设备信息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9" w:name="_Toc3162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3.车位信息</w:t>
      </w:r>
      <w:bookmarkEnd w:id="4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车位信息模块主要展示了车位所在路段、车位编号、车位序号、车位类型等信息。可通过导入车位列表进行车位的新增，也可导出已有的车位列表。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72" name="图片 72" descr="车位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车位信息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导入车位列表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：点击可下载文件模板，按文件模板填入相关车位信息再上传执行导入操作，可批量导入车位信息数据。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743200" cy="1347470"/>
            <wp:effectExtent l="0" t="0" r="0" b="1143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导出车位列表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：点击导出车位列表可将现有的车位列表导出到本地。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50" w:name="_Toc1930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系统管理</w:t>
      </w:r>
      <w:bookmarkEnd w:id="5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系统管理模块是DMS系统中主要进行系统用户管理配置的入口，系统管理模块包含了用户管理和版本说明两个功能模块。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1" w:name="_Toc2902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1.用户管理</w:t>
      </w:r>
      <w:bookmarkEnd w:id="51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用户管理模块负责创建DMS的系统用户，在这个模块中对所有的系统用户进行集中管理。用户管理模块展示了账户名称、邮箱和账户权限等信息。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51" name="图片 51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用户管理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新增/编辑用户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：点击新增用户弹出填写新增用户信息的弹窗，填写/修改用户名称、密码、邮箱和选择相应的用户权限即可新增/编辑用户。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删除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点击删除可删除该个用户账号，相关配置权限失效。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44520" cy="2769870"/>
            <wp:effectExtent l="0" t="0" r="5080" b="11430"/>
            <wp:docPr id="52" name="图片 52" descr="用户管理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管理-新增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23845" cy="2764155"/>
            <wp:effectExtent l="0" t="0" r="8255" b="4445"/>
            <wp:docPr id="53" name="图片 53" descr="用户管理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管理-编辑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ROLE_SYS_ADMIN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：系统管理角色，用户用户管理权限；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ROLE_DEV_OPERATION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：设备操作角色，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可以设置设备的参数，比如基准值等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ROLE_PLATFORM_BROWSE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：平台浏览角色，用户浏览权限；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ROLE_ACTUATOR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：执行器角色，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用于调节平台log输出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全选即拥有DMS系统的所有权限。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2" w:name="_Toc107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2.版本说明</w:t>
      </w:r>
      <w:bookmarkEnd w:id="52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版本说明模块显示了当前DMS的操作系统信息、项目名、版本号、更新记录、项目描述和部署日期。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4" name="图片 54" descr="E:\工作夹\AKE\2017\-产品\系统截图\MTS\系统管理\版本说明.png版本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E:\工作夹\AKE\2017\-产品\系统截图\MTS\系统管理\版本说明.png版本说明"/>
                    <pic:cNvPicPr>
                      <a:picLocks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83A43C"/>
    <w:multiLevelType w:val="singleLevel"/>
    <w:tmpl w:val="9783A4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938EC15"/>
    <w:multiLevelType w:val="singleLevel"/>
    <w:tmpl w:val="5938EC15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938ECB8"/>
    <w:multiLevelType w:val="singleLevel"/>
    <w:tmpl w:val="5938ECB8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A27DC22"/>
    <w:multiLevelType w:val="singleLevel"/>
    <w:tmpl w:val="5A27DC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38A0"/>
    <w:rsid w:val="00FE010B"/>
    <w:rsid w:val="010E20BF"/>
    <w:rsid w:val="01320A01"/>
    <w:rsid w:val="0133130D"/>
    <w:rsid w:val="016B7312"/>
    <w:rsid w:val="01990D24"/>
    <w:rsid w:val="022D5785"/>
    <w:rsid w:val="023570BA"/>
    <w:rsid w:val="02684497"/>
    <w:rsid w:val="03240874"/>
    <w:rsid w:val="047776A4"/>
    <w:rsid w:val="053720F9"/>
    <w:rsid w:val="05DF231F"/>
    <w:rsid w:val="062630B5"/>
    <w:rsid w:val="064F7B07"/>
    <w:rsid w:val="06CC3264"/>
    <w:rsid w:val="08B80667"/>
    <w:rsid w:val="08CE2C67"/>
    <w:rsid w:val="09ED7629"/>
    <w:rsid w:val="0A007665"/>
    <w:rsid w:val="0A30325E"/>
    <w:rsid w:val="0ACC69FA"/>
    <w:rsid w:val="0B047DE6"/>
    <w:rsid w:val="0B7B220A"/>
    <w:rsid w:val="0BB060C0"/>
    <w:rsid w:val="0C137FE7"/>
    <w:rsid w:val="0C427B7D"/>
    <w:rsid w:val="0C4F1D28"/>
    <w:rsid w:val="0E904123"/>
    <w:rsid w:val="0E957173"/>
    <w:rsid w:val="0ED15D64"/>
    <w:rsid w:val="0F9E6CFE"/>
    <w:rsid w:val="0FA04090"/>
    <w:rsid w:val="10B3011C"/>
    <w:rsid w:val="10F4087A"/>
    <w:rsid w:val="12040CA0"/>
    <w:rsid w:val="144D08CD"/>
    <w:rsid w:val="156D5677"/>
    <w:rsid w:val="16A931AD"/>
    <w:rsid w:val="175A7D92"/>
    <w:rsid w:val="177429DA"/>
    <w:rsid w:val="17BF3CA1"/>
    <w:rsid w:val="182A446C"/>
    <w:rsid w:val="1877113D"/>
    <w:rsid w:val="188E107F"/>
    <w:rsid w:val="18C5546F"/>
    <w:rsid w:val="198C3E11"/>
    <w:rsid w:val="19935D6E"/>
    <w:rsid w:val="1B7F49CA"/>
    <w:rsid w:val="1BD21A59"/>
    <w:rsid w:val="1CA37C00"/>
    <w:rsid w:val="1CBC25D6"/>
    <w:rsid w:val="1CCE4141"/>
    <w:rsid w:val="1CE33DE8"/>
    <w:rsid w:val="1D8D0D27"/>
    <w:rsid w:val="1E942931"/>
    <w:rsid w:val="20BD2C8B"/>
    <w:rsid w:val="226A084E"/>
    <w:rsid w:val="25854E5C"/>
    <w:rsid w:val="25E34E8A"/>
    <w:rsid w:val="260D73E1"/>
    <w:rsid w:val="27190035"/>
    <w:rsid w:val="276C65F6"/>
    <w:rsid w:val="27BD1887"/>
    <w:rsid w:val="28184D35"/>
    <w:rsid w:val="28A134E5"/>
    <w:rsid w:val="29467BCB"/>
    <w:rsid w:val="2A374927"/>
    <w:rsid w:val="2A40544E"/>
    <w:rsid w:val="2AE853FB"/>
    <w:rsid w:val="2B224C32"/>
    <w:rsid w:val="2EA81112"/>
    <w:rsid w:val="2EE47449"/>
    <w:rsid w:val="2F17489F"/>
    <w:rsid w:val="2F283B5B"/>
    <w:rsid w:val="2F522832"/>
    <w:rsid w:val="30DE3BCE"/>
    <w:rsid w:val="32335DBF"/>
    <w:rsid w:val="32356222"/>
    <w:rsid w:val="3236456A"/>
    <w:rsid w:val="32803026"/>
    <w:rsid w:val="333367ED"/>
    <w:rsid w:val="34980779"/>
    <w:rsid w:val="35427829"/>
    <w:rsid w:val="35B26D91"/>
    <w:rsid w:val="35C410D2"/>
    <w:rsid w:val="35EE2127"/>
    <w:rsid w:val="36E872CD"/>
    <w:rsid w:val="37235975"/>
    <w:rsid w:val="373A100D"/>
    <w:rsid w:val="3781781F"/>
    <w:rsid w:val="37EA0B54"/>
    <w:rsid w:val="38AC25A8"/>
    <w:rsid w:val="3A965766"/>
    <w:rsid w:val="3AA35FE5"/>
    <w:rsid w:val="3AE743ED"/>
    <w:rsid w:val="3D9B7915"/>
    <w:rsid w:val="3DCC0DE4"/>
    <w:rsid w:val="3E48551E"/>
    <w:rsid w:val="3E620A6A"/>
    <w:rsid w:val="3E8E6B07"/>
    <w:rsid w:val="3ECC488B"/>
    <w:rsid w:val="3FF96EF8"/>
    <w:rsid w:val="3FFB0A73"/>
    <w:rsid w:val="4023367F"/>
    <w:rsid w:val="406B091F"/>
    <w:rsid w:val="40CE16B8"/>
    <w:rsid w:val="41667BD2"/>
    <w:rsid w:val="41671678"/>
    <w:rsid w:val="41F357B0"/>
    <w:rsid w:val="426A367A"/>
    <w:rsid w:val="42747552"/>
    <w:rsid w:val="4313169B"/>
    <w:rsid w:val="439E6B8D"/>
    <w:rsid w:val="44BE2E3C"/>
    <w:rsid w:val="44F75AC2"/>
    <w:rsid w:val="45DA6F6A"/>
    <w:rsid w:val="46A97298"/>
    <w:rsid w:val="4728392B"/>
    <w:rsid w:val="4748112F"/>
    <w:rsid w:val="47667181"/>
    <w:rsid w:val="47DC1717"/>
    <w:rsid w:val="483B7D46"/>
    <w:rsid w:val="488C7418"/>
    <w:rsid w:val="48CC2542"/>
    <w:rsid w:val="48E553B0"/>
    <w:rsid w:val="49183E96"/>
    <w:rsid w:val="49CD04FE"/>
    <w:rsid w:val="49D90296"/>
    <w:rsid w:val="4B035F06"/>
    <w:rsid w:val="4C384BCB"/>
    <w:rsid w:val="4C9C6286"/>
    <w:rsid w:val="4CB20E54"/>
    <w:rsid w:val="4D973C05"/>
    <w:rsid w:val="4E6A581C"/>
    <w:rsid w:val="4E990E23"/>
    <w:rsid w:val="4EA55E2F"/>
    <w:rsid w:val="4F6A150C"/>
    <w:rsid w:val="4F8E1A5D"/>
    <w:rsid w:val="508C0F33"/>
    <w:rsid w:val="51454780"/>
    <w:rsid w:val="51FD7061"/>
    <w:rsid w:val="52305B0F"/>
    <w:rsid w:val="52AC74CF"/>
    <w:rsid w:val="53851551"/>
    <w:rsid w:val="55374931"/>
    <w:rsid w:val="55541C75"/>
    <w:rsid w:val="556E14DD"/>
    <w:rsid w:val="565102BA"/>
    <w:rsid w:val="56A37B24"/>
    <w:rsid w:val="58365A29"/>
    <w:rsid w:val="58D55043"/>
    <w:rsid w:val="58DD337C"/>
    <w:rsid w:val="58F56E90"/>
    <w:rsid w:val="591F60C6"/>
    <w:rsid w:val="5956276E"/>
    <w:rsid w:val="59F70881"/>
    <w:rsid w:val="5A4359B9"/>
    <w:rsid w:val="5A697A5D"/>
    <w:rsid w:val="5B322A94"/>
    <w:rsid w:val="5BF61FCA"/>
    <w:rsid w:val="5C0537B2"/>
    <w:rsid w:val="5C0A7F52"/>
    <w:rsid w:val="5C86683A"/>
    <w:rsid w:val="5D011022"/>
    <w:rsid w:val="5D4879BE"/>
    <w:rsid w:val="5D5A54C4"/>
    <w:rsid w:val="5F652861"/>
    <w:rsid w:val="5F6C19BE"/>
    <w:rsid w:val="5F8306CD"/>
    <w:rsid w:val="61942CAE"/>
    <w:rsid w:val="61CB61BF"/>
    <w:rsid w:val="6230339F"/>
    <w:rsid w:val="628F492C"/>
    <w:rsid w:val="62995D16"/>
    <w:rsid w:val="62B10C35"/>
    <w:rsid w:val="63A700ED"/>
    <w:rsid w:val="63A806C4"/>
    <w:rsid w:val="641E093D"/>
    <w:rsid w:val="65381E01"/>
    <w:rsid w:val="662D78F1"/>
    <w:rsid w:val="676F441E"/>
    <w:rsid w:val="697C3FB8"/>
    <w:rsid w:val="69B02007"/>
    <w:rsid w:val="6A370A6A"/>
    <w:rsid w:val="6AD734CA"/>
    <w:rsid w:val="6C7A54DE"/>
    <w:rsid w:val="6CB20691"/>
    <w:rsid w:val="6CF4186B"/>
    <w:rsid w:val="6D015E37"/>
    <w:rsid w:val="6D2F7AA8"/>
    <w:rsid w:val="6E9529EB"/>
    <w:rsid w:val="6FA7268E"/>
    <w:rsid w:val="6FCA07AD"/>
    <w:rsid w:val="70152506"/>
    <w:rsid w:val="704D1CF3"/>
    <w:rsid w:val="70EB4FB7"/>
    <w:rsid w:val="714348F6"/>
    <w:rsid w:val="71471E1A"/>
    <w:rsid w:val="716D78E0"/>
    <w:rsid w:val="719D145F"/>
    <w:rsid w:val="72D64416"/>
    <w:rsid w:val="73BC55BD"/>
    <w:rsid w:val="76E61D1F"/>
    <w:rsid w:val="772226EC"/>
    <w:rsid w:val="77EC0E84"/>
    <w:rsid w:val="780E6BC1"/>
    <w:rsid w:val="78B07F34"/>
    <w:rsid w:val="79EA3921"/>
    <w:rsid w:val="7A677E99"/>
    <w:rsid w:val="7C177A2E"/>
    <w:rsid w:val="7D884E1E"/>
    <w:rsid w:val="7E055BCB"/>
    <w:rsid w:val="7F83175F"/>
    <w:rsid w:val="7FF8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2017-12-04T01:55:00Z</dcterms:created>
  <dc:creator>北北</dc:creator>
  <cp:lastModifiedBy>北北</cp:lastModifiedBy>
  <dcterms:modified xsi:type="dcterms:W3CDTF">2018-04-11T09:10:03Z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