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1"/>
        <w:tblW w:w="11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11016" w:type="dxa"/>
          </w:tcPr>
          <w:p>
            <w:pPr>
              <w:pStyle w:val="2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50" w:lineRule="atLeast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caps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hint="eastAsia" w:ascii="宋体" w:hAnsi="宋体" w:eastAsia="宋体" w:cs="宋体"/>
              <w:sz w:val="24"/>
              <w:szCs w:val="24"/>
            </w:rPr>
            <w:alias w:val="Title"/>
            <w:id w:val="15524250"/>
            <w:placeholder>
              <w:docPart w:val="{c29956ec-edc7-4aa1-86d0-ff0a722f3f56}"/>
            </w:placeholder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hint="eastAsia" w:ascii="宋体" w:hAnsi="宋体" w:eastAsia="宋体" w:cs="宋体"/>
              <w:sz w:val="24"/>
              <w:szCs w:val="24"/>
            </w:rPr>
          </w:sdtEndPr>
          <w:sdtContent>
            <w:tc>
              <w:tcPr>
                <w:tcW w:w="11016" w:type="dxa"/>
                <w:tcBorders>
                  <w:bottom w:val="single" w:color="3F3F3F" w:themeColor="text1" w:themeTint="BF" w:sz="4" w:space="0"/>
                </w:tcBorders>
                <w:vAlign w:val="center"/>
              </w:tcPr>
              <w:p>
                <w:pPr>
                  <w:pStyle w:val="22"/>
                  <w:pageBreakBefore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 w:val="0"/>
                  <w:spacing w:line="250" w:lineRule="atLeast"/>
                  <w:ind w:right="0" w:rightChars="0"/>
                  <w:jc w:val="center"/>
                  <w:textAlignment w:val="auto"/>
                  <w:rPr>
                    <w:rFonts w:hint="eastAsia"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hint="eastAsia" w:ascii="宋体" w:hAnsi="宋体" w:eastAsia="宋体" w:cs="宋体"/>
                    <w:sz w:val="24"/>
                    <w:szCs w:val="24"/>
                    <w:lang w:eastAsia="zh-CN"/>
                  </w:rPr>
                  <w:t>艾科运营平台V2.1.0</w:t>
                </w:r>
              </w:p>
            </w:tc>
          </w:sdtContent>
        </w:sdt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sdt>
          <w:sdtPr>
            <w:rPr>
              <w:rFonts w:hint="eastAsia" w:ascii="宋体" w:hAnsi="宋体" w:eastAsia="宋体" w:cs="宋体"/>
              <w:sz w:val="24"/>
              <w:szCs w:val="24"/>
            </w:rPr>
            <w:alias w:val="Subtitle"/>
            <w:id w:val="15524255"/>
            <w:placeholder>
              <w:docPart w:val="{0cd40624-f4d7-4b78-a460-3deba92f0ef0}"/>
            </w:placeholder>
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>
            <w:rPr>
              <w:rFonts w:hint="eastAsia" w:ascii="宋体" w:hAnsi="宋体" w:eastAsia="宋体" w:cs="宋体"/>
              <w:sz w:val="24"/>
              <w:szCs w:val="24"/>
            </w:rPr>
          </w:sdtEndPr>
          <w:sdtContent>
            <w:tc>
              <w:tcPr>
                <w:tcW w:w="11016" w:type="dxa"/>
                <w:tcBorders>
                  <w:top w:val="single" w:color="3F3F3F" w:themeColor="text1" w:themeTint="BF" w:sz="4" w:space="0"/>
                </w:tcBorders>
                <w:vAlign w:val="center"/>
              </w:tcPr>
              <w:p>
                <w:pPr>
                  <w:pStyle w:val="22"/>
                  <w:pageBreakBefore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 w:val="0"/>
                  <w:spacing w:line="250" w:lineRule="atLeast"/>
                  <w:ind w:right="0" w:rightChars="0"/>
                  <w:jc w:val="center"/>
                  <w:textAlignment w:val="auto"/>
                  <w:rPr>
                    <w:rFonts w:hint="eastAsia" w:ascii="宋体" w:hAnsi="宋体" w:eastAsia="宋体" w:cs="宋体"/>
                    <w:sz w:val="24"/>
                    <w:szCs w:val="24"/>
                  </w:rPr>
                </w:pPr>
                <w:r>
                  <w:rPr>
                    <w:rFonts w:hint="eastAsia" w:ascii="宋体" w:hAnsi="宋体" w:eastAsia="宋体" w:cs="宋体"/>
                    <w:sz w:val="24"/>
                    <w:szCs w:val="24"/>
                    <w:lang w:eastAsia="zh-CN"/>
                  </w:rPr>
                  <w:t>产品使用说明书v1</w:t>
                </w:r>
              </w:p>
            </w:tc>
          </w:sdtContent>
        </w:sdt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1016" w:type="dxa"/>
            <w:vAlign w:val="center"/>
          </w:tcPr>
          <w:p>
            <w:pPr>
              <w:pStyle w:val="2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50" w:lineRule="atLeast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1016" w:type="dxa"/>
            <w:vAlign w:val="center"/>
          </w:tcPr>
          <w:p>
            <w:pPr>
              <w:pStyle w:val="2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50" w:lineRule="atLeast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eastAsia="zh-CN"/>
              </w:rPr>
              <w:t>何嘉灵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1016" w:type="dxa"/>
            <w:vAlign w:val="center"/>
          </w:tcPr>
          <w:p>
            <w:pPr>
              <w:pStyle w:val="22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50" w:lineRule="atLeast"/>
              <w:ind w:right="0" w:rightChars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2017-12-04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br w:type="page"/>
      </w:r>
    </w:p>
    <w:p>
      <w:pPr>
        <w:pStyle w:val="15"/>
        <w:tabs>
          <w:tab w:val="right" w:leader="dot" w:pos="8306"/>
        </w:tabs>
        <w:ind w:left="0" w:leftChars="0" w:firstLine="0" w:firstLine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instrText xml:space="preserve">TOC \o "1-2" \h \u </w:instrText>
      </w:r>
      <w:r>
        <w:rPr>
          <w:rFonts w:hint="eastAsia" w:ascii="宋体" w:hAnsi="宋体" w:eastAsia="宋体" w:cs="宋体"/>
          <w:sz w:val="24"/>
          <w:szCs w:val="24"/>
          <w:lang w:eastAsia="zh-CN"/>
        </w:rPr>
        <w:fldChar w:fldCharType="separate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_Toc21352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主界面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_Toc21352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_Toc22848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登陆退出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_Toc22848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_Toc4766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后台管理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_Toc4766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_Toc2305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创建维护角色权限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_Toc2305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_Toc29911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创建维护停车场分组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_Toc29911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5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_Toc24838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创建维护平台用户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_Toc24838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_Toc30549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运营商管理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_Toc30549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_Toc9735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创建维护角色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_Toc9735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7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_Toc32387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创建维护顶级运营商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_Toc32387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7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_Toc23307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4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.3.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模拟登陆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_Toc23307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_Toc6252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5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授权商管理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_Toc6252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_Toc6282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5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创建维护授权商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_Toc6282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_Toc7136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5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调整上报接口状态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_Toc7136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_Toc16767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6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停车场管理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_Toc16767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10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_Toc20904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6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新增维护停车场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_Toc20904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10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_Toc11850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6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新增维护通讯端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_Toc11850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_Toc125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7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中央监控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_Toc125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_Toc25419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7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告警配置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_Toc25419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_Toc14752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7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维护人员配置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_Toc14752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_Toc22934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日常业务处理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_Toc22934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_Toc29506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车辆认证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_Toc29506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_Toc21060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实名认证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_Toc21060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_Toc10014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官方申请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_Toc10014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_Toc12571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.4.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余额退款处理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_Toc12571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_Toc7926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.5.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收益提现处理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_Toc7926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15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_Toc421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欠费补缴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_Toc421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_Toc9672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.7.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停车场对账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_Toc9672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_Toc8698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.8.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发票管理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_Toc8698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_Toc19459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8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.9.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APP包管理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_Toc19459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16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_Toc10428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相关配置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_Toc10428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17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_Toc7680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停车场上线配置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_Toc7680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17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_Toc2077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顶级运营商上线配置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_Toc2077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_Toc26494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.3.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充值配置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_Toc26494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_Toc15843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.4.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退款配置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_Toc15843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_Toc13320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.5.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提现配置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_Toc13320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24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_Toc8394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广告配置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_Toc8394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25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_Toc31586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9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.7.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APP包升级配置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_Toc31586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30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_Toc7602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0.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推荐注册配置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_Toc7602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_Toc8810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运营活动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_Toc8810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_Toc2936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1.1.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优惠券发放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_Toc2936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_Toc31772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1.2.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活动运营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_Toc31772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_Toc12915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1.3.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共享车位运营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_Toc12915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_Toc5015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1.4.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消息管理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_Toc5015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_Toc19682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相关记录与流水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_Toc19682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_Toc3917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会员信息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_Toc3917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_Toc12246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车辆信息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_Toc12246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31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_Toc16078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进出场记录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_Toc16078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_Toc2139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2.4.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车场交易流水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_Toc2139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_Toc12235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t xml:space="preserve">2.5. </w:t>
      </w:r>
      <w:r>
        <w:rPr>
          <w:rFonts w:hint="eastAsia" w:eastAsia="宋体" w:asciiTheme="minorAscii" w:hAnsiTheme="minorAscii" w:cstheme="minorBidi"/>
          <w:color w:val="FF0000"/>
          <w:kern w:val="2"/>
          <w:szCs w:val="24"/>
          <w:lang w:val="en-US" w:eastAsia="zh-CN" w:bidi="ar-SA"/>
        </w:rPr>
        <w:t>账户流水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_Toc12235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color w:val="FF0000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_Toc14055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2.6.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优惠券流水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_Toc14055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32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_Toc19519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2.7.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商家券售卖流水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_Toc19519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_Toc25441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2.8.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商家券使用流水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_Toc25441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_Toc21225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2.9.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商家券发放流水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_Toc21225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_Toc30268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2.10.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广告流水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_Toc30268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_Toc17521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2.11.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共享车位流水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_Toc17521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_Toc18292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t xml:space="preserve">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统计报表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_Toc18292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eastAsia="宋体" w:asciiTheme="minorAscii" w:hAnsiTheme="minorAscii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_Toc29432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3.1.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临停收费日报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_Toc29432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_Toc6771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3.2.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月票收费日报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_Toc6771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_Toc3809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3.3.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优惠券发放报表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_Toc3809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_Toc30249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3.4.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活动统计报表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_Toc30249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_Toc8973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3.5.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电票统计报表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_Toc8973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instrText xml:space="preserve"> HYPERLINK \l _Toc8924 </w:instrText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3.6. </w:t>
      </w:r>
      <w:r>
        <w:rPr>
          <w:rFonts w:hint="eastAsia" w:eastAsia="宋体" w:asciiTheme="minorAscii" w:hAnsiTheme="minorAscii" w:cstheme="minorBidi"/>
          <w:kern w:val="2"/>
          <w:szCs w:val="24"/>
          <w:lang w:val="en-US" w:eastAsia="zh-CN" w:bidi="ar-SA"/>
        </w:rPr>
        <w:t>广告统计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ab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begin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instrText xml:space="preserve"> PAGEREF _Toc8924 </w:instrTex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t>33</w:t>
      </w:r>
      <w:r>
        <w:rPr>
          <w:rFonts w:eastAsia="宋体" w:asciiTheme="minorAscii" w:hAnsiTheme="minorAscii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fldChar w:fldCharType="end"/>
      </w:r>
      <w:bookmarkStart w:id="0" w:name="_Toc4589"/>
      <w:bookmarkStart w:id="1" w:name="_Toc2135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kern w:val="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br w:type="page"/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kern w:val="2"/>
          <w:szCs w:val="24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AOMP 艾科运营平台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主界面</w:t>
      </w:r>
      <w:bookmarkEnd w:id="0"/>
      <w:bookmarkEnd w:id="1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新主页：</w:t>
      </w:r>
      <w:r>
        <w:rPr>
          <w:rFonts w:hint="eastAsia"/>
          <w:color w:val="FF0000"/>
          <w:lang w:val="en-US" w:eastAsia="zh-CN"/>
        </w:rPr>
        <w:t>新UI基础上新增主页背景图与企业名称。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2" w:name="_Toc3750"/>
      <w:bookmarkStart w:id="3" w:name="_Toc22848"/>
      <w:r>
        <w:rPr>
          <w:rFonts w:hint="eastAsia"/>
          <w:lang w:eastAsia="zh-CN"/>
        </w:rPr>
        <w:t>登陆退出</w:t>
      </w:r>
      <w:bookmarkEnd w:id="2"/>
      <w:bookmarkEnd w:id="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5420" cy="272097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bookmarkStart w:id="4" w:name="_Toc14555"/>
      <w:bookmarkStart w:id="5" w:name="_Toc4766"/>
      <w:r>
        <w:rPr>
          <w:rFonts w:hint="eastAsia"/>
          <w:lang w:val="en-US" w:eastAsia="zh-CN"/>
        </w:rPr>
        <w:t>后台管理</w:t>
      </w:r>
      <w:bookmarkEnd w:id="4"/>
      <w:bookmarkEnd w:id="5"/>
    </w:p>
    <w:p>
      <w:pPr>
        <w:pStyle w:val="3"/>
        <w:rPr>
          <w:rFonts w:hint="eastAsia"/>
          <w:lang w:eastAsia="zh-CN"/>
        </w:rPr>
      </w:pPr>
      <w:bookmarkStart w:id="6" w:name="_Toc14097"/>
      <w:bookmarkStart w:id="7" w:name="_Toc2305"/>
      <w:r>
        <w:rPr>
          <w:rFonts w:hint="eastAsia"/>
          <w:lang w:eastAsia="zh-CN"/>
        </w:rPr>
        <w:t>创建维护角色权限</w:t>
      </w:r>
      <w:bookmarkEnd w:id="6"/>
      <w:bookmarkEnd w:id="7"/>
    </w:p>
    <w:p>
      <w:pPr>
        <w:pStyle w:val="4"/>
        <w:rPr>
          <w:rFonts w:hint="eastAsia"/>
          <w:lang w:eastAsia="zh-CN"/>
        </w:rPr>
      </w:pPr>
      <w:bookmarkStart w:id="8" w:name="_Toc27684"/>
      <w:r>
        <w:rPr>
          <w:rFonts w:hint="eastAsia"/>
          <w:lang w:eastAsia="zh-CN"/>
        </w:rPr>
        <w:t>操作指南</w:t>
      </w:r>
      <w:bookmarkEnd w:id="8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进入【角色管理】菜单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点击新增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【设置权限】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9" w:name="_Toc2876"/>
      <w:r>
        <w:rPr>
          <w:rFonts w:hint="eastAsia"/>
          <w:lang w:eastAsia="zh-CN"/>
        </w:rPr>
        <w:t>补充说明</w:t>
      </w:r>
      <w:bookmarkEnd w:id="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可对已创建角色进行【修改】、【设置权限】、查看【角色用户】、【删除】、按条件【搜索】等操作。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10" w:name="_Toc19116"/>
      <w:bookmarkStart w:id="11" w:name="_Toc29911"/>
      <w:r>
        <w:rPr>
          <w:rFonts w:hint="eastAsia"/>
          <w:lang w:eastAsia="zh-CN"/>
        </w:rPr>
        <w:t>创建维护停车场分组</w:t>
      </w:r>
      <w:bookmarkEnd w:id="10"/>
      <w:bookmarkEnd w:id="11"/>
    </w:p>
    <w:p>
      <w:pPr>
        <w:pStyle w:val="4"/>
        <w:rPr>
          <w:rFonts w:hint="eastAsia"/>
          <w:lang w:eastAsia="zh-CN"/>
        </w:rPr>
      </w:pPr>
      <w:bookmarkStart w:id="12" w:name="_Toc28448"/>
      <w:r>
        <w:rPr>
          <w:rFonts w:hint="eastAsia"/>
          <w:lang w:eastAsia="zh-CN"/>
        </w:rPr>
        <w:t>操作指南</w:t>
      </w:r>
      <w:bookmarkEnd w:id="12"/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进入【停车场分组管理】菜单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【设置权限】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3" w:name="_Toc28330"/>
      <w:r>
        <w:rPr>
          <w:rFonts w:hint="eastAsia"/>
          <w:lang w:eastAsia="zh-CN"/>
        </w:rPr>
        <w:t>补充说明</w:t>
      </w:r>
      <w:bookmarkEnd w:id="1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可对已创建停车场分组进行【修改】、【设置数据权限】、查看【分组用户】、【删除】、按条件【搜索】等操作。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14" w:name="_Toc10701"/>
      <w:bookmarkStart w:id="15" w:name="_Toc24838"/>
      <w:r>
        <w:rPr>
          <w:rFonts w:hint="eastAsia"/>
          <w:lang w:eastAsia="zh-CN"/>
        </w:rPr>
        <w:t>创建维护平台用户</w:t>
      </w:r>
      <w:bookmarkEnd w:id="14"/>
      <w:bookmarkEnd w:id="15"/>
    </w:p>
    <w:p>
      <w:pPr>
        <w:pStyle w:val="4"/>
        <w:rPr>
          <w:rFonts w:hint="eastAsia"/>
          <w:lang w:eastAsia="zh-CN"/>
        </w:rPr>
      </w:pPr>
      <w:bookmarkStart w:id="16" w:name="_Toc2516"/>
      <w:r>
        <w:rPr>
          <w:rFonts w:hint="eastAsia"/>
          <w:lang w:eastAsia="zh-CN"/>
        </w:rPr>
        <w:t>操作指南</w:t>
      </w:r>
      <w:bookmarkEnd w:id="16"/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进入【平台用户管理】菜单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点击【新增用户】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【设置停车场分组】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【设置角色】</w:t>
      </w: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7" w:name="_Toc14684"/>
      <w:r>
        <w:rPr>
          <w:rFonts w:hint="eastAsia"/>
          <w:lang w:eastAsia="zh-CN"/>
        </w:rPr>
        <w:t>补充说明</w:t>
      </w:r>
      <w:bookmarkEnd w:id="1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可对已创建平台用户进行【修改】、【设置停车场分组】、【设置角色】、【启用】、【冻结】、【删除】、批量【设置角色】、【修改密码】、【批量启用】、【批量冻结】、按条件【搜索】等操作。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8" w:name="_Toc28695"/>
      <w:bookmarkStart w:id="19" w:name="_Toc30549"/>
      <w:r>
        <w:rPr>
          <w:rFonts w:hint="eastAsia"/>
          <w:lang w:val="en-US" w:eastAsia="zh-CN"/>
        </w:rPr>
        <w:t>运营商管理</w:t>
      </w:r>
      <w:bookmarkEnd w:id="18"/>
      <w:bookmarkEnd w:id="19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由原运营商管理优化而来，明确是对顶级运营商的管理。</w:t>
      </w:r>
    </w:p>
    <w:p>
      <w:pPr>
        <w:pStyle w:val="3"/>
        <w:rPr>
          <w:rFonts w:hint="eastAsia"/>
          <w:lang w:eastAsia="zh-CN"/>
        </w:rPr>
      </w:pPr>
      <w:bookmarkStart w:id="20" w:name="_Toc8031"/>
      <w:bookmarkStart w:id="21" w:name="_Toc9735"/>
      <w:r>
        <w:rPr>
          <w:rFonts w:hint="eastAsia"/>
          <w:lang w:eastAsia="zh-CN"/>
        </w:rPr>
        <w:t>创建维护角色</w:t>
      </w:r>
      <w:bookmarkEnd w:id="20"/>
      <w:bookmarkEnd w:id="21"/>
    </w:p>
    <w:p>
      <w:pPr>
        <w:pStyle w:val="4"/>
        <w:rPr>
          <w:rFonts w:hint="eastAsia"/>
          <w:lang w:eastAsia="zh-CN"/>
        </w:rPr>
      </w:pPr>
      <w:bookmarkStart w:id="22" w:name="_Toc27851"/>
      <w:r>
        <w:rPr>
          <w:rFonts w:hint="eastAsia"/>
          <w:lang w:eastAsia="zh-CN"/>
        </w:rPr>
        <w:t>操作指南</w:t>
      </w:r>
      <w:bookmarkEnd w:id="2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同【角色管理】模块，所属系统类型选择“运营商平台”。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23" w:name="_Toc32387"/>
      <w:bookmarkStart w:id="24" w:name="_Toc12718"/>
      <w:r>
        <w:rPr>
          <w:rFonts w:hint="eastAsia"/>
          <w:lang w:eastAsia="zh-CN"/>
        </w:rPr>
        <w:t>创建维护顶级运营商</w:t>
      </w:r>
      <w:bookmarkEnd w:id="23"/>
      <w:bookmarkEnd w:id="24"/>
    </w:p>
    <w:p>
      <w:pPr>
        <w:pStyle w:val="4"/>
        <w:rPr>
          <w:rFonts w:hint="eastAsia"/>
          <w:lang w:eastAsia="zh-CN"/>
        </w:rPr>
      </w:pPr>
      <w:bookmarkStart w:id="25" w:name="_Toc24257"/>
      <w:r>
        <w:rPr>
          <w:rFonts w:hint="eastAsia"/>
          <w:lang w:eastAsia="zh-CN"/>
        </w:rPr>
        <w:t>操作指南</w:t>
      </w:r>
      <w:bookmarkEnd w:id="25"/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进入【顶级运营商管理】菜单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【绑定停车场】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【设置角色】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【修改启用信息】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26" w:name="_Toc6855"/>
      <w:r>
        <w:rPr>
          <w:rFonts w:hint="eastAsia"/>
          <w:lang w:eastAsia="zh-CN"/>
        </w:rPr>
        <w:t>补充说明</w:t>
      </w:r>
      <w:bookmarkEnd w:id="2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顶级运营商进行【修改】、【修改启用信息】【绑定停车场】、【设置角色】、【启用】、【冻结】、【删除】、批量【设置角色】、批量【修改密码】、【批量冻结】、【批量删除】、【模拟登陆】、查看已绑停车场、按条件【搜索】等操作。</w:t>
      </w:r>
    </w:p>
    <w:p>
      <w:pPr>
        <w:pStyle w:val="3"/>
        <w:rPr>
          <w:rFonts w:hint="eastAsia"/>
          <w:color w:val="FF0000"/>
          <w:lang w:eastAsia="zh-CN"/>
        </w:rPr>
      </w:pPr>
      <w:bookmarkStart w:id="27" w:name="_Toc14758"/>
      <w:bookmarkStart w:id="28" w:name="_Toc23307"/>
      <w:r>
        <w:rPr>
          <w:rFonts w:hint="eastAsia"/>
          <w:color w:val="FF0000"/>
          <w:lang w:eastAsia="zh-CN"/>
        </w:rPr>
        <w:t>模拟登陆</w:t>
      </w:r>
      <w:bookmarkEnd w:id="27"/>
      <w:bookmarkEnd w:id="2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新增模拟登陆功能，可无需账号与密码可一键登陆对应顶级运营商账号。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72405" cy="2668905"/>
            <wp:effectExtent l="0" t="0" r="4445" b="1714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9" w:name="_Toc20004"/>
      <w:bookmarkStart w:id="30" w:name="_Toc6252"/>
      <w:r>
        <w:rPr>
          <w:rFonts w:hint="eastAsia"/>
          <w:lang w:val="en-US" w:eastAsia="zh-CN"/>
        </w:rPr>
        <w:t>授权商管理</w:t>
      </w:r>
      <w:bookmarkEnd w:id="29"/>
      <w:bookmarkEnd w:id="30"/>
    </w:p>
    <w:p>
      <w:pPr>
        <w:pStyle w:val="3"/>
        <w:rPr>
          <w:rFonts w:hint="eastAsia"/>
          <w:lang w:eastAsia="zh-CN"/>
        </w:rPr>
      </w:pPr>
      <w:bookmarkStart w:id="31" w:name="_Toc16266"/>
      <w:bookmarkStart w:id="32" w:name="_Toc6282"/>
      <w:r>
        <w:rPr>
          <w:rFonts w:hint="eastAsia"/>
          <w:lang w:eastAsia="zh-CN"/>
        </w:rPr>
        <w:t>创建维护授权商</w:t>
      </w:r>
      <w:bookmarkEnd w:id="31"/>
      <w:bookmarkEnd w:id="32"/>
    </w:p>
    <w:p>
      <w:pPr>
        <w:pStyle w:val="4"/>
        <w:rPr>
          <w:rFonts w:hint="eastAsia"/>
          <w:lang w:eastAsia="zh-CN"/>
        </w:rPr>
      </w:pPr>
      <w:bookmarkStart w:id="33" w:name="_Toc6183"/>
      <w:r>
        <w:rPr>
          <w:rFonts w:hint="eastAsia"/>
          <w:lang w:eastAsia="zh-CN"/>
        </w:rPr>
        <w:t>操作指南</w:t>
      </w:r>
      <w:bookmarkEnd w:id="33"/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进入【第三方授权商管理】菜单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【停车场授权】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【接口授权】</w:t>
      </w: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34" w:name="_Toc7053"/>
      <w:r>
        <w:rPr>
          <w:rFonts w:hint="eastAsia"/>
          <w:lang w:eastAsia="zh-CN"/>
        </w:rPr>
        <w:t>补充说明</w:t>
      </w:r>
      <w:bookmarkEnd w:id="3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可对已创建授权商进行【修改】、【停车场授权】【接口授权】、【启用】、【禁用】、【批量启用】、【批量禁用】、调整上报接口状态、查看授权停车场、查看授权接口、按条件【搜索】等操作。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新增授权标识搜索，可通过授权标识搜索到对应授权商。</w:t>
      </w:r>
    </w:p>
    <w:p>
      <w:pPr>
        <w:pStyle w:val="3"/>
        <w:rPr>
          <w:rFonts w:hint="eastAsia"/>
          <w:color w:val="FF0000"/>
          <w:lang w:eastAsia="zh-CN"/>
        </w:rPr>
      </w:pPr>
      <w:bookmarkStart w:id="35" w:name="_Toc28310"/>
      <w:bookmarkStart w:id="36" w:name="_Toc7136"/>
      <w:r>
        <w:rPr>
          <w:rFonts w:hint="eastAsia"/>
          <w:color w:val="FF0000"/>
          <w:lang w:eastAsia="zh-CN"/>
        </w:rPr>
        <w:t>调整上报接口状态</w:t>
      </w:r>
      <w:bookmarkEnd w:id="35"/>
      <w:bookmarkEnd w:id="36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新增上报接口状态的显示及其调整，可在后台管理授权商的上报接口状态。</w:t>
      </w:r>
    </w:p>
    <w:p>
      <w:pPr>
        <w:ind w:left="0" w:leftChars="0" w:firstLine="0" w:firstLine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2405" cy="2668905"/>
            <wp:effectExtent l="0" t="0" r="4445" b="171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7" w:name="_Toc3837"/>
      <w:bookmarkStart w:id="38" w:name="_Toc16767"/>
      <w:r>
        <w:rPr>
          <w:rFonts w:hint="eastAsia"/>
          <w:lang w:val="en-US" w:eastAsia="zh-CN"/>
        </w:rPr>
        <w:t>停车场管理</w:t>
      </w:r>
      <w:bookmarkEnd w:id="37"/>
      <w:bookmarkEnd w:id="38"/>
    </w:p>
    <w:p>
      <w:pPr>
        <w:pStyle w:val="3"/>
        <w:rPr>
          <w:rFonts w:hint="eastAsia"/>
          <w:lang w:eastAsia="zh-CN"/>
        </w:rPr>
      </w:pPr>
      <w:bookmarkStart w:id="39" w:name="_Toc3510"/>
      <w:bookmarkStart w:id="40" w:name="_Toc20904"/>
      <w:r>
        <w:rPr>
          <w:rFonts w:hint="eastAsia"/>
          <w:lang w:eastAsia="zh-CN"/>
        </w:rPr>
        <w:t>新增维护停车场</w:t>
      </w:r>
      <w:bookmarkEnd w:id="39"/>
      <w:bookmarkEnd w:id="40"/>
    </w:p>
    <w:p>
      <w:pPr>
        <w:pStyle w:val="4"/>
        <w:rPr>
          <w:rFonts w:hint="eastAsia"/>
          <w:lang w:eastAsia="zh-CN"/>
        </w:rPr>
      </w:pPr>
      <w:bookmarkStart w:id="41" w:name="_Toc11375"/>
      <w:r>
        <w:rPr>
          <w:rFonts w:hint="eastAsia"/>
          <w:lang w:eastAsia="zh-CN"/>
        </w:rPr>
        <w:t>操作指南</w:t>
      </w:r>
      <w:bookmarkEnd w:id="41"/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进入【停车场管理】菜单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42" w:name="_Toc3977"/>
      <w:r>
        <w:rPr>
          <w:rFonts w:hint="eastAsia"/>
          <w:lang w:eastAsia="zh-CN"/>
        </w:rPr>
        <w:t>补充说明</w:t>
      </w:r>
      <w:bookmarkEnd w:id="4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可对已创建停车场进行【修改】、【修改上线信息】、【上架】、【下架】、【导出】、查看上下架记录、查看停车场信息、按条件【搜索】等操作。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优化上线配置搜索框，打开页面默认为空。</w:t>
      </w:r>
    </w:p>
    <w:p>
      <w:pPr>
        <w:pStyle w:val="3"/>
        <w:rPr>
          <w:rFonts w:hint="eastAsia"/>
          <w:lang w:eastAsia="zh-CN"/>
        </w:rPr>
      </w:pPr>
      <w:bookmarkStart w:id="43" w:name="_Toc14490"/>
      <w:bookmarkStart w:id="44" w:name="_Toc11850"/>
      <w:r>
        <w:rPr>
          <w:rFonts w:hint="eastAsia"/>
          <w:lang w:eastAsia="zh-CN"/>
        </w:rPr>
        <w:t>新增维护通讯端</w:t>
      </w:r>
      <w:bookmarkEnd w:id="43"/>
      <w:bookmarkEnd w:id="44"/>
    </w:p>
    <w:p>
      <w:pPr>
        <w:pStyle w:val="4"/>
        <w:rPr>
          <w:rFonts w:hint="eastAsia"/>
          <w:lang w:eastAsia="zh-CN"/>
        </w:rPr>
      </w:pPr>
      <w:bookmarkStart w:id="45" w:name="_Toc21951"/>
      <w:r>
        <w:rPr>
          <w:rFonts w:hint="eastAsia"/>
          <w:lang w:eastAsia="zh-CN"/>
        </w:rPr>
        <w:t>操作指南</w:t>
      </w:r>
      <w:bookmarkEnd w:id="45"/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进入【通讯端管理】菜单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填入相关信息，【确认】提交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46" w:name="_Toc18164"/>
      <w:r>
        <w:rPr>
          <w:rFonts w:hint="eastAsia"/>
          <w:lang w:eastAsia="zh-CN"/>
        </w:rPr>
        <w:t>补充说明</w:t>
      </w:r>
      <w:bookmarkEnd w:id="4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新增后将账号密码信息同步给客服进行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VEMS上线配置。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可对已创建通讯端进行【修改】、【删除】、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7" w:name="_Toc9299"/>
      <w:bookmarkStart w:id="48" w:name="_Toc125"/>
      <w:r>
        <w:rPr>
          <w:rFonts w:hint="eastAsia"/>
          <w:lang w:val="en-US" w:eastAsia="zh-CN"/>
        </w:rPr>
        <w:t>中央监控</w:t>
      </w:r>
      <w:bookmarkEnd w:id="47"/>
      <w:bookmarkEnd w:id="48"/>
    </w:p>
    <w:p>
      <w:pPr>
        <w:pStyle w:val="3"/>
        <w:rPr>
          <w:rFonts w:hint="eastAsia"/>
          <w:lang w:eastAsia="zh-CN"/>
        </w:rPr>
      </w:pPr>
      <w:bookmarkStart w:id="49" w:name="_Toc6253"/>
      <w:bookmarkStart w:id="50" w:name="_Toc25419"/>
      <w:r>
        <w:rPr>
          <w:rFonts w:hint="eastAsia"/>
          <w:lang w:eastAsia="zh-CN"/>
        </w:rPr>
        <w:t>告警配置</w:t>
      </w:r>
      <w:bookmarkEnd w:id="49"/>
      <w:bookmarkEnd w:id="50"/>
    </w:p>
    <w:p>
      <w:pPr>
        <w:pStyle w:val="3"/>
        <w:rPr>
          <w:rFonts w:hint="eastAsia"/>
          <w:lang w:eastAsia="zh-CN"/>
        </w:rPr>
      </w:pPr>
      <w:bookmarkStart w:id="51" w:name="_Toc31213"/>
      <w:bookmarkStart w:id="52" w:name="_Toc14752"/>
      <w:r>
        <w:rPr>
          <w:rFonts w:hint="eastAsia"/>
          <w:lang w:eastAsia="zh-CN"/>
        </w:rPr>
        <w:t>维护人员配置</w:t>
      </w:r>
      <w:bookmarkEnd w:id="51"/>
      <w:bookmarkEnd w:id="5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3" w:name="_Toc13492"/>
      <w:bookmarkStart w:id="54" w:name="_Toc22934"/>
      <w:r>
        <w:rPr>
          <w:rFonts w:hint="eastAsia"/>
          <w:lang w:val="en-US" w:eastAsia="zh-CN"/>
        </w:rPr>
        <w:t>日常业务处理</w:t>
      </w:r>
      <w:bookmarkEnd w:id="53"/>
      <w:bookmarkEnd w:id="54"/>
    </w:p>
    <w:p>
      <w:pPr>
        <w:pStyle w:val="3"/>
        <w:rPr>
          <w:rFonts w:hint="eastAsia"/>
          <w:lang w:eastAsia="zh-CN"/>
        </w:rPr>
      </w:pPr>
      <w:bookmarkStart w:id="55" w:name="_Toc23680"/>
      <w:bookmarkStart w:id="56" w:name="_Toc29506"/>
      <w:r>
        <w:rPr>
          <w:rFonts w:hint="eastAsia"/>
          <w:lang w:eastAsia="zh-CN"/>
        </w:rPr>
        <w:t>车辆认证</w:t>
      </w:r>
      <w:bookmarkEnd w:id="55"/>
      <w:bookmarkEnd w:id="56"/>
    </w:p>
    <w:p>
      <w:pPr>
        <w:pStyle w:val="4"/>
        <w:rPr>
          <w:rFonts w:hint="eastAsia"/>
          <w:lang w:eastAsia="zh-CN"/>
        </w:rPr>
      </w:pPr>
      <w:bookmarkStart w:id="57" w:name="_Toc15078"/>
      <w:r>
        <w:rPr>
          <w:rFonts w:hint="eastAsia"/>
          <w:lang w:eastAsia="zh-CN"/>
        </w:rPr>
        <w:t>操作指南</w:t>
      </w:r>
      <w:bookmarkEnd w:id="57"/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车主在车主端申请认证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进入【车辆认证】菜单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筛选审核状态为“待审核”的记录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选中其中一条记录，点击【认证审核】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根据提交信息审核资料正确性，选择【审核通过】或【审核不通过】，【确认】提交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58" w:name="_Toc17349"/>
      <w:r>
        <w:rPr>
          <w:rFonts w:hint="eastAsia"/>
          <w:lang w:eastAsia="zh-CN"/>
        </w:rPr>
        <w:t>补充说明</w:t>
      </w:r>
      <w:bookmarkEnd w:id="5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可查看审核不通过原因、对审核通过的记录进行【取消审核】、【实名认证】，按条件【搜索】等操作。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59" w:name="_Toc3238"/>
      <w:bookmarkStart w:id="60" w:name="_Toc21060"/>
      <w:r>
        <w:rPr>
          <w:rFonts w:hint="eastAsia"/>
          <w:lang w:eastAsia="zh-CN"/>
        </w:rPr>
        <w:t>实名认证</w:t>
      </w:r>
      <w:bookmarkEnd w:id="59"/>
      <w:bookmarkEnd w:id="60"/>
    </w:p>
    <w:p>
      <w:pPr>
        <w:pStyle w:val="4"/>
        <w:rPr>
          <w:rFonts w:hint="eastAsia"/>
          <w:lang w:eastAsia="zh-CN"/>
        </w:rPr>
      </w:pPr>
      <w:bookmarkStart w:id="61" w:name="_Toc22645"/>
      <w:r>
        <w:rPr>
          <w:rFonts w:hint="eastAsia"/>
          <w:lang w:eastAsia="zh-CN"/>
        </w:rPr>
        <w:t>操作指南</w:t>
      </w:r>
      <w:bookmarkEnd w:id="61"/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车主向客服反馈，提供相关证件照片，由客服在后台操作。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进入【车辆认证】菜单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点击【实名认证】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填写相关信息，【保存】提交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62" w:name="_Toc20196"/>
      <w:bookmarkStart w:id="63" w:name="_Toc10014"/>
      <w:r>
        <w:rPr>
          <w:rFonts w:hint="eastAsia"/>
          <w:lang w:eastAsia="zh-CN"/>
        </w:rPr>
        <w:t>官方申请</w:t>
      </w:r>
      <w:bookmarkEnd w:id="62"/>
      <w:bookmarkEnd w:id="63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原【官方充值】迁移至此，并更名为【官方申请】</w:t>
      </w:r>
    </w:p>
    <w:p>
      <w:pPr>
        <w:pStyle w:val="4"/>
        <w:rPr>
          <w:rFonts w:hint="eastAsia"/>
          <w:lang w:eastAsia="zh-CN"/>
        </w:rPr>
      </w:pPr>
      <w:bookmarkStart w:id="64" w:name="_Toc13940"/>
      <w:r>
        <w:rPr>
          <w:rFonts w:hint="eastAsia"/>
          <w:lang w:eastAsia="zh-CN"/>
        </w:rPr>
        <w:t>官方充值</w:t>
      </w:r>
      <w:bookmarkEnd w:id="64"/>
    </w:p>
    <w:p>
      <w:pPr>
        <w:pStyle w:val="5"/>
        <w:rPr>
          <w:rFonts w:hint="eastAsia"/>
          <w:lang w:eastAsia="zh-CN"/>
        </w:rPr>
      </w:pPr>
      <w:bookmarkStart w:id="65" w:name="_Toc21979"/>
      <w:r>
        <w:rPr>
          <w:rFonts w:hint="eastAsia"/>
          <w:lang w:eastAsia="zh-CN"/>
        </w:rPr>
        <w:t>操作指南</w:t>
      </w:r>
      <w:bookmarkEnd w:id="65"/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进入【余额账户管理】菜单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点击【官方申请】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填写相关信息，【保存】提交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66" w:name="_Toc4435"/>
      <w:r>
        <w:rPr>
          <w:rFonts w:hint="eastAsia"/>
          <w:lang w:eastAsia="zh-CN"/>
        </w:rPr>
        <w:t>官方退款</w:t>
      </w:r>
      <w:bookmarkEnd w:id="66"/>
    </w:p>
    <w:p>
      <w:pPr>
        <w:pStyle w:val="5"/>
        <w:rPr>
          <w:rFonts w:hint="eastAsia"/>
          <w:lang w:eastAsia="zh-CN"/>
        </w:rPr>
      </w:pPr>
      <w:bookmarkStart w:id="67" w:name="_Toc32275"/>
      <w:r>
        <w:rPr>
          <w:rFonts w:hint="eastAsia"/>
          <w:lang w:eastAsia="zh-CN"/>
        </w:rPr>
        <w:t>操作指南</w:t>
      </w:r>
      <w:bookmarkEnd w:id="6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同官方充值，填写信息时选择“退款”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68" w:name="_Toc21963"/>
      <w:bookmarkStart w:id="69" w:name="_Toc12571"/>
      <w:r>
        <w:rPr>
          <w:rFonts w:hint="eastAsia"/>
          <w:lang w:eastAsia="zh-CN"/>
        </w:rPr>
        <w:t>余额退款处理</w:t>
      </w:r>
      <w:bookmarkEnd w:id="68"/>
      <w:bookmarkEnd w:id="69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</w:rPr>
        <w:t>改良自原</w:t>
      </w:r>
      <w:r>
        <w:rPr>
          <w:rFonts w:hint="eastAsia"/>
          <w:color w:val="FF0000"/>
          <w:lang w:eastAsia="zh-CN"/>
        </w:rPr>
        <w:t>“</w:t>
      </w:r>
      <w:r>
        <w:rPr>
          <w:rFonts w:hint="eastAsia"/>
          <w:color w:val="FF0000"/>
        </w:rPr>
        <w:t>余额提现记录</w:t>
      </w:r>
      <w:r>
        <w:rPr>
          <w:rFonts w:hint="eastAsia"/>
          <w:color w:val="FF0000"/>
          <w:lang w:eastAsia="zh-CN"/>
        </w:rPr>
        <w:t>”，通过车主端发起的余额退款，会在此处有记录，并可提单处理。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点击【退款处理】，</w:t>
      </w:r>
      <w:bookmarkStart w:id="197" w:name="_GoBack"/>
      <w:bookmarkEnd w:id="197"/>
      <w:r>
        <w:rPr>
          <w:rFonts w:hint="eastAsia"/>
          <w:color w:val="FF0000"/>
          <w:lang w:eastAsia="zh-CN"/>
        </w:rPr>
        <w:t>填入“预计到账时间”提交，车主端会显示退款已处理，并显示预计到账时间，实际退款操作，由运营人员走线下财务流程完成。</w:t>
      </w:r>
    </w:p>
    <w:p>
      <w:pPr>
        <w:pStyle w:val="4"/>
        <w:rPr>
          <w:rFonts w:hint="eastAsia"/>
          <w:lang w:eastAsia="zh-CN"/>
        </w:rPr>
      </w:pPr>
      <w:bookmarkStart w:id="70" w:name="_Toc17004"/>
      <w:r>
        <w:rPr>
          <w:rFonts w:hint="eastAsia"/>
          <w:lang w:eastAsia="zh-CN"/>
        </w:rPr>
        <w:t>操作指南</w:t>
      </w:r>
      <w:bookmarkEnd w:id="70"/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进入【余额账户管理】菜单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筛选审核状态为“待审核”的记录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选中其中一条记录，点击【退款处理】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根据提交信息审核资料正确性，选择【退款成功】或【退款不成功】，【确认】提交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线下走财务流程安排退款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71" w:name="_Toc30750"/>
      <w:bookmarkStart w:id="72" w:name="_Toc7926"/>
      <w:r>
        <w:rPr>
          <w:rFonts w:hint="eastAsia"/>
          <w:lang w:eastAsia="zh-CN"/>
        </w:rPr>
        <w:t>收益提现处理</w:t>
      </w:r>
      <w:bookmarkEnd w:id="71"/>
      <w:bookmarkEnd w:id="72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分离自</w:t>
      </w:r>
      <w:r>
        <w:rPr>
          <w:rFonts w:hint="eastAsia"/>
          <w:color w:val="FF0000"/>
        </w:rPr>
        <w:t>原</w:t>
      </w:r>
      <w:r>
        <w:rPr>
          <w:rFonts w:hint="eastAsia"/>
          <w:color w:val="FF0000"/>
          <w:lang w:eastAsia="zh-CN"/>
        </w:rPr>
        <w:t>“</w:t>
      </w:r>
      <w:r>
        <w:rPr>
          <w:rFonts w:hint="eastAsia"/>
          <w:color w:val="FF0000"/>
        </w:rPr>
        <w:t>余额提现记录</w:t>
      </w:r>
      <w:r>
        <w:rPr>
          <w:rFonts w:hint="eastAsia"/>
          <w:color w:val="FF0000"/>
          <w:lang w:eastAsia="zh-CN"/>
        </w:rPr>
        <w:t>”，通过车主端发起的收益提现，会在此处有记录，并可提单处理。</w:t>
      </w:r>
    </w:p>
    <w:p>
      <w:pPr>
        <w:rPr>
          <w:rFonts w:hint="eastAsia"/>
          <w:lang w:eastAsia="zh-CN"/>
        </w:rPr>
      </w:pPr>
      <w:r>
        <w:rPr>
          <w:rFonts w:hint="eastAsia"/>
          <w:color w:val="FF0000"/>
          <w:lang w:eastAsia="zh-CN"/>
        </w:rPr>
        <w:t>点击【提现处理】，填入“预计到账时间”提交，车主端会显示提现已处理，并显示预计到账时间，实际转账操作，由运营人员走线下财务流程完成。</w:t>
      </w:r>
    </w:p>
    <w:p>
      <w:pPr>
        <w:pStyle w:val="4"/>
        <w:rPr>
          <w:rFonts w:hint="eastAsia"/>
          <w:lang w:eastAsia="zh-CN"/>
        </w:rPr>
      </w:pPr>
      <w:bookmarkStart w:id="73" w:name="_Toc8056"/>
      <w:r>
        <w:rPr>
          <w:rFonts w:hint="eastAsia"/>
          <w:lang w:eastAsia="zh-CN"/>
        </w:rPr>
        <w:t>操作指南</w:t>
      </w:r>
      <w:bookmarkEnd w:id="73"/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进入【收益提现管理】菜单</w:t>
      </w:r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筛选审核状态为“待审核”的记录</w:t>
      </w:r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选中其中一条记录，点击【提现处理】</w:t>
      </w:r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选择【提现成功】或【提现失败】，【确认】提交</w:t>
      </w:r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线下走财务流程安排转账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74" w:name="_Toc24200"/>
      <w:bookmarkStart w:id="75" w:name="_Toc421"/>
      <w:r>
        <w:rPr>
          <w:rFonts w:hint="eastAsia"/>
          <w:lang w:eastAsia="zh-CN"/>
        </w:rPr>
        <w:t>欠费补缴</w:t>
      </w:r>
      <w:bookmarkEnd w:id="74"/>
      <w:bookmarkEnd w:id="75"/>
    </w:p>
    <w:p>
      <w:pPr>
        <w:pStyle w:val="4"/>
        <w:rPr>
          <w:rFonts w:hint="eastAsia"/>
          <w:lang w:eastAsia="zh-CN"/>
        </w:rPr>
      </w:pPr>
      <w:bookmarkStart w:id="76" w:name="_Toc5809"/>
      <w:r>
        <w:rPr>
          <w:rFonts w:hint="eastAsia"/>
          <w:lang w:eastAsia="zh-CN"/>
        </w:rPr>
        <w:t>操作指南</w:t>
      </w:r>
      <w:bookmarkEnd w:id="7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77" w:name="_Toc4127"/>
      <w:bookmarkStart w:id="78" w:name="_Toc9672"/>
      <w:r>
        <w:rPr>
          <w:rFonts w:hint="eastAsia"/>
          <w:lang w:eastAsia="zh-CN"/>
        </w:rPr>
        <w:t>停车场对账</w:t>
      </w:r>
      <w:bookmarkEnd w:id="77"/>
      <w:bookmarkEnd w:id="78"/>
    </w:p>
    <w:p>
      <w:pPr>
        <w:pStyle w:val="4"/>
        <w:rPr>
          <w:rFonts w:hint="eastAsia"/>
          <w:lang w:eastAsia="zh-CN"/>
        </w:rPr>
      </w:pPr>
      <w:bookmarkStart w:id="79" w:name="_Toc30794"/>
      <w:r>
        <w:rPr>
          <w:rFonts w:hint="eastAsia"/>
          <w:lang w:eastAsia="zh-CN"/>
        </w:rPr>
        <w:t>操作指南</w:t>
      </w:r>
      <w:bookmarkEnd w:id="7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80" w:name="_Toc21463"/>
      <w:bookmarkStart w:id="81" w:name="_Toc8698"/>
      <w:r>
        <w:rPr>
          <w:rFonts w:hint="eastAsia"/>
          <w:lang w:eastAsia="zh-CN"/>
        </w:rPr>
        <w:t>发票管理</w:t>
      </w:r>
      <w:bookmarkEnd w:id="80"/>
      <w:bookmarkEnd w:id="81"/>
    </w:p>
    <w:p>
      <w:pPr>
        <w:pStyle w:val="4"/>
        <w:rPr>
          <w:rFonts w:hint="eastAsia"/>
          <w:lang w:eastAsia="zh-CN"/>
        </w:rPr>
      </w:pPr>
      <w:bookmarkStart w:id="82" w:name="_Toc4275"/>
      <w:r>
        <w:rPr>
          <w:rFonts w:hint="eastAsia"/>
          <w:lang w:eastAsia="zh-CN"/>
        </w:rPr>
        <w:t>操作指南</w:t>
      </w:r>
      <w:bookmarkEnd w:id="82"/>
    </w:p>
    <w:p>
      <w:pPr>
        <w:pStyle w:val="3"/>
        <w:rPr>
          <w:rFonts w:hint="eastAsia"/>
          <w:color w:val="FF0000"/>
          <w:lang w:val="en-US" w:eastAsia="zh-CN"/>
        </w:rPr>
      </w:pPr>
      <w:bookmarkStart w:id="83" w:name="_Toc2182"/>
      <w:bookmarkStart w:id="84" w:name="_Toc19459"/>
      <w:r>
        <w:rPr>
          <w:rFonts w:hint="eastAsia"/>
          <w:color w:val="FF0000"/>
          <w:lang w:val="en-US" w:eastAsia="zh-CN"/>
        </w:rPr>
        <w:t>APP包管理</w:t>
      </w:r>
      <w:bookmarkEnd w:id="83"/>
      <w:bookmarkEnd w:id="84"/>
    </w:p>
    <w:p>
      <w:pPr>
        <w:pStyle w:val="4"/>
        <w:rPr>
          <w:rFonts w:hint="eastAsia"/>
          <w:color w:val="FF0000"/>
          <w:lang w:eastAsia="zh-CN"/>
        </w:rPr>
      </w:pPr>
      <w:bookmarkStart w:id="85" w:name="_Toc32516"/>
      <w:r>
        <w:rPr>
          <w:rFonts w:hint="eastAsia"/>
          <w:color w:val="FF0000"/>
          <w:lang w:eastAsia="zh-CN"/>
        </w:rPr>
        <w:t>操作指南</w:t>
      </w:r>
      <w:bookmarkEnd w:id="85"/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进入【APP包管理】菜单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选中该条记录，点击【上架】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2405" cy="2668905"/>
            <wp:effectExtent l="0" t="0" r="4445" b="1714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bookmarkStart w:id="86" w:name="_Toc1560"/>
      <w:r>
        <w:rPr>
          <w:rFonts w:hint="eastAsia"/>
          <w:color w:val="FF0000"/>
          <w:lang w:eastAsia="zh-CN"/>
        </w:rPr>
        <w:t>补充说明</w:t>
      </w:r>
      <w:bookmarkEnd w:id="86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可对已创建的应用进行【修改】、【删除】、【上架】、【下架】、【顶】调整顺号、按条件【搜索】等操作。</w:t>
      </w:r>
    </w:p>
    <w:p>
      <w:pPr>
        <w:pStyle w:val="2"/>
        <w:rPr>
          <w:rFonts w:hint="eastAsia"/>
          <w:lang w:eastAsia="zh-CN"/>
        </w:rPr>
      </w:pPr>
      <w:bookmarkStart w:id="87" w:name="_Toc25572"/>
      <w:bookmarkStart w:id="88" w:name="_Toc10428"/>
      <w:r>
        <w:rPr>
          <w:rFonts w:hint="eastAsia"/>
          <w:lang w:val="en-US" w:eastAsia="zh-CN"/>
        </w:rPr>
        <w:t>相关配置</w:t>
      </w:r>
      <w:bookmarkEnd w:id="87"/>
      <w:bookmarkEnd w:id="88"/>
    </w:p>
    <w:p>
      <w:pPr>
        <w:pStyle w:val="3"/>
        <w:rPr>
          <w:rFonts w:hint="eastAsia"/>
          <w:lang w:eastAsia="zh-CN"/>
        </w:rPr>
      </w:pPr>
      <w:bookmarkStart w:id="89" w:name="_Toc6484"/>
      <w:bookmarkStart w:id="90" w:name="_Toc7680"/>
      <w:r>
        <w:rPr>
          <w:rFonts w:hint="eastAsia"/>
          <w:lang w:eastAsia="zh-CN"/>
        </w:rPr>
        <w:t>停车场上线配置</w:t>
      </w:r>
      <w:bookmarkEnd w:id="89"/>
      <w:bookmarkEnd w:id="90"/>
    </w:p>
    <w:p>
      <w:pPr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t>（入口：【停车场管理】</w:t>
      </w:r>
      <w:r>
        <w:rPr>
          <w:rFonts w:hint="eastAsia"/>
          <w:lang w:val="en-US" w:eastAsia="zh-CN"/>
        </w:rPr>
        <w:t>-【修改上线信息】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  <w:lang w:eastAsia="zh-CN"/>
        </w:rPr>
      </w:pPr>
      <w:bookmarkStart w:id="91" w:name="_Toc21688"/>
      <w:r>
        <w:rPr>
          <w:rFonts w:hint="eastAsia"/>
          <w:lang w:eastAsia="zh-CN"/>
        </w:rPr>
        <w:t>一点停上线配置</w:t>
      </w:r>
      <w:bookmarkEnd w:id="91"/>
    </w:p>
    <w:p>
      <w:pPr>
        <w:pStyle w:val="5"/>
        <w:rPr>
          <w:rFonts w:hint="eastAsia"/>
          <w:lang w:eastAsia="zh-CN"/>
        </w:rPr>
      </w:pPr>
      <w:bookmarkStart w:id="92" w:name="_Toc30435"/>
      <w:r>
        <w:rPr>
          <w:rFonts w:hint="eastAsia"/>
          <w:lang w:eastAsia="zh-CN"/>
        </w:rPr>
        <w:t>配置内容</w:t>
      </w:r>
      <w:bookmarkEnd w:id="9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33165" cy="1152525"/>
            <wp:effectExtent l="0" t="0" r="63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bookmarkStart w:id="93" w:name="_Toc7438"/>
      <w:r>
        <w:rPr>
          <w:rFonts w:hint="eastAsia"/>
          <w:lang w:eastAsia="zh-CN"/>
        </w:rPr>
        <w:t>配置说明</w:t>
      </w:r>
      <w:bookmarkEnd w:id="93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对单独停车场进行配置，配置此项代表支持一点停相关业务，在一点停对应的车主端可看到此车场的信息，并能收到在此车场的相关消息推送，可在此车场使用一点停相关功能。</w:t>
      </w:r>
    </w:p>
    <w:p>
      <w:pPr>
        <w:pStyle w:val="4"/>
        <w:rPr>
          <w:rFonts w:hint="eastAsia"/>
          <w:lang w:eastAsia="zh-CN"/>
        </w:rPr>
      </w:pPr>
      <w:bookmarkStart w:id="94" w:name="_Toc10104"/>
      <w:r>
        <w:rPr>
          <w:rFonts w:hint="eastAsia"/>
          <w:lang w:eastAsia="zh-CN"/>
        </w:rPr>
        <w:t>游客缴费配置</w:t>
      </w:r>
      <w:bookmarkEnd w:id="9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904615" cy="2733040"/>
            <wp:effectExtent l="0" t="0" r="635" b="1016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95" w:name="_Toc26790"/>
      <w:r>
        <w:rPr>
          <w:rFonts w:hint="eastAsia"/>
          <w:lang w:eastAsia="zh-CN"/>
        </w:rPr>
        <w:t>反向寻车配置</w:t>
      </w:r>
      <w:bookmarkEnd w:id="95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优化反向寻车的配置，配置下拉内容扩充为“人工标记车位”“系统自动标记”“MPGS反寻地图”“惯性导航反寻地图”，可根据项目实际选配。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171575" cy="1304925"/>
            <wp:effectExtent l="0" t="0" r="9525" b="952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96" w:name="_Toc15945"/>
      <w:r>
        <w:rPr>
          <w:rFonts w:hint="eastAsia"/>
          <w:lang w:eastAsia="zh-CN"/>
        </w:rPr>
        <w:t>积分抵扣配置</w:t>
      </w:r>
      <w:bookmarkEnd w:id="96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优化积分抵扣的配置，积分抵扣</w:t>
      </w:r>
      <w:r>
        <w:rPr>
          <w:rFonts w:hint="eastAsia"/>
          <w:color w:val="FF0000"/>
          <w:lang w:val="en-US" w:eastAsia="zh-CN"/>
        </w:rPr>
        <w:t>URL的配置改成授权商的配置。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57450" cy="571500"/>
            <wp:effectExtent l="0" t="0" r="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97" w:name="_Toc650"/>
      <w:r>
        <w:rPr>
          <w:rFonts w:hint="eastAsia"/>
          <w:lang w:eastAsia="zh-CN"/>
        </w:rPr>
        <w:t>自动扣费配置</w:t>
      </w:r>
      <w:bookmarkEnd w:id="97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扩充自动扣费配置，可配置“支持余额自动扣费”“支持微信免密支付”“支持支付宝免密支付”“支持中信信用卡免密支付”“支持腾讯无感支付”。可根据实际需要配置。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581150" cy="11049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98" w:name="_Toc29752"/>
      <w:r>
        <w:rPr>
          <w:rFonts w:hint="eastAsia"/>
          <w:lang w:eastAsia="zh-CN"/>
        </w:rPr>
        <w:t>电子发票配置</w:t>
      </w:r>
      <w:bookmarkEnd w:id="9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扩充电子发票配置，可进行线上开电子发票及线下开电子发票。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线上开电子发票，即由线上系统通过调用相关接口开具电子发票，且可在后台配置开票商，目前已接入的开票商有：艾科智泊、重庆高科，后续有更多的开票商接入也会在此处可选。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线下开电子发票，即由停车场自行安排财务开具电子发票，停车场可在POMP获取需开票信息，开票后信息会同步到线上发票管理模块。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61740" cy="847725"/>
            <wp:effectExtent l="0" t="0" r="1016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bookmarkStart w:id="99" w:name="_Toc31245"/>
      <w:r>
        <w:rPr>
          <w:rFonts w:hint="eastAsia"/>
          <w:color w:val="FF0000"/>
          <w:lang w:eastAsia="zh-CN"/>
        </w:rPr>
        <w:t>免费离场倒计时配置</w:t>
      </w:r>
      <w:bookmarkEnd w:id="9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新增免费离场倒计时。即开始倒计时的时间，如现场缴费后免费离场时间为30分钟，当后台设定免费离场倒计时为10分钟后，车主在离免费离场时间结束前10分钟开始倒计时。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247900" cy="409575"/>
            <wp:effectExtent l="0" t="0" r="0" b="952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bookmarkStart w:id="100" w:name="_Toc21853"/>
      <w:r>
        <w:rPr>
          <w:rFonts w:hint="eastAsia"/>
          <w:color w:val="FF0000"/>
          <w:lang w:eastAsia="zh-CN"/>
        </w:rPr>
        <w:t>免密支付授权金额限制</w:t>
      </w:r>
      <w:bookmarkEnd w:id="10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新增免密支付授权金额限制配置，可配置最大授权金额，默认为</w:t>
      </w:r>
      <w:r>
        <w:rPr>
          <w:rFonts w:hint="eastAsia"/>
          <w:color w:val="FF0000"/>
          <w:lang w:val="en-US" w:eastAsia="zh-CN"/>
        </w:rPr>
        <w:t>500元，可修改。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676400" cy="43815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1" w:name="_Toc17586"/>
      <w:r>
        <w:rPr>
          <w:rFonts w:hint="eastAsia"/>
          <w:lang w:eastAsia="zh-CN"/>
        </w:rPr>
        <w:t>车位共享配置</w:t>
      </w:r>
      <w:bookmarkEnd w:id="10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190625" cy="600075"/>
            <wp:effectExtent l="0" t="0" r="9525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2" w:name="_Toc23507"/>
      <w:r>
        <w:rPr>
          <w:rFonts w:hint="eastAsia"/>
          <w:lang w:eastAsia="zh-CN"/>
        </w:rPr>
        <w:t>微信支付配置</w:t>
      </w:r>
      <w:bookmarkEnd w:id="102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增加APP微信支付直接到账配置。完成线下绑定流程后在系统上勾选“已授权服务商代特约商户发起APP支付”。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866900" cy="1362075"/>
            <wp:effectExtent l="0" t="0" r="0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304540" cy="1466850"/>
            <wp:effectExtent l="0" t="0" r="1016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85465" cy="2390775"/>
            <wp:effectExtent l="0" t="0" r="635" b="952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3" w:name="_Toc27713"/>
      <w:r>
        <w:rPr>
          <w:rFonts w:hint="eastAsia"/>
          <w:lang w:eastAsia="zh-CN"/>
        </w:rPr>
        <w:t>支付宝支付配置</w:t>
      </w:r>
      <w:bookmarkEnd w:id="103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增加支付宝直接到账的配置。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466850" cy="904875"/>
            <wp:effectExtent l="0" t="0" r="0" b="952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94990" cy="981075"/>
            <wp:effectExtent l="0" t="0" r="10160" b="952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4" w:name="_Toc27124"/>
      <w:r>
        <w:rPr>
          <w:rFonts w:hint="eastAsia"/>
          <w:lang w:eastAsia="zh-CN"/>
        </w:rPr>
        <w:t>余额支付配置</w:t>
      </w:r>
      <w:bookmarkEnd w:id="10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914400" cy="29527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5" w:name="_Toc4760"/>
      <w:r>
        <w:rPr>
          <w:rFonts w:hint="eastAsia"/>
          <w:lang w:eastAsia="zh-CN"/>
        </w:rPr>
        <w:t>建行龙支付配置</w:t>
      </w:r>
      <w:bookmarkEnd w:id="10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57300" cy="333375"/>
            <wp:effectExtent l="0" t="0" r="0" b="952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06" w:name="_Toc26469"/>
      <w:r>
        <w:rPr>
          <w:rFonts w:hint="eastAsia"/>
          <w:lang w:eastAsia="zh-CN"/>
        </w:rPr>
        <w:t>中信信用卡配置</w:t>
      </w:r>
      <w:bookmarkEnd w:id="10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09675" cy="276225"/>
            <wp:effectExtent l="0" t="0" r="9525" b="9525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bookmarkStart w:id="107" w:name="_Toc8446"/>
      <w:bookmarkStart w:id="108" w:name="_Toc2077"/>
      <w:r>
        <w:rPr>
          <w:rFonts w:hint="eastAsia"/>
          <w:lang w:eastAsia="zh-CN"/>
        </w:rPr>
        <w:t>顶级运营商上线配置</w:t>
      </w:r>
      <w:bookmarkEnd w:id="107"/>
      <w:bookmarkEnd w:id="108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（入口：【顶级运营商管理】</w:t>
      </w:r>
      <w:r>
        <w:rPr>
          <w:rFonts w:hint="eastAsia"/>
          <w:lang w:val="en-US" w:eastAsia="zh-CN"/>
        </w:rPr>
        <w:t>-【修改启用信息】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  <w:lang w:eastAsia="zh-CN"/>
        </w:rPr>
      </w:pPr>
      <w:bookmarkStart w:id="109" w:name="_Toc8104"/>
      <w:r>
        <w:rPr>
          <w:rFonts w:hint="eastAsia"/>
          <w:lang w:eastAsia="zh-CN"/>
        </w:rPr>
        <w:t>快捷支付配置</w:t>
      </w:r>
      <w:bookmarkEnd w:id="10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695065" cy="1533525"/>
            <wp:effectExtent l="0" t="0" r="635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0" w:name="_Toc26361"/>
      <w:r>
        <w:rPr>
          <w:rFonts w:hint="eastAsia"/>
          <w:lang w:eastAsia="zh-CN"/>
        </w:rPr>
        <w:t>运营商</w:t>
      </w:r>
      <w:r>
        <w:rPr>
          <w:rFonts w:hint="eastAsia"/>
          <w:lang w:val="en-US" w:eastAsia="zh-CN"/>
        </w:rPr>
        <w:t>logo配置</w:t>
      </w:r>
      <w:bookmarkEnd w:id="11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23615" cy="1504950"/>
            <wp:effectExtent l="0" t="0" r="635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1" w:name="_Toc13834"/>
      <w:r>
        <w:rPr>
          <w:rFonts w:hint="eastAsia"/>
          <w:lang w:val="en-US" w:eastAsia="zh-CN"/>
        </w:rPr>
        <w:t>线上月票配置</w:t>
      </w:r>
      <w:bookmarkEnd w:id="11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047365" cy="3075940"/>
            <wp:effectExtent l="0" t="0" r="635" b="1016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2" w:name="_Toc19708"/>
      <w:r>
        <w:rPr>
          <w:rFonts w:hint="eastAsia"/>
          <w:lang w:val="en-US" w:eastAsia="zh-CN"/>
        </w:rPr>
        <w:t>线上商家券配置</w:t>
      </w:r>
      <w:bookmarkEnd w:id="1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75965" cy="2742565"/>
            <wp:effectExtent l="0" t="0" r="635" b="63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color w:val="FF0000"/>
          <w:lang w:eastAsia="zh-CN"/>
        </w:rPr>
      </w:pPr>
      <w:bookmarkStart w:id="113" w:name="_Toc25123"/>
      <w:bookmarkStart w:id="114" w:name="_Toc26494"/>
      <w:r>
        <w:rPr>
          <w:rFonts w:hint="eastAsia"/>
          <w:color w:val="FF0000"/>
          <w:lang w:eastAsia="zh-CN"/>
        </w:rPr>
        <w:t>充值配置</w:t>
      </w:r>
      <w:bookmarkEnd w:id="113"/>
      <w:bookmarkEnd w:id="114"/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可配置充值方式（从原会员管理迁移至此）、充值说明与充值协议（配置后可在车主端展示）。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color w:val="FF0000"/>
          <w:lang w:eastAsia="zh-CN"/>
        </w:rPr>
      </w:pPr>
      <w:bookmarkStart w:id="115" w:name="_Toc8556"/>
      <w:bookmarkStart w:id="116" w:name="_Toc15843"/>
      <w:r>
        <w:rPr>
          <w:rFonts w:hint="eastAsia"/>
          <w:color w:val="FF0000"/>
          <w:lang w:eastAsia="zh-CN"/>
        </w:rPr>
        <w:t>退款配置</w:t>
      </w:r>
      <w:bookmarkEnd w:id="115"/>
      <w:bookmarkEnd w:id="116"/>
    </w:p>
    <w:p>
      <w:pPr>
        <w:rPr>
          <w:rFonts w:hint="eastAsia"/>
          <w:color w:val="FF0000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可配置退款说明、退款协议</w:t>
      </w:r>
      <w:r>
        <w:rPr>
          <w:rFonts w:hint="eastAsia" w:ascii="宋体" w:hAnsi="宋体" w:cs="宋体"/>
          <w:color w:val="FF0000"/>
          <w:sz w:val="24"/>
          <w:szCs w:val="24"/>
          <w:lang w:eastAsia="zh-CN"/>
        </w:rPr>
        <w:t>（</w:t>
      </w:r>
      <w:r>
        <w:rPr>
          <w:rFonts w:hint="eastAsia"/>
          <w:color w:val="FF0000"/>
          <w:lang w:eastAsia="zh-CN"/>
        </w:rPr>
        <w:t>配置后可在车主端展示）。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color w:val="FF0000"/>
          <w:lang w:eastAsia="zh-CN"/>
        </w:rPr>
      </w:pPr>
      <w:bookmarkStart w:id="117" w:name="_Toc326"/>
      <w:bookmarkStart w:id="118" w:name="_Toc13320"/>
      <w:r>
        <w:rPr>
          <w:rFonts w:hint="eastAsia"/>
          <w:color w:val="FF0000"/>
          <w:lang w:eastAsia="zh-CN"/>
        </w:rPr>
        <w:t>提现配置</w:t>
      </w:r>
      <w:bookmarkEnd w:id="117"/>
      <w:bookmarkEnd w:id="11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可配置提现规则、提现手续费、提现说明、提现协议。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3"/>
        <w:rPr>
          <w:rFonts w:hint="eastAsia"/>
          <w:lang w:eastAsia="zh-CN"/>
        </w:rPr>
      </w:pPr>
      <w:bookmarkStart w:id="119" w:name="_Toc31427"/>
      <w:bookmarkStart w:id="120" w:name="_Toc8394"/>
      <w:r>
        <w:rPr>
          <w:rFonts w:hint="eastAsia"/>
          <w:lang w:eastAsia="zh-CN"/>
        </w:rPr>
        <w:t>电子发票配置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开票配置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2405" cy="2668905"/>
            <wp:effectExtent l="0" t="0" r="4445" b="1714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开票说明配置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2668905"/>
            <wp:effectExtent l="0" t="0" r="4445" b="1714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广告配置</w:t>
      </w:r>
      <w:bookmarkEnd w:id="119"/>
      <w:bookmarkEnd w:id="120"/>
    </w:p>
    <w:p>
      <w:pPr>
        <w:pStyle w:val="4"/>
        <w:rPr>
          <w:rFonts w:hint="eastAsia"/>
          <w:lang w:eastAsia="zh-CN"/>
        </w:rPr>
      </w:pPr>
      <w:bookmarkStart w:id="121" w:name="_Toc11418"/>
      <w:r>
        <w:rPr>
          <w:rFonts w:hint="eastAsia"/>
          <w:lang w:eastAsia="zh-CN"/>
        </w:rPr>
        <w:t>微信消息广告配置</w:t>
      </w:r>
      <w:bookmarkEnd w:id="121"/>
    </w:p>
    <w:p>
      <w:pPr>
        <w:pStyle w:val="5"/>
        <w:rPr>
          <w:rFonts w:hint="eastAsia"/>
          <w:lang w:eastAsia="zh-CN"/>
        </w:rPr>
      </w:pPr>
      <w:bookmarkStart w:id="122" w:name="_Toc16351"/>
      <w:r>
        <w:rPr>
          <w:rFonts w:hint="eastAsia"/>
          <w:lang w:eastAsia="zh-CN"/>
        </w:rPr>
        <w:t>操作指南</w:t>
      </w:r>
      <w:bookmarkEnd w:id="122"/>
    </w:p>
    <w:p>
      <w:pPr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进入【微信消息广告配置】</w:t>
      </w:r>
    </w:p>
    <w:p>
      <w:pPr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填写对应信息，【确认】提交</w:t>
      </w:r>
    </w:p>
    <w:p>
      <w:pPr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bookmarkStart w:id="123" w:name="_Toc16549"/>
      <w:r>
        <w:rPr>
          <w:rFonts w:hint="eastAsia"/>
          <w:lang w:eastAsia="zh-CN"/>
        </w:rPr>
        <w:t>补充说明</w:t>
      </w:r>
      <w:bookmarkEnd w:id="12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可对已创建的广告进行【修改】、【删除】、【启用】、【冻结】、查看适用车场、按条件【搜索】等操作。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rPr>
          <w:rFonts w:hint="eastAsia"/>
          <w:color w:val="FF0000"/>
          <w:lang w:val="en-US" w:eastAsia="zh-CN"/>
        </w:rPr>
      </w:pPr>
      <w:bookmarkStart w:id="124" w:name="_Toc12225"/>
      <w:r>
        <w:rPr>
          <w:rFonts w:hint="eastAsia"/>
          <w:color w:val="FF0000"/>
          <w:lang w:val="en-US" w:eastAsia="zh-CN"/>
        </w:rPr>
        <w:t>APP启动页配置</w:t>
      </w:r>
      <w:bookmarkEnd w:id="124"/>
    </w:p>
    <w:p>
      <w:pPr>
        <w:pStyle w:val="5"/>
        <w:rPr>
          <w:rFonts w:hint="eastAsia"/>
          <w:color w:val="FF0000"/>
          <w:lang w:eastAsia="zh-CN"/>
        </w:rPr>
      </w:pPr>
      <w:bookmarkStart w:id="125" w:name="_Toc27287"/>
      <w:r>
        <w:rPr>
          <w:rFonts w:hint="eastAsia"/>
          <w:color w:val="FF0000"/>
          <w:lang w:eastAsia="zh-CN"/>
        </w:rPr>
        <w:t>操作指南</w:t>
      </w:r>
      <w:bookmarkEnd w:id="125"/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进入【APP启动页配置】菜单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点击【新增】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填写对应信息，【确认】提交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26" w:name="_Toc19524"/>
      <w:r>
        <w:rPr>
          <w:rFonts w:hint="eastAsia"/>
          <w:color w:val="FF0000"/>
          <w:lang w:eastAsia="zh-CN"/>
        </w:rPr>
        <w:t>补充说明</w:t>
      </w:r>
      <w:bookmarkEnd w:id="12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</w:p>
    <w:p>
      <w:pPr>
        <w:pStyle w:val="4"/>
        <w:rPr>
          <w:rFonts w:hint="eastAsia"/>
          <w:color w:val="FF0000"/>
          <w:lang w:eastAsia="zh-CN"/>
        </w:rPr>
      </w:pPr>
      <w:bookmarkStart w:id="127" w:name="_Toc12446"/>
      <w:r>
        <w:rPr>
          <w:rFonts w:hint="eastAsia"/>
          <w:color w:val="FF0000"/>
          <w:lang w:eastAsia="zh-CN"/>
        </w:rPr>
        <w:t>介绍图配置</w:t>
      </w:r>
      <w:bookmarkEnd w:id="127"/>
    </w:p>
    <w:p>
      <w:pPr>
        <w:pStyle w:val="5"/>
        <w:rPr>
          <w:rFonts w:hint="eastAsia"/>
          <w:color w:val="FF0000"/>
          <w:lang w:eastAsia="zh-CN"/>
        </w:rPr>
      </w:pPr>
      <w:bookmarkStart w:id="128" w:name="_Toc26522"/>
      <w:r>
        <w:rPr>
          <w:rFonts w:hint="eastAsia"/>
          <w:color w:val="FF0000"/>
          <w:lang w:eastAsia="zh-CN"/>
        </w:rPr>
        <w:t>操作指南</w:t>
      </w:r>
      <w:bookmarkEnd w:id="128"/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进入【介绍图配置】菜单</w:t>
      </w:r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29" w:name="_Toc22012"/>
      <w:r>
        <w:rPr>
          <w:rFonts w:hint="eastAsia"/>
          <w:color w:val="FF0000"/>
          <w:lang w:eastAsia="zh-CN"/>
        </w:rPr>
        <w:t>补充说明</w:t>
      </w:r>
      <w:bookmarkEnd w:id="129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</w:p>
    <w:p>
      <w:pPr>
        <w:pStyle w:val="4"/>
        <w:rPr>
          <w:rFonts w:hint="eastAsia"/>
          <w:color w:val="FF0000"/>
          <w:lang w:eastAsia="zh-CN"/>
        </w:rPr>
      </w:pPr>
      <w:bookmarkStart w:id="130" w:name="_Toc21128"/>
      <w:r>
        <w:rPr>
          <w:rFonts w:hint="eastAsia"/>
          <w:color w:val="FF0000"/>
          <w:lang w:eastAsia="zh-CN"/>
        </w:rPr>
        <w:t>通知页配置</w:t>
      </w:r>
      <w:bookmarkEnd w:id="130"/>
    </w:p>
    <w:p>
      <w:pPr>
        <w:pStyle w:val="5"/>
        <w:rPr>
          <w:rFonts w:hint="eastAsia"/>
          <w:color w:val="FF0000"/>
          <w:lang w:eastAsia="zh-CN"/>
        </w:rPr>
      </w:pPr>
      <w:bookmarkStart w:id="131" w:name="_Toc16573"/>
      <w:r>
        <w:rPr>
          <w:rFonts w:hint="eastAsia"/>
          <w:color w:val="FF0000"/>
          <w:lang w:eastAsia="zh-CN"/>
        </w:rPr>
        <w:t>操作指南</w:t>
      </w:r>
      <w:bookmarkEnd w:id="131"/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进入【通知页配置】菜单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32" w:name="_Toc22975"/>
      <w:r>
        <w:rPr>
          <w:rFonts w:hint="eastAsia"/>
          <w:color w:val="FF0000"/>
          <w:lang w:eastAsia="zh-CN"/>
        </w:rPr>
        <w:t>补充说明</w:t>
      </w:r>
      <w:bookmarkEnd w:id="13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</w:p>
    <w:p>
      <w:pPr>
        <w:pStyle w:val="4"/>
        <w:rPr>
          <w:rFonts w:hint="eastAsia"/>
          <w:color w:val="FF0000"/>
          <w:lang w:eastAsia="zh-CN"/>
        </w:rPr>
      </w:pPr>
      <w:bookmarkStart w:id="133" w:name="_Toc30277"/>
      <w:r>
        <w:rPr>
          <w:rFonts w:hint="eastAsia"/>
          <w:color w:val="FF0000"/>
          <w:lang w:eastAsia="zh-CN"/>
        </w:rPr>
        <w:t>发现轮播广告配置</w:t>
      </w:r>
      <w:bookmarkEnd w:id="133"/>
    </w:p>
    <w:p>
      <w:pPr>
        <w:pStyle w:val="5"/>
        <w:rPr>
          <w:rFonts w:hint="eastAsia"/>
          <w:color w:val="FF0000"/>
          <w:lang w:eastAsia="zh-CN"/>
        </w:rPr>
      </w:pPr>
      <w:bookmarkStart w:id="134" w:name="_Toc29381"/>
      <w:r>
        <w:rPr>
          <w:rFonts w:hint="eastAsia"/>
          <w:color w:val="FF0000"/>
          <w:lang w:eastAsia="zh-CN"/>
        </w:rPr>
        <w:t>操作指南</w:t>
      </w:r>
      <w:bookmarkEnd w:id="134"/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进入【发现轮播广告配置】菜单</w:t>
      </w:r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35" w:name="_Toc11522"/>
      <w:r>
        <w:rPr>
          <w:rFonts w:hint="eastAsia"/>
          <w:color w:val="FF0000"/>
          <w:lang w:eastAsia="zh-CN"/>
        </w:rPr>
        <w:t>补充说明</w:t>
      </w:r>
      <w:bookmarkEnd w:id="13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Style w:val="4"/>
        <w:rPr>
          <w:rFonts w:hint="eastAsia"/>
          <w:color w:val="FF0000"/>
          <w:lang w:eastAsia="zh-CN"/>
        </w:rPr>
      </w:pPr>
      <w:bookmarkStart w:id="136" w:name="_Toc15682"/>
      <w:r>
        <w:rPr>
          <w:rFonts w:hint="eastAsia"/>
          <w:color w:val="FF0000"/>
          <w:lang w:eastAsia="zh-CN"/>
        </w:rPr>
        <w:t>快捷支付轮播广告配置</w:t>
      </w:r>
      <w:bookmarkEnd w:id="136"/>
    </w:p>
    <w:p>
      <w:pPr>
        <w:pStyle w:val="5"/>
        <w:rPr>
          <w:rFonts w:hint="eastAsia"/>
          <w:color w:val="FF0000"/>
          <w:lang w:eastAsia="zh-CN"/>
        </w:rPr>
      </w:pPr>
      <w:bookmarkStart w:id="137" w:name="_Toc9485"/>
      <w:r>
        <w:rPr>
          <w:rFonts w:hint="eastAsia"/>
          <w:color w:val="FF0000"/>
          <w:lang w:eastAsia="zh-CN"/>
        </w:rPr>
        <w:t>操作指南</w:t>
      </w:r>
      <w:bookmarkEnd w:id="137"/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进入【快捷支付轮播广告配置】菜单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38" w:name="_Toc25528"/>
      <w:r>
        <w:rPr>
          <w:rFonts w:hint="eastAsia"/>
          <w:color w:val="FF0000"/>
          <w:lang w:eastAsia="zh-CN"/>
        </w:rPr>
        <w:t>补充说明</w:t>
      </w:r>
      <w:bookmarkEnd w:id="13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Style w:val="4"/>
        <w:rPr>
          <w:rFonts w:hint="eastAsia"/>
          <w:color w:val="FF0000"/>
          <w:lang w:eastAsia="zh-CN"/>
        </w:rPr>
      </w:pPr>
      <w:bookmarkStart w:id="139" w:name="_Toc18052"/>
      <w:r>
        <w:rPr>
          <w:rFonts w:hint="eastAsia"/>
          <w:color w:val="FF0000"/>
          <w:lang w:eastAsia="zh-CN"/>
        </w:rPr>
        <w:t>快捷支付导流广告配置</w:t>
      </w:r>
      <w:bookmarkEnd w:id="139"/>
    </w:p>
    <w:p>
      <w:pPr>
        <w:pStyle w:val="5"/>
        <w:rPr>
          <w:rFonts w:hint="eastAsia"/>
          <w:color w:val="FF0000"/>
          <w:lang w:eastAsia="zh-CN"/>
        </w:rPr>
      </w:pPr>
      <w:bookmarkStart w:id="140" w:name="_Toc32489"/>
      <w:r>
        <w:rPr>
          <w:rFonts w:hint="eastAsia"/>
          <w:color w:val="FF0000"/>
          <w:lang w:eastAsia="zh-CN"/>
        </w:rPr>
        <w:t>操作指南</w:t>
      </w:r>
      <w:bookmarkEnd w:id="140"/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进入【快捷支付导流广告配置】菜单</w:t>
      </w:r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选中该条记录，点击【启用】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41" w:name="_Toc15315"/>
      <w:r>
        <w:rPr>
          <w:rFonts w:hint="eastAsia"/>
          <w:color w:val="FF0000"/>
          <w:lang w:eastAsia="zh-CN"/>
        </w:rPr>
        <w:t>补充说明</w:t>
      </w:r>
      <w:bookmarkEnd w:id="141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可对已创建的广告进行【修改】、【删除】、【启用】、【冻结】、【顶】调整顺号、按条件【搜索】等操作。</w:t>
      </w:r>
    </w:p>
    <w:p>
      <w:pPr>
        <w:pStyle w:val="4"/>
        <w:rPr>
          <w:rFonts w:hint="eastAsia"/>
          <w:color w:val="FF0000"/>
          <w:lang w:eastAsia="zh-CN"/>
        </w:rPr>
      </w:pPr>
      <w:bookmarkStart w:id="142" w:name="_Toc31093"/>
      <w:r>
        <w:rPr>
          <w:rFonts w:hint="eastAsia"/>
          <w:color w:val="FF0000"/>
          <w:lang w:eastAsia="zh-CN"/>
        </w:rPr>
        <w:t>发现应用配置</w:t>
      </w:r>
      <w:bookmarkEnd w:id="142"/>
    </w:p>
    <w:p>
      <w:pPr>
        <w:pStyle w:val="5"/>
        <w:rPr>
          <w:rFonts w:hint="eastAsia"/>
          <w:color w:val="FF0000"/>
          <w:lang w:eastAsia="zh-CN"/>
        </w:rPr>
      </w:pPr>
      <w:bookmarkStart w:id="143" w:name="_Toc12121"/>
      <w:r>
        <w:rPr>
          <w:rFonts w:hint="eastAsia"/>
          <w:color w:val="FF0000"/>
          <w:lang w:eastAsia="zh-CN"/>
        </w:rPr>
        <w:t>操作指南</w:t>
      </w:r>
      <w:bookmarkEnd w:id="143"/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进入【发现应用管理】菜单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点击【新增】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填写对应信息，【确认】提交</w:t>
      </w:r>
    </w:p>
    <w:p>
      <w:pPr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选中该条记录，点击【上架】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</w:rPr>
        <w:drawing>
          <wp:inline distT="0" distB="0" distL="114300" distR="114300">
            <wp:extent cx="5268595" cy="2460625"/>
            <wp:effectExtent l="0" t="0" r="8255" b="1587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color w:val="FF0000"/>
          <w:lang w:eastAsia="zh-CN"/>
        </w:rPr>
      </w:pPr>
      <w:bookmarkStart w:id="144" w:name="_Toc7553"/>
      <w:r>
        <w:rPr>
          <w:rFonts w:hint="eastAsia"/>
          <w:color w:val="FF0000"/>
          <w:lang w:eastAsia="zh-CN"/>
        </w:rPr>
        <w:t>补充说明</w:t>
      </w:r>
      <w:bookmarkEnd w:id="144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Chars="200" w:right="0" w:right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可对已创建的应用进行【修改】、【删除】、【上架】、【下架】、【顶】调整顺号、按条件【搜索】等操作。</w:t>
      </w:r>
    </w:p>
    <w:p>
      <w:pPr>
        <w:pStyle w:val="3"/>
        <w:rPr>
          <w:rFonts w:hint="eastAsia"/>
          <w:color w:val="FF0000"/>
          <w:lang w:val="en-US" w:eastAsia="zh-CN"/>
        </w:rPr>
      </w:pPr>
      <w:bookmarkStart w:id="145" w:name="_Toc20223"/>
      <w:bookmarkStart w:id="146" w:name="_Toc31586"/>
      <w:r>
        <w:rPr>
          <w:rFonts w:hint="eastAsia"/>
          <w:color w:val="FF0000"/>
          <w:lang w:val="en-US" w:eastAsia="zh-CN"/>
        </w:rPr>
        <w:t>APP包升级配置</w:t>
      </w:r>
      <w:bookmarkEnd w:id="145"/>
      <w:bookmarkEnd w:id="146"/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进入【APP包管理】菜单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选中其中一条记录，点击【升级配置】</w:t>
      </w:r>
    </w:p>
    <w:p>
      <w:pPr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left="425" w:leftChars="0" w:right="0" w:rightChars="0" w:hanging="425" w:firstLineChars="0"/>
        <w:textAlignment w:val="auto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通过配置“强制升级”或“非强制升级”，限制生产环境中对该版本的使用。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668905"/>
            <wp:effectExtent l="0" t="0" r="4445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147" w:name="_Toc1113"/>
      <w:bookmarkStart w:id="148" w:name="_Toc7602"/>
      <w:r>
        <w:rPr>
          <w:rFonts w:hint="eastAsia"/>
          <w:lang w:eastAsia="zh-CN"/>
        </w:rPr>
        <w:t>推荐注册配置</w:t>
      </w:r>
      <w:bookmarkEnd w:id="147"/>
      <w:bookmarkEnd w:id="148"/>
    </w:p>
    <w:p>
      <w:pPr>
        <w:pStyle w:val="2"/>
        <w:rPr>
          <w:rFonts w:hint="eastAsia"/>
          <w:lang w:val="en-US" w:eastAsia="zh-CN"/>
        </w:rPr>
      </w:pPr>
      <w:bookmarkStart w:id="149" w:name="_Toc3514"/>
      <w:bookmarkStart w:id="150" w:name="_Toc8810"/>
      <w:r>
        <w:rPr>
          <w:rFonts w:hint="eastAsia"/>
          <w:lang w:val="en-US" w:eastAsia="zh-CN"/>
        </w:rPr>
        <w:t>运营活动</w:t>
      </w:r>
      <w:bookmarkEnd w:id="149"/>
      <w:bookmarkEnd w:id="150"/>
    </w:p>
    <w:p>
      <w:pPr>
        <w:pStyle w:val="3"/>
        <w:rPr>
          <w:rFonts w:hint="eastAsia"/>
          <w:lang w:val="en-US" w:eastAsia="zh-CN"/>
        </w:rPr>
      </w:pPr>
      <w:bookmarkStart w:id="151" w:name="_Toc8308"/>
      <w:bookmarkStart w:id="152" w:name="_Toc2936"/>
      <w:r>
        <w:rPr>
          <w:rFonts w:hint="eastAsia"/>
          <w:lang w:val="en-US" w:eastAsia="zh-CN"/>
        </w:rPr>
        <w:t>优惠券发放</w:t>
      </w:r>
      <w:bookmarkEnd w:id="151"/>
      <w:bookmarkEnd w:id="152"/>
    </w:p>
    <w:p>
      <w:pPr>
        <w:pStyle w:val="3"/>
        <w:rPr>
          <w:rFonts w:hint="eastAsia"/>
          <w:lang w:val="en-US" w:eastAsia="zh-CN"/>
        </w:rPr>
      </w:pPr>
      <w:bookmarkStart w:id="153" w:name="_Toc6688"/>
      <w:bookmarkStart w:id="154" w:name="_Toc31772"/>
      <w:r>
        <w:rPr>
          <w:rFonts w:hint="eastAsia"/>
          <w:lang w:val="en-US" w:eastAsia="zh-CN"/>
        </w:rPr>
        <w:t>活动运营</w:t>
      </w:r>
      <w:bookmarkEnd w:id="153"/>
      <w:bookmarkEnd w:id="154"/>
    </w:p>
    <w:p>
      <w:pPr>
        <w:pStyle w:val="3"/>
        <w:rPr>
          <w:rFonts w:hint="eastAsia"/>
          <w:lang w:val="en-US" w:eastAsia="zh-CN"/>
        </w:rPr>
      </w:pPr>
      <w:bookmarkStart w:id="155" w:name="_Toc7233"/>
      <w:bookmarkStart w:id="156" w:name="_Toc12915"/>
      <w:r>
        <w:rPr>
          <w:rFonts w:hint="eastAsia"/>
          <w:lang w:val="en-US" w:eastAsia="zh-CN"/>
        </w:rPr>
        <w:t>共享车位运营</w:t>
      </w:r>
      <w:bookmarkEnd w:id="155"/>
      <w:bookmarkEnd w:id="156"/>
    </w:p>
    <w:p>
      <w:pPr>
        <w:pStyle w:val="3"/>
        <w:rPr>
          <w:rFonts w:hint="eastAsia"/>
          <w:lang w:val="en-US" w:eastAsia="zh-CN"/>
        </w:rPr>
      </w:pPr>
      <w:bookmarkStart w:id="157" w:name="_Toc31331"/>
      <w:bookmarkStart w:id="158" w:name="_Toc5015"/>
      <w:r>
        <w:rPr>
          <w:rFonts w:hint="eastAsia"/>
          <w:lang w:val="en-US" w:eastAsia="zh-CN"/>
        </w:rPr>
        <w:t>消息管理</w:t>
      </w:r>
      <w:bookmarkEnd w:id="157"/>
      <w:bookmarkEnd w:id="158"/>
    </w:p>
    <w:p>
      <w:pPr>
        <w:pStyle w:val="2"/>
        <w:rPr>
          <w:rFonts w:hint="eastAsia"/>
          <w:lang w:val="en-US" w:eastAsia="zh-CN"/>
        </w:rPr>
      </w:pPr>
      <w:bookmarkStart w:id="159" w:name="_Toc23710"/>
      <w:bookmarkStart w:id="160" w:name="_Toc19682"/>
      <w:r>
        <w:rPr>
          <w:rFonts w:hint="eastAsia"/>
          <w:lang w:val="en-US" w:eastAsia="zh-CN"/>
        </w:rPr>
        <w:t>相关记录与流水</w:t>
      </w:r>
      <w:bookmarkEnd w:id="159"/>
      <w:bookmarkEnd w:id="160"/>
    </w:p>
    <w:p>
      <w:pPr>
        <w:pStyle w:val="3"/>
        <w:rPr>
          <w:rFonts w:hint="eastAsia"/>
          <w:lang w:val="en-US" w:eastAsia="zh-CN"/>
        </w:rPr>
      </w:pPr>
      <w:bookmarkStart w:id="161" w:name="_Toc376"/>
      <w:bookmarkStart w:id="162" w:name="_Toc3917"/>
      <w:r>
        <w:rPr>
          <w:rFonts w:hint="eastAsia"/>
          <w:lang w:val="en-US" w:eastAsia="zh-CN"/>
        </w:rPr>
        <w:t>会员信息</w:t>
      </w:r>
      <w:bookmarkEnd w:id="161"/>
      <w:bookmarkEnd w:id="162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color w:val="FF0000"/>
          <w:lang w:val="en-US" w:eastAsia="zh-CN"/>
        </w:rPr>
      </w:pPr>
      <w:bookmarkStart w:id="163" w:name="_Toc11257"/>
      <w:bookmarkStart w:id="164" w:name="_Toc12246"/>
      <w:r>
        <w:rPr>
          <w:rFonts w:hint="eastAsia"/>
          <w:color w:val="FF0000"/>
          <w:lang w:val="en-US" w:eastAsia="zh-CN"/>
        </w:rPr>
        <w:t>车辆信息</w:t>
      </w:r>
      <w:bookmarkEnd w:id="163"/>
      <w:bookmarkEnd w:id="16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进入【车辆管理】菜单，可查看及按条件【搜索】系统车辆信息。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点击【认证级别】列的文本内容，可查看【认证记录】。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点击【当前绑定用户数】列的文本内容，可查看【绑定记录】。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点击【当前欠费】列的文本内容，可查看【欠费补缴记录】。</w:t>
      </w:r>
    </w:p>
    <w:p>
      <w:pPr>
        <w:ind w:left="0" w:leftChars="0" w:firstLine="0" w:firstLineChars="0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2405" cy="2668905"/>
            <wp:effectExtent l="0" t="0" r="4445" b="17145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认证记录</w:t>
      </w:r>
    </w:p>
    <w:p>
      <w:pPr>
        <w:ind w:left="0" w:leftChars="0" w:firstLine="0" w:firstLineChars="0"/>
        <w:rPr>
          <w:rFonts w:hint="eastAsia"/>
          <w:color w:val="FF0000"/>
          <w:lang w:eastAsia="zh-CN"/>
        </w:rPr>
      </w:pPr>
      <w:r>
        <w:rPr>
          <w:color w:val="FF0000"/>
        </w:rPr>
        <w:drawing>
          <wp:inline distT="0" distB="0" distL="114300" distR="114300">
            <wp:extent cx="5266690" cy="3853180"/>
            <wp:effectExtent l="0" t="0" r="1016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绑定记录</w:t>
      </w:r>
    </w:p>
    <w:p>
      <w:pPr>
        <w:ind w:left="0" w:leftChars="0" w:firstLine="0" w:firstLineChars="0"/>
        <w:rPr>
          <w:rFonts w:hint="eastAsia"/>
          <w:color w:val="FF0000"/>
          <w:lang w:eastAsia="zh-CN"/>
        </w:rPr>
      </w:pPr>
      <w:r>
        <w:rPr>
          <w:color w:val="FF0000"/>
        </w:rPr>
        <w:drawing>
          <wp:inline distT="0" distB="0" distL="114300" distR="114300">
            <wp:extent cx="5269230" cy="3883025"/>
            <wp:effectExtent l="0" t="0" r="7620" b="317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欠费补缴记录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color w:val="FF0000"/>
        </w:rPr>
        <w:drawing>
          <wp:inline distT="0" distB="0" distL="114300" distR="114300">
            <wp:extent cx="5273675" cy="3866515"/>
            <wp:effectExtent l="0" t="0" r="3175" b="63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5" w:name="_Toc11833"/>
      <w:bookmarkStart w:id="166" w:name="_Toc16078"/>
      <w:r>
        <w:rPr>
          <w:rFonts w:hint="eastAsia"/>
          <w:lang w:val="en-US" w:eastAsia="zh-CN"/>
        </w:rPr>
        <w:t>进出场记录</w:t>
      </w:r>
      <w:bookmarkEnd w:id="165"/>
      <w:bookmarkEnd w:id="166"/>
    </w:p>
    <w:p>
      <w:pPr>
        <w:pStyle w:val="3"/>
        <w:rPr>
          <w:rFonts w:hint="eastAsia"/>
          <w:color w:val="FF0000"/>
          <w:lang w:val="en-US" w:eastAsia="zh-CN"/>
        </w:rPr>
      </w:pPr>
      <w:bookmarkStart w:id="167" w:name="_Toc31581"/>
      <w:bookmarkStart w:id="168" w:name="_Toc2139"/>
      <w:r>
        <w:rPr>
          <w:rFonts w:hint="eastAsia"/>
          <w:color w:val="FF0000"/>
          <w:lang w:val="en-US" w:eastAsia="zh-CN"/>
        </w:rPr>
        <w:t>车场交易流水</w:t>
      </w:r>
      <w:bookmarkEnd w:id="167"/>
      <w:bookmarkEnd w:id="168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新增车场交易流水，由原临停收费流水优化而来，将来替代“临停收费流水”。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车场交易流水包括临停交费与购买月票的交易。</w:t>
      </w:r>
    </w:p>
    <w:p>
      <w:pPr>
        <w:pStyle w:val="3"/>
        <w:rPr>
          <w:rFonts w:hint="eastAsia"/>
          <w:color w:val="FF0000"/>
          <w:lang w:val="en-US" w:eastAsia="zh-CN"/>
        </w:rPr>
      </w:pPr>
      <w:bookmarkStart w:id="169" w:name="_Toc19642"/>
      <w:bookmarkStart w:id="170" w:name="_Toc12235"/>
      <w:r>
        <w:rPr>
          <w:rFonts w:hint="eastAsia"/>
          <w:color w:val="FF0000"/>
          <w:lang w:val="en-US" w:eastAsia="zh-CN"/>
        </w:rPr>
        <w:t>账户流水</w:t>
      </w:r>
      <w:bookmarkEnd w:id="169"/>
      <w:bookmarkEnd w:id="170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一点停账户的资金流水，由原“支付流水订单”调整而成。包括“车主充值”“车主退款”“官方退款”“收益提现”“付停车费”“购买月票”“租用车位”等所有账户资金变动记录。</w:t>
      </w:r>
    </w:p>
    <w:p>
      <w:pPr>
        <w:pStyle w:val="3"/>
        <w:rPr>
          <w:rFonts w:hint="eastAsia"/>
          <w:lang w:val="en-US" w:eastAsia="zh-CN"/>
        </w:rPr>
      </w:pPr>
      <w:bookmarkStart w:id="171" w:name="_Toc20728"/>
      <w:bookmarkStart w:id="172" w:name="_Toc14055"/>
      <w:r>
        <w:rPr>
          <w:rFonts w:hint="eastAsia"/>
          <w:lang w:val="en-US" w:eastAsia="zh-CN"/>
        </w:rPr>
        <w:t>优惠券流水</w:t>
      </w:r>
      <w:bookmarkEnd w:id="171"/>
      <w:bookmarkEnd w:id="172"/>
    </w:p>
    <w:p>
      <w:pPr>
        <w:pStyle w:val="3"/>
        <w:rPr>
          <w:rFonts w:hint="eastAsia"/>
          <w:lang w:val="en-US" w:eastAsia="zh-CN"/>
        </w:rPr>
      </w:pPr>
      <w:bookmarkStart w:id="173" w:name="_Toc13103"/>
      <w:bookmarkStart w:id="174" w:name="_Toc19519"/>
      <w:r>
        <w:rPr>
          <w:rFonts w:hint="eastAsia"/>
          <w:lang w:val="en-US" w:eastAsia="zh-CN"/>
        </w:rPr>
        <w:t>商家券售卖流水</w:t>
      </w:r>
      <w:bookmarkEnd w:id="173"/>
      <w:bookmarkEnd w:id="174"/>
    </w:p>
    <w:p>
      <w:pPr>
        <w:pStyle w:val="3"/>
        <w:rPr>
          <w:rFonts w:hint="eastAsia"/>
          <w:lang w:val="en-US" w:eastAsia="zh-CN"/>
        </w:rPr>
      </w:pPr>
      <w:bookmarkStart w:id="175" w:name="_Toc30695"/>
      <w:bookmarkStart w:id="176" w:name="_Toc25441"/>
      <w:r>
        <w:rPr>
          <w:rFonts w:hint="eastAsia"/>
          <w:lang w:val="en-US" w:eastAsia="zh-CN"/>
        </w:rPr>
        <w:t>商家券使用流水</w:t>
      </w:r>
      <w:bookmarkEnd w:id="175"/>
      <w:bookmarkEnd w:id="176"/>
    </w:p>
    <w:p>
      <w:pPr>
        <w:pStyle w:val="3"/>
        <w:rPr>
          <w:rFonts w:hint="eastAsia"/>
          <w:lang w:val="en-US" w:eastAsia="zh-CN"/>
        </w:rPr>
      </w:pPr>
      <w:bookmarkStart w:id="177" w:name="_Toc32530"/>
      <w:bookmarkStart w:id="178" w:name="_Toc21225"/>
      <w:r>
        <w:rPr>
          <w:rFonts w:hint="eastAsia"/>
          <w:lang w:val="en-US" w:eastAsia="zh-CN"/>
        </w:rPr>
        <w:t>商家券发放流水</w:t>
      </w:r>
      <w:bookmarkEnd w:id="177"/>
      <w:bookmarkEnd w:id="178"/>
    </w:p>
    <w:p>
      <w:pPr>
        <w:pStyle w:val="3"/>
        <w:rPr>
          <w:rFonts w:hint="eastAsia"/>
          <w:color w:val="FF0000"/>
          <w:lang w:val="en-US" w:eastAsia="zh-CN"/>
        </w:rPr>
      </w:pPr>
      <w:bookmarkStart w:id="179" w:name="_Toc25418"/>
      <w:bookmarkStart w:id="180" w:name="_Toc30268"/>
      <w:r>
        <w:rPr>
          <w:rFonts w:hint="eastAsia"/>
          <w:color w:val="FF0000"/>
          <w:lang w:val="en-US" w:eastAsia="zh-CN"/>
        </w:rPr>
        <w:t>广告流水</w:t>
      </w:r>
      <w:bookmarkEnd w:id="179"/>
      <w:bookmarkEnd w:id="180"/>
    </w:p>
    <w:p>
      <w:pPr>
        <w:pStyle w:val="3"/>
        <w:rPr>
          <w:rFonts w:hint="eastAsia"/>
          <w:lang w:val="en-US" w:eastAsia="zh-CN"/>
        </w:rPr>
      </w:pPr>
      <w:bookmarkStart w:id="181" w:name="_Toc7274"/>
      <w:bookmarkStart w:id="182" w:name="_Toc17521"/>
      <w:r>
        <w:rPr>
          <w:rFonts w:hint="eastAsia"/>
          <w:lang w:val="en-US" w:eastAsia="zh-CN"/>
        </w:rPr>
        <w:t>共享车位流水</w:t>
      </w:r>
      <w:bookmarkEnd w:id="181"/>
      <w:bookmarkEnd w:id="182"/>
    </w:p>
    <w:p>
      <w:pPr>
        <w:pStyle w:val="2"/>
        <w:rPr>
          <w:rFonts w:hint="eastAsia"/>
          <w:lang w:val="en-US" w:eastAsia="zh-CN"/>
        </w:rPr>
      </w:pPr>
      <w:bookmarkStart w:id="183" w:name="_Toc1761"/>
      <w:bookmarkStart w:id="184" w:name="_Toc18292"/>
      <w:r>
        <w:rPr>
          <w:rFonts w:hint="eastAsia"/>
          <w:lang w:val="en-US" w:eastAsia="zh-CN"/>
        </w:rPr>
        <w:t>统计报表</w:t>
      </w:r>
      <w:bookmarkEnd w:id="183"/>
      <w:bookmarkEnd w:id="184"/>
    </w:p>
    <w:p>
      <w:pPr>
        <w:pStyle w:val="3"/>
        <w:rPr>
          <w:rFonts w:hint="eastAsia"/>
          <w:lang w:val="en-US" w:eastAsia="zh-CN"/>
        </w:rPr>
      </w:pPr>
      <w:bookmarkStart w:id="185" w:name="_Toc28774"/>
      <w:bookmarkStart w:id="186" w:name="_Toc29432"/>
      <w:r>
        <w:rPr>
          <w:rFonts w:hint="eastAsia"/>
          <w:lang w:val="en-US" w:eastAsia="zh-CN"/>
        </w:rPr>
        <w:t>临停收费日报</w:t>
      </w:r>
      <w:bookmarkEnd w:id="185"/>
      <w:bookmarkEnd w:id="186"/>
    </w:p>
    <w:p>
      <w:pPr>
        <w:pStyle w:val="3"/>
        <w:rPr>
          <w:rFonts w:hint="eastAsia"/>
          <w:lang w:val="en-US" w:eastAsia="zh-CN"/>
        </w:rPr>
      </w:pPr>
      <w:bookmarkStart w:id="187" w:name="_Toc14797"/>
      <w:bookmarkStart w:id="188" w:name="_Toc6771"/>
      <w:r>
        <w:rPr>
          <w:rFonts w:hint="eastAsia"/>
          <w:lang w:val="en-US" w:eastAsia="zh-CN"/>
        </w:rPr>
        <w:t>月票收费日报</w:t>
      </w:r>
      <w:bookmarkEnd w:id="187"/>
      <w:bookmarkEnd w:id="188"/>
    </w:p>
    <w:p>
      <w:pPr>
        <w:pStyle w:val="3"/>
        <w:rPr>
          <w:rFonts w:hint="eastAsia"/>
          <w:lang w:val="en-US" w:eastAsia="zh-CN"/>
        </w:rPr>
      </w:pPr>
      <w:bookmarkStart w:id="189" w:name="_Toc2468"/>
      <w:bookmarkStart w:id="190" w:name="_Toc3809"/>
      <w:r>
        <w:rPr>
          <w:rFonts w:hint="eastAsia"/>
          <w:lang w:val="en-US" w:eastAsia="zh-CN"/>
        </w:rPr>
        <w:t>优惠券发放报表</w:t>
      </w:r>
      <w:bookmarkEnd w:id="189"/>
      <w:bookmarkEnd w:id="190"/>
    </w:p>
    <w:p>
      <w:pPr>
        <w:pStyle w:val="3"/>
        <w:rPr>
          <w:rFonts w:hint="eastAsia"/>
          <w:lang w:val="en-US" w:eastAsia="zh-CN"/>
        </w:rPr>
      </w:pPr>
      <w:bookmarkStart w:id="191" w:name="_Toc7213"/>
      <w:bookmarkStart w:id="192" w:name="_Toc30249"/>
      <w:r>
        <w:rPr>
          <w:rFonts w:hint="eastAsia"/>
          <w:lang w:val="en-US" w:eastAsia="zh-CN"/>
        </w:rPr>
        <w:t>活动统计报表</w:t>
      </w:r>
      <w:bookmarkEnd w:id="191"/>
      <w:bookmarkEnd w:id="192"/>
    </w:p>
    <w:p>
      <w:pPr>
        <w:pStyle w:val="3"/>
        <w:rPr>
          <w:rFonts w:hint="eastAsia"/>
          <w:lang w:val="en-US" w:eastAsia="zh-CN"/>
        </w:rPr>
      </w:pPr>
      <w:bookmarkStart w:id="193" w:name="_Toc8973"/>
      <w:bookmarkStart w:id="194" w:name="_Toc3036"/>
      <w:r>
        <w:rPr>
          <w:rFonts w:hint="eastAsia"/>
          <w:lang w:val="en-US" w:eastAsia="zh-CN"/>
        </w:rPr>
        <w:t>电票统计报表</w:t>
      </w:r>
      <w:bookmarkEnd w:id="193"/>
      <w:bookmarkEnd w:id="194"/>
    </w:p>
    <w:p>
      <w:pPr>
        <w:pStyle w:val="3"/>
        <w:rPr>
          <w:rFonts w:hint="eastAsia"/>
          <w:color w:val="FF0000"/>
          <w:lang w:val="en-US" w:eastAsia="zh-CN"/>
        </w:rPr>
      </w:pPr>
      <w:bookmarkStart w:id="195" w:name="_Toc32416"/>
      <w:bookmarkStart w:id="196" w:name="_Toc8924"/>
      <w:r>
        <w:rPr>
          <w:rFonts w:hint="eastAsia"/>
          <w:color w:val="FF0000"/>
          <w:lang w:val="en-US" w:eastAsia="zh-CN"/>
        </w:rPr>
        <w:t>广告统计</w:t>
      </w:r>
      <w:bookmarkEnd w:id="195"/>
      <w:bookmarkEnd w:id="19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50" w:lineRule="atLeast"/>
        <w:ind w:right="0" w:righ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0"/>
    <w:family w:val="swiss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冬青黑体简体中文 W3">
    <w:altName w:val="黑体"/>
    <w:panose1 w:val="020B0300000000000000"/>
    <w:charset w:val="86"/>
    <w:family w:val="swiss"/>
    <w:pitch w:val="default"/>
    <w:sig w:usb0="00000000" w:usb1="00000000" w:usb2="00000016" w:usb3="00000000" w:csb0="00060007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Roboto Condensed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obster">
    <w:panose1 w:val="02000506000000020003"/>
    <w:charset w:val="00"/>
    <w:family w:val="auto"/>
    <w:pitch w:val="default"/>
    <w:sig w:usb0="A00002FF" w:usb1="5000205B" w:usb2="00000000" w:usb3="00000000" w:csb0="20000197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Leelawadee UI">
    <w:altName w:val="Leelawadee"/>
    <w:panose1 w:val="020B0502040204020203"/>
    <w:charset w:val="00"/>
    <w:family w:val="auto"/>
    <w:pitch w:val="default"/>
    <w:sig w:usb0="00000000" w:usb1="00000000" w:usb2="00010000" w:usb3="00000001" w:csb0="00010101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Semibold">
    <w:altName w:val="Meiryo UI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Grand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w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8BC54"/>
    <w:multiLevelType w:val="singleLevel"/>
    <w:tmpl w:val="5A28BC54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5A28D6F8"/>
    <w:multiLevelType w:val="singleLevel"/>
    <w:tmpl w:val="5A28D6F8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5A28D82D"/>
    <w:multiLevelType w:val="singleLevel"/>
    <w:tmpl w:val="5A28D82D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5A28D849"/>
    <w:multiLevelType w:val="singleLevel"/>
    <w:tmpl w:val="5A28D849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5A28D85F"/>
    <w:multiLevelType w:val="singleLevel"/>
    <w:tmpl w:val="5A28D85F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5A28D876"/>
    <w:multiLevelType w:val="singleLevel"/>
    <w:tmpl w:val="5A28D876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5A28D888"/>
    <w:multiLevelType w:val="singleLevel"/>
    <w:tmpl w:val="5A28D888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5A28D89F"/>
    <w:multiLevelType w:val="singleLevel"/>
    <w:tmpl w:val="5A28D89F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5A28D8B1"/>
    <w:multiLevelType w:val="singleLevel"/>
    <w:tmpl w:val="5A28D8B1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5A28D8C3"/>
    <w:multiLevelType w:val="singleLevel"/>
    <w:tmpl w:val="5A28D8C3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5A28D8DA"/>
    <w:multiLevelType w:val="singleLevel"/>
    <w:tmpl w:val="5A28D8DA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5A28D8ED"/>
    <w:multiLevelType w:val="singleLevel"/>
    <w:tmpl w:val="5A28D8ED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2">
    <w:nsid w:val="5A28D90A"/>
    <w:multiLevelType w:val="singleLevel"/>
    <w:tmpl w:val="5A28D90A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3">
    <w:nsid w:val="5A28D91D"/>
    <w:multiLevelType w:val="singleLevel"/>
    <w:tmpl w:val="5A28D91D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5A28D934"/>
    <w:multiLevelType w:val="singleLevel"/>
    <w:tmpl w:val="5A28D934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5A28D945"/>
    <w:multiLevelType w:val="singleLevel"/>
    <w:tmpl w:val="5A28D945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6">
    <w:nsid w:val="5A28D95D"/>
    <w:multiLevelType w:val="singleLevel"/>
    <w:tmpl w:val="5A28D95D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5A28D972"/>
    <w:multiLevelType w:val="singleLevel"/>
    <w:tmpl w:val="5A28D972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5A28D98C"/>
    <w:multiLevelType w:val="singleLevel"/>
    <w:tmpl w:val="5A28D98C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9">
    <w:nsid w:val="5A28D99A"/>
    <w:multiLevelType w:val="singleLevel"/>
    <w:tmpl w:val="5A28D99A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5A28DEE4"/>
    <w:multiLevelType w:val="multilevel"/>
    <w:tmpl w:val="5A28DEE4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21">
    <w:nsid w:val="5A28F7A2"/>
    <w:multiLevelType w:val="singleLevel"/>
    <w:tmpl w:val="5A28F7A2"/>
    <w:lvl w:ilvl="0" w:tentative="0">
      <w:start w:val="1"/>
      <w:numFmt w:val="decimal"/>
      <w:lvlText w:val="Step %1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0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9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B50F61"/>
    <w:rsid w:val="0010365E"/>
    <w:rsid w:val="06B95631"/>
    <w:rsid w:val="0CB50F61"/>
    <w:rsid w:val="0EF31798"/>
    <w:rsid w:val="119D0D14"/>
    <w:rsid w:val="18242466"/>
    <w:rsid w:val="1B0D69DA"/>
    <w:rsid w:val="1B2817E2"/>
    <w:rsid w:val="1B8840D4"/>
    <w:rsid w:val="1F0B6A7D"/>
    <w:rsid w:val="1F644530"/>
    <w:rsid w:val="20BF11DA"/>
    <w:rsid w:val="215C0C4D"/>
    <w:rsid w:val="21C643E2"/>
    <w:rsid w:val="22BA79DE"/>
    <w:rsid w:val="2E150F6F"/>
    <w:rsid w:val="2E267942"/>
    <w:rsid w:val="2F200478"/>
    <w:rsid w:val="320408B8"/>
    <w:rsid w:val="32845812"/>
    <w:rsid w:val="3B500B55"/>
    <w:rsid w:val="3BAA45AE"/>
    <w:rsid w:val="3EBD1ECE"/>
    <w:rsid w:val="448C2775"/>
    <w:rsid w:val="45725F80"/>
    <w:rsid w:val="46F16ED3"/>
    <w:rsid w:val="493A720B"/>
    <w:rsid w:val="4A962967"/>
    <w:rsid w:val="4BF8088A"/>
    <w:rsid w:val="4CE67F4B"/>
    <w:rsid w:val="4E21155F"/>
    <w:rsid w:val="52FB3E3E"/>
    <w:rsid w:val="539A7295"/>
    <w:rsid w:val="53F02558"/>
    <w:rsid w:val="5C393697"/>
    <w:rsid w:val="5C3B0A6D"/>
    <w:rsid w:val="6C706CD6"/>
    <w:rsid w:val="6D2F6407"/>
    <w:rsid w:val="6EB13A88"/>
    <w:rsid w:val="72C77EEC"/>
    <w:rsid w:val="731B046E"/>
    <w:rsid w:val="752203AE"/>
    <w:rsid w:val="75D44C48"/>
    <w:rsid w:val="7B3670C6"/>
    <w:rsid w:val="7D924AC2"/>
    <w:rsid w:val="7DC533CF"/>
    <w:rsid w:val="7F976E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</w:tabs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qFormat/>
    <w:uiPriority w:val="0"/>
  </w:style>
  <w:style w:type="table" w:default="1" w:styleId="2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0"/>
    <w:pPr>
      <w:ind w:left="2520" w:leftChars="1200"/>
    </w:pPr>
  </w:style>
  <w:style w:type="paragraph" w:styleId="12">
    <w:name w:val="toc 5"/>
    <w:basedOn w:val="1"/>
    <w:next w:val="1"/>
    <w:uiPriority w:val="0"/>
    <w:pPr>
      <w:ind w:left="1680" w:leftChars="800"/>
    </w:p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toc 8"/>
    <w:basedOn w:val="1"/>
    <w:next w:val="1"/>
    <w:uiPriority w:val="0"/>
    <w:pPr>
      <w:ind w:left="2940" w:leftChars="1400"/>
    </w:pPr>
  </w:style>
  <w:style w:type="paragraph" w:styleId="15">
    <w:name w:val="toc 1"/>
    <w:basedOn w:val="1"/>
    <w:next w:val="1"/>
    <w:uiPriority w:val="0"/>
  </w:style>
  <w:style w:type="paragraph" w:styleId="16">
    <w:name w:val="toc 4"/>
    <w:basedOn w:val="1"/>
    <w:next w:val="1"/>
    <w:uiPriority w:val="0"/>
    <w:pPr>
      <w:ind w:left="1260" w:leftChars="6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paragraph" w:customStyle="1" w:styleId="22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3">
    <w:name w:val="Axure表格常规文字"/>
    <w:qFormat/>
    <w:uiPriority w:val="0"/>
    <w:pPr>
      <w:spacing w:before="60" w:after="60"/>
    </w:pPr>
    <w:rPr>
      <w:rFonts w:ascii="Times New Roman" w:hAnsi="Times New Roman" w:eastAsia="Times New Roman" w:cs="Times New Roman"/>
      <w:sz w:val="16"/>
      <w:szCs w:val="22"/>
    </w:rPr>
  </w:style>
  <w:style w:type="table" w:customStyle="1" w:styleId="24">
    <w:name w:val="Axure表格样式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>
        <w:tblLayout w:type="fixed"/>
      </w:tblPr>
      <w:tcPr>
        <w:shd w:val="clear" w:color="auto" w:fill="D8D8D8" w:themeFill="background1" w:themeFillShade="D9"/>
      </w:tcPr>
    </w:tblStylePr>
    <w:tblStylePr w:type="band2Horz">
      <w:tblPr>
        <w:tblLayout w:type="fixed"/>
      </w:tblPr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glossaryDocument" Target="glossary/document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29956ec-edc7-4aa1-86d0-ff0a722f3f56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9956ec-edc7-4aa1-86d0-ff0a722f3f56}"/>
      </w:docPartPr>
      <w:docPartBody>
        <w:p>
          <w:r>
            <w:rPr>
              <w:rFonts w:asciiTheme="majorHAnsi" w:hAnsiTheme="majorHAnsi" w:eastAsiaTheme="majorEastAsia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{0cd40624-f4d7-4b78-a460-3deba92f0ef0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d40624-f4d7-4b78-a460-3deba92f0ef0}"/>
      </w:docPartPr>
      <w:docPartBody>
        <w:p>
          <w:r>
            <w:rPr>
              <w:rFonts w:asciiTheme="majorHAnsi" w:hAnsiTheme="majorHAnsi" w:eastAsiaTheme="majorEastAsia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2017-12-04T09:11:00Z</dcterms:created>
  <dc:creator>AKE</dc:creator>
  <cp:lastModifiedBy>嘉灵 charlene</cp:lastModifiedBy>
  <dcterms:modified xsi:type="dcterms:W3CDTF">2017-12-09T09:33:55Z</dcterms:modified>
  <dc:subject>产品使用说明书v1</dc:subject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