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0" w:firstLineChars="0"/>
        <w:jc w:val="both"/>
        <w:rPr>
          <w:rFonts w:hint="eastAsia"/>
          <w:b/>
          <w:bCs/>
          <w:iCs/>
          <w:sz w:val="52"/>
          <w:szCs w:val="52"/>
        </w:rPr>
      </w:pPr>
    </w:p>
    <w:p>
      <w:pPr>
        <w:ind w:firstLine="0" w:firstLineChars="0"/>
        <w:jc w:val="both"/>
        <w:rPr>
          <w:rFonts w:hint="eastAsia"/>
          <w:b/>
          <w:bCs/>
          <w:iCs/>
          <w:sz w:val="52"/>
          <w:szCs w:val="52"/>
        </w:rPr>
      </w:pPr>
      <w:r>
        <w:rPr>
          <w:sz w:val="84"/>
        </w:rPr>
        <mc:AlternateContent>
          <mc:Choice Requires="wps">
            <w:drawing>
              <wp:anchor distT="0" distB="0" distL="114300" distR="114300" simplePos="0" relativeHeight="251662336" behindDoc="0" locked="0" layoutInCell="1" allowOverlap="1">
                <wp:simplePos x="0" y="0"/>
                <wp:positionH relativeFrom="column">
                  <wp:posOffset>166370</wp:posOffset>
                </wp:positionH>
                <wp:positionV relativeFrom="paragraph">
                  <wp:posOffset>506730</wp:posOffset>
                </wp:positionV>
                <wp:extent cx="0" cy="2347595"/>
                <wp:effectExtent l="13970" t="13970" r="24130" b="19685"/>
                <wp:wrapNone/>
                <wp:docPr id="5" name="直接连接符 5"/>
                <wp:cNvGraphicFramePr/>
                <a:graphic xmlns:a="http://schemas.openxmlformats.org/drawingml/2006/main">
                  <a:graphicData uri="http://schemas.microsoft.com/office/word/2010/wordprocessingShape">
                    <wps:wsp>
                      <wps:cNvCnPr/>
                      <wps:spPr>
                        <a:xfrm>
                          <a:off x="1147445" y="2301240"/>
                          <a:ext cx="0" cy="2347595"/>
                        </a:xfrm>
                        <a:prstGeom prst="line">
                          <a:avLst/>
                        </a:prstGeom>
                        <a:ln w="28575" cap="rnd">
                          <a:solidFill>
                            <a:srgbClr val="2E75B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1pt;margin-top:39.9pt;height:184.85pt;width:0pt;z-index:251662336;mso-width-relative:page;mso-height-relative:page;" filled="f" stroked="t" coordsize="21600,21600" o:gfxdata="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2Hi421gAAAAgBAAAPAAAAAAAAAAEAIAAAACIAAABkcnMvZG93bnJldi54bWxQ&#10;SwECFAAUAAAACACHTuJAN++nFfkBAADDAwAADgAAAAAAAAABACAAAAAlAQAAZHJzL2Uyb0RvYy54&#10;bWxQSwUGAAAAAAYABgBZAQAAkAUAAAAA&#10;">
                <v:fill on="f" focussize="0,0"/>
                <v:stroke weight="2.25pt" color="#2E75B5 [3204]" miterlimit="8" joinstyle="miter" endcap="round"/>
                <v:imagedata o:title=""/>
                <o:lock v:ext="edit" aspectratio="f"/>
              </v:line>
            </w:pict>
          </mc:Fallback>
        </mc:AlternateContent>
      </w:r>
    </w:p>
    <w:p>
      <w:pPr>
        <w:ind w:firstLine="0" w:firstLineChars="0"/>
        <w:jc w:val="both"/>
        <w:rPr>
          <w:rFonts w:hint="eastAsia"/>
          <w:b/>
          <w:bCs/>
          <w:iCs/>
          <w:color w:val="2E75B6" w:themeColor="accent1" w:themeShade="BF"/>
          <w:sz w:val="52"/>
          <w:szCs w:val="52"/>
          <w:lang w:val="en-US" w:eastAsia="zh-CN"/>
        </w:rPr>
      </w:pPr>
      <w:r>
        <w:rPr>
          <w:rFonts w:hint="eastAsia"/>
          <w:b/>
          <w:bCs/>
          <w:iCs/>
          <w:color w:val="2E75B6" w:themeColor="accent1" w:themeShade="BF"/>
          <w:sz w:val="84"/>
          <w:szCs w:val="84"/>
          <w:lang w:val="en-US" w:eastAsia="zh-CN"/>
        </w:rPr>
        <w:t xml:space="preserve"> POMP</w:t>
      </w:r>
      <w:r>
        <w:rPr>
          <w:rFonts w:hint="eastAsia"/>
          <w:b/>
          <w:bCs/>
          <w:iCs/>
          <w:color w:val="2E75B6" w:themeColor="accent1" w:themeShade="BF"/>
          <w:sz w:val="72"/>
          <w:szCs w:val="72"/>
          <w:lang w:val="en-US" w:eastAsia="zh-CN"/>
        </w:rPr>
        <w:t xml:space="preserve"> </w:t>
      </w:r>
      <w:r>
        <w:rPr>
          <w:rFonts w:hint="eastAsia"/>
          <w:b/>
          <w:bCs/>
          <w:i/>
          <w:iCs w:val="0"/>
          <w:color w:val="2E75B6" w:themeColor="accent1" w:themeShade="BF"/>
          <w:sz w:val="52"/>
          <w:szCs w:val="52"/>
          <w:lang w:val="en-US" w:eastAsia="zh-CN"/>
        </w:rPr>
        <w:t>—</w:t>
      </w:r>
      <w:r>
        <w:rPr>
          <w:rFonts w:hint="eastAsia"/>
          <w:b/>
          <w:bCs/>
          <w:i/>
          <w:iCs w:val="0"/>
          <w:color w:val="2E75B6" w:themeColor="accent1" w:themeShade="BF"/>
          <w:sz w:val="44"/>
          <w:szCs w:val="44"/>
          <w:lang w:val="en-US" w:eastAsia="zh-CN"/>
        </w:rPr>
        <w:t>停车场运营管理平台商家端</w:t>
      </w:r>
    </w:p>
    <w:p>
      <w:pPr>
        <w:ind w:firstLine="0" w:firstLineChars="0"/>
        <w:jc w:val="both"/>
        <w:rPr>
          <w:rFonts w:hint="eastAsia"/>
          <w:b/>
          <w:bCs/>
          <w:iCs/>
          <w:sz w:val="52"/>
          <w:szCs w:val="52"/>
          <w:lang w:val="en-US" w:eastAsia="zh-CN"/>
        </w:rPr>
      </w:pPr>
      <w:r>
        <w:rPr>
          <w:rFonts w:hint="eastAsia"/>
          <w:b w:val="0"/>
          <w:bCs w:val="0"/>
          <w:iCs/>
          <w:color w:val="2E75B6" w:themeColor="accent1" w:themeShade="BF"/>
          <w:sz w:val="84"/>
          <w:szCs w:val="84"/>
          <w:lang w:val="en-US" w:eastAsia="zh-CN"/>
        </w:rPr>
        <w:t xml:space="preserve"> 用户手册</w:t>
      </w:r>
    </w:p>
    <w:p>
      <w:pPr>
        <w:ind w:firstLine="420" w:firstLineChars="0"/>
        <w:jc w:val="both"/>
        <w:rPr>
          <w:rFonts w:hint="eastAsia" w:eastAsiaTheme="minorEastAsia"/>
          <w:b/>
          <w:bCs/>
          <w:i/>
          <w:iCs w:val="0"/>
          <w:sz w:val="52"/>
          <w:szCs w:val="52"/>
          <w:lang w:eastAsia="zh-CN"/>
        </w:rPr>
      </w:pPr>
      <w:r>
        <w:rPr>
          <w:rFonts w:hint="eastAsia"/>
          <w:b w:val="0"/>
          <w:bCs w:val="0"/>
          <w:i/>
          <w:iCs w:val="0"/>
          <w:color w:val="2E75B6" w:themeColor="accent1" w:themeShade="BF"/>
          <w:sz w:val="28"/>
          <w:szCs w:val="28"/>
          <w:lang w:eastAsia="zh-CN"/>
        </w:rPr>
        <w:t>专注静态交通，用智慧解决停车难题</w:t>
      </w:r>
    </w:p>
    <w:p>
      <w:pPr>
        <w:ind w:firstLine="0" w:firstLineChars="0"/>
        <w:jc w:val="both"/>
        <w:rPr>
          <w:rFonts w:hint="eastAsia"/>
          <w:b/>
          <w:bCs/>
          <w:i/>
          <w:iCs w:val="0"/>
          <w:sz w:val="52"/>
          <w:szCs w:val="52"/>
        </w:rPr>
      </w:pPr>
    </w:p>
    <w:p>
      <w:pPr>
        <w:ind w:firstLine="420" w:firstLineChars="0"/>
        <w:jc w:val="both"/>
        <w:rPr>
          <w:rFonts w:hint="eastAsia"/>
          <w:b/>
          <w:bCs/>
          <w:iCs/>
          <w:sz w:val="52"/>
          <w:szCs w:val="52"/>
        </w:rPr>
      </w:pPr>
    </w:p>
    <w:p>
      <w:pPr>
        <w:ind w:firstLine="0" w:firstLineChars="0"/>
        <w:jc w:val="both"/>
        <w:rPr>
          <w:rFonts w:hint="eastAsia"/>
          <w:b/>
          <w:bCs/>
          <w:iCs/>
          <w:sz w:val="52"/>
          <w:szCs w:val="52"/>
        </w:rPr>
      </w:pPr>
    </w:p>
    <w:p>
      <w:pPr>
        <w:ind w:firstLine="0" w:firstLineChars="0"/>
        <w:jc w:val="both"/>
        <w:rPr>
          <w:rFonts w:hint="eastAsia"/>
          <w:b/>
          <w:bCs/>
          <w:iCs/>
          <w:sz w:val="52"/>
          <w:szCs w:val="52"/>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ind w:firstLine="0" w:firstLineChars="0"/>
        <w:jc w:val="center"/>
        <w:rPr>
          <w:rFonts w:hint="eastAsia" w:ascii="微软雅黑" w:hAnsi="微软雅黑" w:eastAsia="微软雅黑" w:cs="微软雅黑"/>
          <w:b w:val="0"/>
          <w:bCs w:val="0"/>
          <w:iCs/>
          <w:sz w:val="52"/>
          <w:szCs w:val="52"/>
          <w:lang w:val="en-US" w:eastAsia="zh-CN"/>
        </w:rPr>
      </w:pPr>
      <w:r>
        <w:rPr>
          <w:rFonts w:hint="eastAsia" w:ascii="微软雅黑" w:hAnsi="微软雅黑" w:eastAsia="微软雅黑" w:cs="微软雅黑"/>
          <w:b w:val="0"/>
          <w:bCs w:val="0"/>
          <w:iCs/>
          <w:sz w:val="52"/>
          <w:szCs w:val="52"/>
          <w:lang w:val="en-US" w:eastAsia="zh-CN"/>
        </w:rPr>
        <w:t>POMP停车场运营管理平台商家端</w:t>
      </w:r>
    </w:p>
    <w:p>
      <w:pPr>
        <w:ind w:firstLine="0" w:firstLineChars="0"/>
        <w:jc w:val="center"/>
        <w:rPr>
          <w:rFonts w:hint="eastAsia" w:ascii="微软雅黑" w:hAnsi="微软雅黑" w:eastAsia="微软雅黑" w:cs="微软雅黑"/>
          <w:b w:val="0"/>
          <w:bCs w:val="0"/>
          <w:iCs/>
          <w:sz w:val="48"/>
          <w:szCs w:val="48"/>
          <w:lang w:val="en-US" w:eastAsia="zh-CN"/>
        </w:rPr>
      </w:pPr>
      <w:r>
        <w:rPr>
          <w:rFonts w:hint="eastAsia" w:ascii="微软雅黑" w:hAnsi="微软雅黑" w:eastAsia="微软雅黑" w:cs="微软雅黑"/>
          <w:b w:val="0"/>
          <w:bCs w:val="0"/>
          <w:iCs/>
          <w:sz w:val="48"/>
          <w:szCs w:val="48"/>
          <w:lang w:val="en-US" w:eastAsia="zh-CN"/>
        </w:rPr>
        <w:t>用户手册</w:t>
      </w:r>
    </w:p>
    <w:tbl>
      <w:tblPr>
        <w:tblStyle w:val="15"/>
        <w:tblpPr w:leftFromText="180" w:rightFromText="180" w:vertAnchor="text" w:horzAnchor="page" w:tblpX="1780" w:tblpY="416"/>
        <w:tblOverlap w:val="never"/>
        <w:tblW w:w="897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40"/>
        <w:gridCol w:w="1110"/>
        <w:gridCol w:w="1296"/>
        <w:gridCol w:w="930"/>
        <w:gridCol w:w="1630"/>
        <w:gridCol w:w="316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trPr>
        <w:tc>
          <w:tcPr>
            <w:tcW w:w="840"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版本号</w:t>
            </w:r>
          </w:p>
        </w:tc>
        <w:tc>
          <w:tcPr>
            <w:tcW w:w="1110"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拟制人/</w:t>
            </w:r>
          </w:p>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修改人</w:t>
            </w:r>
          </w:p>
        </w:tc>
        <w:tc>
          <w:tcPr>
            <w:tcW w:w="1296"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拟制/</w:t>
            </w:r>
          </w:p>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修改日期</w:t>
            </w:r>
          </w:p>
        </w:tc>
        <w:tc>
          <w:tcPr>
            <w:tcW w:w="930"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审核</w:t>
            </w:r>
          </w:p>
        </w:tc>
        <w:tc>
          <w:tcPr>
            <w:tcW w:w="1630"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更改理由</w:t>
            </w:r>
          </w:p>
        </w:tc>
        <w:tc>
          <w:tcPr>
            <w:tcW w:w="3168"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主要更改内容</w:t>
            </w:r>
          </w:p>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（写要点即可）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84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V</w:t>
            </w:r>
            <w:r>
              <w:rPr>
                <w:rFonts w:hint="eastAsia" w:hAnsi="宋体" w:eastAsia="宋体" w:cs="宋体"/>
                <w:color w:val="000000"/>
                <w:sz w:val="21"/>
                <w:szCs w:val="21"/>
                <w:lang w:val="en-US" w:eastAsia="zh-CN"/>
              </w:rPr>
              <w:t>2</w:t>
            </w:r>
            <w:r>
              <w:rPr>
                <w:rFonts w:hint="eastAsia" w:ascii="宋体" w:hAnsi="宋体" w:eastAsia="宋体" w:cs="宋体"/>
                <w:color w:val="000000"/>
                <w:sz w:val="21"/>
                <w:szCs w:val="21"/>
                <w:lang w:val="en-US" w:eastAsia="zh-CN"/>
              </w:rPr>
              <w:t>.0</w:t>
            </w:r>
          </w:p>
        </w:tc>
        <w:tc>
          <w:tcPr>
            <w:tcW w:w="111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江维英杰</w:t>
            </w:r>
          </w:p>
        </w:tc>
        <w:tc>
          <w:tcPr>
            <w:tcW w:w="1296"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201</w:t>
            </w:r>
            <w:r>
              <w:rPr>
                <w:rFonts w:hint="eastAsia" w:hAnsi="宋体" w:eastAsia="宋体" w:cs="宋体"/>
                <w:color w:val="000000"/>
                <w:sz w:val="21"/>
                <w:szCs w:val="21"/>
                <w:lang w:val="en-US" w:eastAsia="zh-CN"/>
              </w:rPr>
              <w:t>7</w:t>
            </w:r>
            <w:r>
              <w:rPr>
                <w:rFonts w:hint="eastAsia" w:ascii="宋体" w:hAnsi="宋体" w:eastAsia="宋体" w:cs="宋体"/>
                <w:color w:val="000000"/>
                <w:sz w:val="21"/>
                <w:szCs w:val="21"/>
                <w:lang w:val="en-US" w:eastAsia="zh-CN"/>
              </w:rPr>
              <w:t>-</w:t>
            </w:r>
            <w:r>
              <w:rPr>
                <w:rFonts w:hint="eastAsia" w:hAnsi="宋体" w:eastAsia="宋体" w:cs="宋体"/>
                <w:color w:val="000000"/>
                <w:sz w:val="21"/>
                <w:szCs w:val="21"/>
                <w:lang w:val="en-US" w:eastAsia="zh-CN"/>
              </w:rPr>
              <w:t>12</w:t>
            </w:r>
            <w:r>
              <w:rPr>
                <w:rFonts w:hint="eastAsia" w:ascii="宋体" w:hAnsi="宋体" w:eastAsia="宋体" w:cs="宋体"/>
                <w:color w:val="000000"/>
                <w:sz w:val="21"/>
                <w:szCs w:val="21"/>
                <w:lang w:val="en-US" w:eastAsia="zh-CN"/>
              </w:rPr>
              <w:t>-</w:t>
            </w:r>
            <w:r>
              <w:rPr>
                <w:rFonts w:hint="eastAsia" w:hAnsi="宋体" w:eastAsia="宋体" w:cs="宋体"/>
                <w:color w:val="000000"/>
                <w:sz w:val="21"/>
                <w:szCs w:val="21"/>
                <w:lang w:val="en-US" w:eastAsia="zh-CN"/>
              </w:rPr>
              <w:t>05</w:t>
            </w:r>
          </w:p>
        </w:tc>
        <w:tc>
          <w:tcPr>
            <w:tcW w:w="9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6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无</w:t>
            </w:r>
          </w:p>
        </w:tc>
        <w:tc>
          <w:tcPr>
            <w:tcW w:w="3168"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84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11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296"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9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6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3168"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38" w:hRule="atLeast"/>
        </w:trPr>
        <w:tc>
          <w:tcPr>
            <w:tcW w:w="84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11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296"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9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6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3168"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84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11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296"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9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6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3168" w:type="dxa"/>
            <w:vAlign w:val="top"/>
          </w:tcPr>
          <w:p>
            <w:pPr>
              <w:pStyle w:val="4"/>
              <w:numPr>
                <w:ilvl w:val="0"/>
                <w:numId w:val="0"/>
              </w:numPr>
              <w:spacing w:line="240" w:lineRule="auto"/>
              <w:ind w:leftChars="0"/>
              <w:jc w:val="left"/>
              <w:rPr>
                <w:rFonts w:hint="eastAsia" w:hAnsi="宋体" w:eastAsia="宋体" w:cs="宋体"/>
                <w:color w:val="000000"/>
                <w:sz w:val="21"/>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822" w:hRule="atLeast"/>
        </w:trPr>
        <w:tc>
          <w:tcPr>
            <w:tcW w:w="8974" w:type="dxa"/>
            <w:gridSpan w:val="6"/>
            <w:tcBorders>
              <w:left w:val="single" w:color="auto" w:sz="4" w:space="0"/>
              <w:bottom w:val="single" w:color="auto" w:sz="4" w:space="0"/>
              <w:right w:val="single" w:color="auto" w:sz="4" w:space="0"/>
            </w:tcBorders>
            <w:vAlign w:val="top"/>
          </w:tcPr>
          <w:p>
            <w:pPr>
              <w:pStyle w:val="4"/>
              <w:ind w:left="0" w:leftChars="0" w:firstLine="0" w:firstLineChars="0"/>
              <w:rPr>
                <w:rFonts w:ascii="Arial" w:hAnsi="Arial" w:cs="Arial"/>
                <w:color w:val="000000"/>
                <w:sz w:val="21"/>
                <w:szCs w:val="21"/>
              </w:rPr>
            </w:pPr>
          </w:p>
          <w:p>
            <w:pPr>
              <w:pStyle w:val="4"/>
              <w:ind w:left="0" w:leftChars="0" w:firstLine="0" w:firstLineChars="0"/>
              <w:rPr>
                <w:rFonts w:ascii="Arial" w:hAnsi="Arial" w:cs="Arial"/>
                <w:color w:val="000000"/>
                <w:sz w:val="21"/>
                <w:szCs w:val="21"/>
              </w:rPr>
            </w:pPr>
            <w:r>
              <w:rPr>
                <w:rFonts w:ascii="Arial" w:hAnsi="Arial" w:cs="Arial"/>
                <w:color w:val="000000"/>
                <w:sz w:val="21"/>
                <w:szCs w:val="21"/>
              </w:rPr>
              <w:t>注1：每次更改归档文件时，需填写此表。</w:t>
            </w:r>
          </w:p>
          <w:p>
            <w:pPr>
              <w:pStyle w:val="4"/>
              <w:ind w:left="0" w:leftChars="0" w:firstLine="0" w:firstLineChars="0"/>
              <w:rPr>
                <w:rFonts w:ascii="Arial" w:hAnsi="Arial" w:cs="Arial"/>
                <w:color w:val="000000"/>
                <w:sz w:val="21"/>
                <w:szCs w:val="21"/>
              </w:rPr>
            </w:pPr>
            <w:r>
              <w:rPr>
                <w:rFonts w:ascii="Arial" w:hAnsi="Arial" w:cs="Arial"/>
                <w:color w:val="000000"/>
                <w:sz w:val="21"/>
                <w:szCs w:val="21"/>
              </w:rPr>
              <w:t>注2：文件第一次归档时，</w:t>
            </w:r>
            <w:r>
              <w:rPr>
                <w:rFonts w:hint="eastAsia" w:ascii="Arial" w:hAnsi="Arial" w:cs="Arial"/>
                <w:color w:val="000000"/>
                <w:sz w:val="21"/>
                <w:szCs w:val="21"/>
              </w:rPr>
              <w:t>“</w:t>
            </w:r>
            <w:r>
              <w:rPr>
                <w:rFonts w:ascii="Arial" w:hAnsi="Arial" w:cs="Arial"/>
                <w:color w:val="000000"/>
                <w:sz w:val="21"/>
                <w:szCs w:val="21"/>
              </w:rPr>
              <w:t>更改理由</w:t>
            </w:r>
            <w:r>
              <w:rPr>
                <w:rFonts w:hint="eastAsia" w:ascii="Arial" w:hAnsi="Arial" w:cs="Arial"/>
                <w:color w:val="000000"/>
                <w:sz w:val="21"/>
                <w:szCs w:val="21"/>
              </w:rPr>
              <w:t>”</w:t>
            </w:r>
            <w:r>
              <w:rPr>
                <w:rFonts w:ascii="Arial" w:hAnsi="Arial" w:cs="Arial"/>
                <w:color w:val="000000"/>
                <w:sz w:val="21"/>
                <w:szCs w:val="21"/>
              </w:rPr>
              <w:t>、</w:t>
            </w:r>
            <w:r>
              <w:rPr>
                <w:rFonts w:hint="eastAsia" w:ascii="Arial" w:hAnsi="Arial" w:cs="Arial"/>
                <w:color w:val="000000"/>
                <w:sz w:val="21"/>
                <w:szCs w:val="21"/>
              </w:rPr>
              <w:t>“</w:t>
            </w:r>
            <w:r>
              <w:rPr>
                <w:rFonts w:ascii="Arial" w:hAnsi="Arial" w:cs="Arial"/>
                <w:color w:val="000000"/>
                <w:sz w:val="21"/>
                <w:szCs w:val="21"/>
              </w:rPr>
              <w:t>主要更改内容</w:t>
            </w:r>
            <w:r>
              <w:rPr>
                <w:rFonts w:hint="eastAsia" w:ascii="Arial" w:hAnsi="Arial" w:cs="Arial"/>
                <w:color w:val="000000"/>
                <w:sz w:val="21"/>
                <w:szCs w:val="21"/>
              </w:rPr>
              <w:t>”</w:t>
            </w:r>
            <w:r>
              <w:rPr>
                <w:rFonts w:ascii="Arial" w:hAnsi="Arial" w:cs="Arial"/>
                <w:color w:val="000000"/>
                <w:sz w:val="21"/>
                <w:szCs w:val="21"/>
              </w:rPr>
              <w:t>栏写</w:t>
            </w:r>
            <w:r>
              <w:rPr>
                <w:rFonts w:hint="eastAsia" w:ascii="Arial" w:hAnsi="Arial" w:cs="Arial"/>
                <w:color w:val="000000"/>
                <w:sz w:val="21"/>
                <w:szCs w:val="21"/>
              </w:rPr>
              <w:t>“</w:t>
            </w:r>
            <w:r>
              <w:rPr>
                <w:rFonts w:ascii="Arial" w:hAnsi="Arial" w:cs="Arial"/>
                <w:color w:val="000000"/>
                <w:sz w:val="21"/>
                <w:szCs w:val="21"/>
              </w:rPr>
              <w:t>无</w:t>
            </w:r>
            <w:r>
              <w:rPr>
                <w:rFonts w:hint="eastAsia" w:ascii="Arial" w:hAnsi="Arial" w:cs="Arial"/>
                <w:color w:val="000000"/>
                <w:sz w:val="21"/>
                <w:szCs w:val="21"/>
              </w:rPr>
              <w:t>”</w:t>
            </w:r>
            <w:r>
              <w:rPr>
                <w:rFonts w:ascii="Arial" w:hAnsi="Arial" w:cs="Arial"/>
                <w:color w:val="000000"/>
                <w:sz w:val="21"/>
                <w:szCs w:val="21"/>
              </w:rPr>
              <w:t>。</w:t>
            </w:r>
          </w:p>
          <w:p>
            <w:pPr>
              <w:pStyle w:val="4"/>
              <w:ind w:left="0" w:leftChars="0" w:firstLine="0" w:firstLineChars="0"/>
              <w:rPr>
                <w:rFonts w:hint="eastAsia" w:ascii="Arial" w:hAnsi="Arial" w:cs="Arial"/>
                <w:color w:val="000000"/>
                <w:sz w:val="18"/>
                <w:szCs w:val="18"/>
                <w:lang w:eastAsia="zh-CN"/>
              </w:rPr>
            </w:pPr>
            <w:r>
              <w:rPr>
                <w:rFonts w:hint="eastAsia" w:ascii="Arial" w:hAnsi="Arial" w:cs="Arial"/>
                <w:color w:val="000000"/>
                <w:sz w:val="21"/>
                <w:szCs w:val="21"/>
                <w:lang w:eastAsia="zh-CN"/>
              </w:rPr>
              <w:t>注</w:t>
            </w:r>
            <w:r>
              <w:rPr>
                <w:rFonts w:hint="eastAsia" w:ascii="Arial" w:hAnsi="Arial" w:cs="Arial"/>
                <w:color w:val="000000"/>
                <w:sz w:val="21"/>
                <w:szCs w:val="21"/>
                <w:lang w:val="en-US" w:eastAsia="zh-CN"/>
              </w:rPr>
              <w:t>3：参考《视频一体式停车场管理系统全流程配置说明》来编写</w:t>
            </w:r>
          </w:p>
        </w:tc>
      </w:tr>
    </w:tbl>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eastAsiaTheme="minorEastAsia"/>
          <w:b/>
          <w:bCs/>
          <w:sz w:val="36"/>
          <w:szCs w:val="36"/>
          <w:lang w:eastAsia="zh-CN"/>
        </w:rPr>
      </w:pPr>
      <w:r>
        <w:rPr>
          <w:rFonts w:hint="eastAsia"/>
          <w:b/>
          <w:bCs/>
          <w:sz w:val="36"/>
          <w:szCs w:val="36"/>
          <w:lang w:eastAsia="zh-CN"/>
        </w:rPr>
        <w:t>目录</w:t>
      </w:r>
    </w:p>
    <w:p>
      <w:pPr>
        <w:pStyle w:val="8"/>
        <w:tabs>
          <w:tab w:val="right" w:leader="dot" w:pos="9746"/>
        </w:tabs>
      </w:pPr>
      <w:r>
        <w:fldChar w:fldCharType="begin"/>
      </w:r>
      <w:r>
        <w:instrText xml:space="preserve">TOC \o "1-3" \h \u </w:instrText>
      </w:r>
      <w:r>
        <w:fldChar w:fldCharType="separate"/>
      </w:r>
      <w:r>
        <w:fldChar w:fldCharType="begin"/>
      </w:r>
      <w:r>
        <w:instrText xml:space="preserve"> HYPERLINK \l _Toc1551 </w:instrText>
      </w:r>
      <w:r>
        <w:fldChar w:fldCharType="separate"/>
      </w:r>
      <w:r>
        <w:rPr>
          <w:rFonts w:hint="eastAsia" w:ascii="Arial" w:hAnsi="Arial" w:eastAsia="微软雅黑" w:cstheme="minorBidi"/>
          <w:bCs/>
          <w:kern w:val="2"/>
          <w:szCs w:val="36"/>
          <w:lang w:val="en-US" w:eastAsia="zh-CN" w:bidi="ar-SA"/>
        </w:rPr>
        <w:t>一、 POMP停车场运营管理平台商家端</w:t>
      </w:r>
      <w:r>
        <w:tab/>
      </w:r>
      <w:r>
        <w:fldChar w:fldCharType="begin"/>
      </w:r>
      <w:r>
        <w:instrText xml:space="preserve"> PAGEREF _Toc1551 </w:instrText>
      </w:r>
      <w:r>
        <w:fldChar w:fldCharType="separate"/>
      </w:r>
      <w:r>
        <w:t>5</w:t>
      </w:r>
      <w:r>
        <w:fldChar w:fldCharType="end"/>
      </w:r>
      <w:r>
        <w:fldChar w:fldCharType="end"/>
      </w:r>
    </w:p>
    <w:p>
      <w:pPr>
        <w:pStyle w:val="11"/>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_Toc28871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6"/>
          <w:lang w:val="en-US" w:eastAsia="zh-CN"/>
        </w:rPr>
        <w:t>1. 商家登录</w:t>
      </w:r>
      <w:r>
        <w:tab/>
      </w:r>
      <w:r>
        <w:fldChar w:fldCharType="begin"/>
      </w:r>
      <w:r>
        <w:instrText xml:space="preserve"> PAGEREF _Toc28871 </w:instrText>
      </w:r>
      <w:r>
        <w:fldChar w:fldCharType="separate"/>
      </w:r>
      <w:r>
        <w:t>6</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_Toc18370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1.1功能点说明</w:t>
      </w:r>
      <w:r>
        <w:tab/>
      </w:r>
      <w:r>
        <w:fldChar w:fldCharType="begin"/>
      </w:r>
      <w:r>
        <w:instrText xml:space="preserve"> PAGEREF _Toc18370 </w:instrText>
      </w:r>
      <w:r>
        <w:fldChar w:fldCharType="separate"/>
      </w:r>
      <w:r>
        <w:t>7</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_Toc6102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1.2操作指南</w:t>
      </w:r>
      <w:r>
        <w:tab/>
      </w:r>
      <w:r>
        <w:fldChar w:fldCharType="begin"/>
      </w:r>
      <w:r>
        <w:instrText xml:space="preserve"> PAGEREF _Toc6102 </w:instrText>
      </w:r>
      <w:r>
        <w:fldChar w:fldCharType="separate"/>
      </w:r>
      <w:r>
        <w:t>8</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_Toc6461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1.3应用场景</w:t>
      </w:r>
      <w:r>
        <w:tab/>
      </w:r>
      <w:r>
        <w:fldChar w:fldCharType="begin"/>
      </w:r>
      <w:r>
        <w:instrText xml:space="preserve"> PAGEREF _Toc6461 </w:instrText>
      </w:r>
      <w:r>
        <w:fldChar w:fldCharType="separate"/>
      </w:r>
      <w:r>
        <w:t>8</w:t>
      </w:r>
      <w: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_Toc11794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6"/>
          <w:lang w:val="en-US" w:eastAsia="zh-CN"/>
        </w:rPr>
        <w:t>2. 帐号管理</w:t>
      </w:r>
      <w:r>
        <w:tab/>
      </w:r>
      <w:r>
        <w:fldChar w:fldCharType="begin"/>
      </w:r>
      <w:r>
        <w:instrText xml:space="preserve"> PAGEREF _Toc11794 </w:instrText>
      </w:r>
      <w:r>
        <w:fldChar w:fldCharType="separate"/>
      </w:r>
      <w:r>
        <w:t>8</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_Toc6827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2.1功能点说明</w:t>
      </w:r>
      <w:r>
        <w:tab/>
      </w:r>
      <w:r>
        <w:fldChar w:fldCharType="begin"/>
      </w:r>
      <w:r>
        <w:instrText xml:space="preserve"> PAGEREF _Toc6827 </w:instrText>
      </w:r>
      <w:r>
        <w:fldChar w:fldCharType="separate"/>
      </w:r>
      <w:r>
        <w:t>8</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_Toc12551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2.2操作指南</w:t>
      </w:r>
      <w:r>
        <w:tab/>
      </w:r>
      <w:r>
        <w:fldChar w:fldCharType="begin"/>
      </w:r>
      <w:r>
        <w:instrText xml:space="preserve"> PAGEREF _Toc12551 </w:instrText>
      </w:r>
      <w:r>
        <w:fldChar w:fldCharType="separate"/>
      </w:r>
      <w:r>
        <w:t>9</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2.3应用场景</w:t>
      </w:r>
      <w:r>
        <w:tab/>
      </w:r>
      <w:r>
        <w:fldChar w:fldCharType="begin"/>
      </w:r>
      <w:r>
        <w:instrText xml:space="preserve"> PAGEREF _Toc303 </w:instrText>
      </w:r>
      <w:r>
        <w:fldChar w:fldCharType="separate"/>
      </w:r>
      <w:r>
        <w:t>9</w:t>
      </w:r>
      <w: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_Toc8174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6"/>
          <w:lang w:val="en-US" w:eastAsia="zh-CN"/>
        </w:rPr>
        <w:t>3. 发放商家券</w:t>
      </w:r>
      <w:r>
        <w:tab/>
      </w:r>
      <w:r>
        <w:fldChar w:fldCharType="begin"/>
      </w:r>
      <w:r>
        <w:instrText xml:space="preserve"> PAGEREF _Toc8174 </w:instrText>
      </w:r>
      <w:r>
        <w:fldChar w:fldCharType="separate"/>
      </w:r>
      <w:r>
        <w:t>9</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_Toc31548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3.1功能点说明</w:t>
      </w:r>
      <w:r>
        <w:tab/>
      </w:r>
      <w:r>
        <w:fldChar w:fldCharType="begin"/>
      </w:r>
      <w:r>
        <w:instrText xml:space="preserve"> PAGEREF _Toc31548 </w:instrText>
      </w:r>
      <w:r>
        <w:fldChar w:fldCharType="separate"/>
      </w:r>
      <w:r>
        <w:t>10</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_Toc21284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3.2操作指南</w:t>
      </w:r>
      <w:r>
        <w:tab/>
      </w:r>
      <w:r>
        <w:fldChar w:fldCharType="begin"/>
      </w:r>
      <w:r>
        <w:instrText xml:space="preserve"> PAGEREF _Toc21284 </w:instrText>
      </w:r>
      <w:r>
        <w:fldChar w:fldCharType="separate"/>
      </w:r>
      <w:r>
        <w:t>11</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_Toc7329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3.3应用场景</w:t>
      </w:r>
      <w:r>
        <w:tab/>
      </w:r>
      <w:r>
        <w:fldChar w:fldCharType="begin"/>
      </w:r>
      <w:r>
        <w:instrText xml:space="preserve"> PAGEREF _Toc7329 </w:instrText>
      </w:r>
      <w:r>
        <w:fldChar w:fldCharType="separate"/>
      </w:r>
      <w:r>
        <w:t>11</w:t>
      </w:r>
      <w: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_Toc24702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6"/>
          <w:lang w:val="en-US" w:eastAsia="zh-CN"/>
        </w:rPr>
        <w:t>4. 发券授权</w:t>
      </w:r>
      <w:r>
        <w:tab/>
      </w:r>
      <w:r>
        <w:fldChar w:fldCharType="begin"/>
      </w:r>
      <w:r>
        <w:instrText xml:space="preserve"> PAGEREF _Toc24702 </w:instrText>
      </w:r>
      <w:r>
        <w:fldChar w:fldCharType="separate"/>
      </w:r>
      <w:r>
        <w:t>11</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_Toc14363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4.1功能点说明</w:t>
      </w:r>
      <w:r>
        <w:tab/>
      </w:r>
      <w:r>
        <w:fldChar w:fldCharType="begin"/>
      </w:r>
      <w:r>
        <w:instrText xml:space="preserve"> PAGEREF _Toc14363 </w:instrText>
      </w:r>
      <w:r>
        <w:fldChar w:fldCharType="separate"/>
      </w:r>
      <w:r>
        <w:t>12</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_Toc31506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4.2操作指南</w:t>
      </w:r>
      <w:r>
        <w:tab/>
      </w:r>
      <w:r>
        <w:fldChar w:fldCharType="begin"/>
      </w:r>
      <w:r>
        <w:instrText xml:space="preserve"> PAGEREF _Toc31506 </w:instrText>
      </w:r>
      <w:r>
        <w:fldChar w:fldCharType="separate"/>
      </w:r>
      <w:r>
        <w:t>13</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_Toc31348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4.3应用场景</w:t>
      </w:r>
      <w:r>
        <w:tab/>
      </w:r>
      <w:r>
        <w:fldChar w:fldCharType="begin"/>
      </w:r>
      <w:r>
        <w:instrText xml:space="preserve"> PAGEREF _Toc31348 </w:instrText>
      </w:r>
      <w:r>
        <w:fldChar w:fldCharType="separate"/>
      </w:r>
      <w:r>
        <w:t>13</w:t>
      </w:r>
      <w: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_Toc29290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6"/>
          <w:lang w:val="en-US" w:eastAsia="zh-CN"/>
        </w:rPr>
        <w:t>5. 我的商家券</w:t>
      </w:r>
      <w:r>
        <w:tab/>
      </w:r>
      <w:r>
        <w:fldChar w:fldCharType="begin"/>
      </w:r>
      <w:r>
        <w:instrText xml:space="preserve"> PAGEREF _Toc29290 </w:instrText>
      </w:r>
      <w:r>
        <w:fldChar w:fldCharType="separate"/>
      </w:r>
      <w:r>
        <w:t>13</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_Toc31592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5.1功能点说明</w:t>
      </w:r>
      <w:r>
        <w:tab/>
      </w:r>
      <w:r>
        <w:fldChar w:fldCharType="begin"/>
      </w:r>
      <w:r>
        <w:instrText xml:space="preserve"> PAGEREF _Toc31592 </w:instrText>
      </w:r>
      <w:r>
        <w:fldChar w:fldCharType="separate"/>
      </w:r>
      <w:r>
        <w:t>14</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_Toc21569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5.2操作指南</w:t>
      </w:r>
      <w:r>
        <w:tab/>
      </w:r>
      <w:r>
        <w:fldChar w:fldCharType="begin"/>
      </w:r>
      <w:r>
        <w:instrText xml:space="preserve"> PAGEREF _Toc21569 </w:instrText>
      </w:r>
      <w:r>
        <w:fldChar w:fldCharType="separate"/>
      </w:r>
      <w:r>
        <w:t>14</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_Toc23276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5.3应用场景</w:t>
      </w:r>
      <w:r>
        <w:tab/>
      </w:r>
      <w:r>
        <w:fldChar w:fldCharType="begin"/>
      </w:r>
      <w:r>
        <w:instrText xml:space="preserve"> PAGEREF _Toc23276 </w:instrText>
      </w:r>
      <w:r>
        <w:fldChar w:fldCharType="separate"/>
      </w:r>
      <w:r>
        <w:t>15</w:t>
      </w:r>
      <w: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_Toc3386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6"/>
          <w:lang w:val="en-US" w:eastAsia="zh-CN"/>
        </w:rPr>
        <w:t>6. 券报表</w:t>
      </w:r>
      <w:r>
        <w:tab/>
      </w:r>
      <w:r>
        <w:fldChar w:fldCharType="begin"/>
      </w:r>
      <w:r>
        <w:instrText xml:space="preserve"> PAGEREF _Toc3386 </w:instrText>
      </w:r>
      <w:r>
        <w:fldChar w:fldCharType="separate"/>
      </w:r>
      <w:r>
        <w:t>15</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_Toc30098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6.1功能点说明</w:t>
      </w:r>
      <w:r>
        <w:tab/>
      </w:r>
      <w:r>
        <w:fldChar w:fldCharType="begin"/>
      </w:r>
      <w:r>
        <w:instrText xml:space="preserve"> PAGEREF _Toc30098 </w:instrText>
      </w:r>
      <w:r>
        <w:fldChar w:fldCharType="separate"/>
      </w:r>
      <w:r>
        <w:t>15</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_Toc2094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6.2操作指南</w:t>
      </w:r>
      <w:r>
        <w:tab/>
      </w:r>
      <w:r>
        <w:fldChar w:fldCharType="begin"/>
      </w:r>
      <w:r>
        <w:instrText xml:space="preserve"> PAGEREF _Toc2094 </w:instrText>
      </w:r>
      <w:r>
        <w:fldChar w:fldCharType="separate"/>
      </w:r>
      <w:r>
        <w:t>16</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_Toc20763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6.3应用场景</w:t>
      </w:r>
      <w:r>
        <w:tab/>
      </w:r>
      <w:r>
        <w:fldChar w:fldCharType="begin"/>
      </w:r>
      <w:r>
        <w:instrText xml:space="preserve"> PAGEREF _Toc20763 </w:instrText>
      </w:r>
      <w:r>
        <w:fldChar w:fldCharType="separate"/>
      </w:r>
      <w:r>
        <w:t>16</w:t>
      </w:r>
      <w: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_Toc2307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6"/>
          <w:lang w:val="en-US" w:eastAsia="zh-CN"/>
        </w:rPr>
        <w:t>7. 问题与帮助</w:t>
      </w:r>
      <w:r>
        <w:tab/>
      </w:r>
      <w:r>
        <w:fldChar w:fldCharType="begin"/>
      </w:r>
      <w:r>
        <w:instrText xml:space="preserve"> PAGEREF _Toc2307 </w:instrText>
      </w:r>
      <w:r>
        <w:fldChar w:fldCharType="separate"/>
      </w:r>
      <w:r>
        <w:t>16</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_Toc10864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7.1功能点说明</w:t>
      </w:r>
      <w:r>
        <w:tab/>
      </w:r>
      <w:r>
        <w:fldChar w:fldCharType="begin"/>
      </w:r>
      <w:r>
        <w:instrText xml:space="preserve"> PAGEREF _Toc10864 </w:instrText>
      </w:r>
      <w:r>
        <w:fldChar w:fldCharType="separate"/>
      </w:r>
      <w:r>
        <w:t>17</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_Toc10029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7.2操作指南</w:t>
      </w:r>
      <w:r>
        <w:tab/>
      </w:r>
      <w:r>
        <w:fldChar w:fldCharType="begin"/>
      </w:r>
      <w:r>
        <w:instrText xml:space="preserve"> PAGEREF _Toc10029 </w:instrText>
      </w:r>
      <w:r>
        <w:fldChar w:fldCharType="separate"/>
      </w:r>
      <w:r>
        <w:t>18</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_Toc6301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7.3应用场景</w:t>
      </w:r>
      <w:r>
        <w:tab/>
      </w:r>
      <w:r>
        <w:fldChar w:fldCharType="begin"/>
      </w:r>
      <w:r>
        <w:instrText xml:space="preserve"> PAGEREF _Toc6301 </w:instrText>
      </w:r>
      <w:r>
        <w:fldChar w:fldCharType="separate"/>
      </w:r>
      <w:r>
        <w:t>18</w:t>
      </w:r>
      <w: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_Toc11590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6"/>
          <w:lang w:val="en-US" w:eastAsia="zh-CN"/>
        </w:rPr>
        <w:t>8. 关于我们</w:t>
      </w:r>
      <w:r>
        <w:tab/>
      </w:r>
      <w:r>
        <w:fldChar w:fldCharType="begin"/>
      </w:r>
      <w:r>
        <w:instrText xml:space="preserve"> PAGEREF _Toc11590 </w:instrText>
      </w:r>
      <w:r>
        <w:fldChar w:fldCharType="separate"/>
      </w:r>
      <w:r>
        <w:t>18</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_Toc5261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8.1功能点说明</w:t>
      </w:r>
      <w:r>
        <w:tab/>
      </w:r>
      <w:r>
        <w:fldChar w:fldCharType="begin"/>
      </w:r>
      <w:r>
        <w:instrText xml:space="preserve"> PAGEREF _Toc5261 </w:instrText>
      </w:r>
      <w:r>
        <w:fldChar w:fldCharType="separate"/>
      </w:r>
      <w:r>
        <w:t>19</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_Toc3685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8.2操作指南</w:t>
      </w:r>
      <w:r>
        <w:tab/>
      </w:r>
      <w:r>
        <w:fldChar w:fldCharType="begin"/>
      </w:r>
      <w:r>
        <w:instrText xml:space="preserve"> PAGEREF _Toc3685 </w:instrText>
      </w:r>
      <w:r>
        <w:fldChar w:fldCharType="separate"/>
      </w:r>
      <w:r>
        <w:t>19</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_Toc29574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8.3应用场景</w:t>
      </w:r>
      <w:r>
        <w:tab/>
      </w:r>
      <w:r>
        <w:fldChar w:fldCharType="begin"/>
      </w:r>
      <w:r>
        <w:instrText xml:space="preserve"> PAGEREF _Toc29574 </w:instrText>
      </w:r>
      <w:r>
        <w:fldChar w:fldCharType="separate"/>
      </w:r>
      <w:r>
        <w:t>19</w:t>
      </w:r>
      <w: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_Toc26389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6"/>
          <w:lang w:val="en-US" w:eastAsia="zh-CN"/>
        </w:rPr>
        <w:t>9. 设置</w:t>
      </w:r>
      <w:r>
        <w:tab/>
      </w:r>
      <w:r>
        <w:fldChar w:fldCharType="begin"/>
      </w:r>
      <w:r>
        <w:instrText xml:space="preserve"> PAGEREF _Toc26389 </w:instrText>
      </w:r>
      <w:r>
        <w:fldChar w:fldCharType="separate"/>
      </w:r>
      <w:r>
        <w:t>19</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_Toc4803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9.1功能点说明</w:t>
      </w:r>
      <w:r>
        <w:tab/>
      </w:r>
      <w:r>
        <w:fldChar w:fldCharType="begin"/>
      </w:r>
      <w:r>
        <w:instrText xml:space="preserve"> PAGEREF _Toc4803 </w:instrText>
      </w:r>
      <w:r>
        <w:fldChar w:fldCharType="separate"/>
      </w:r>
      <w:r>
        <w:t>20</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_Toc28444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9.2操作指南</w:t>
      </w:r>
      <w:r>
        <w:tab/>
      </w:r>
      <w:r>
        <w:fldChar w:fldCharType="begin"/>
      </w:r>
      <w:r>
        <w:instrText xml:space="preserve"> PAGEREF _Toc28444 </w:instrText>
      </w:r>
      <w:r>
        <w:fldChar w:fldCharType="separate"/>
      </w:r>
      <w:r>
        <w:t>21</w:t>
      </w:r>
      <w: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_Toc9369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szCs w:val="32"/>
          <w:lang w:val="en-US" w:eastAsia="zh-CN"/>
        </w:rPr>
        <w:t>9.3应用场景</w:t>
      </w:r>
      <w:r>
        <w:tab/>
      </w:r>
      <w:r>
        <w:fldChar w:fldCharType="begin"/>
      </w:r>
      <w:r>
        <w:instrText xml:space="preserve"> PAGEREF _Toc9369 </w:instrText>
      </w:r>
      <w:r>
        <w:fldChar w:fldCharType="separate"/>
      </w:r>
      <w:r>
        <w:t>21</w:t>
      </w:r>
      <w:r>
        <w:fldChar w:fldCharType="end"/>
      </w:r>
      <w:r>
        <w:rPr>
          <w:rFonts w:ascii="宋体" w:hAnsiTheme="minorHAnsi" w:eastAsiaTheme="minorEastAsia" w:cstheme="minorBidi"/>
          <w:kern w:val="2"/>
          <w:szCs w:val="24"/>
          <w:lang w:val="en-US" w:eastAsia="zh-CN" w:bidi="ar-SA"/>
        </w:rPr>
        <w:fldChar w:fldCharType="end"/>
      </w:r>
    </w:p>
    <w:p>
      <w:pPr>
        <w:ind w:left="0" w:leftChars="0" w:firstLine="0" w:firstLineChars="0"/>
      </w:pPr>
      <w:r>
        <w:rPr>
          <w:rFonts w:ascii="宋体" w:hAnsiTheme="minorHAnsi" w:eastAsiaTheme="minorEastAsia" w:cstheme="minorBidi"/>
          <w:kern w:val="2"/>
          <w:szCs w:val="24"/>
          <w:lang w:val="en-US" w:eastAsia="zh-CN" w:bidi="ar-SA"/>
        </w:rPr>
        <w:fldChar w:fldCharType="end"/>
      </w:r>
    </w:p>
    <w:p>
      <w:pPr>
        <w:ind w:left="0" w:leftChars="0" w:firstLine="0" w:firstLineChars="0"/>
      </w:pPr>
      <w:r>
        <w:br w:type="page"/>
      </w:r>
    </w:p>
    <w:p>
      <w:pPr>
        <w:widowControl w:val="0"/>
        <w:numPr>
          <w:ilvl w:val="0"/>
          <w:numId w:val="2"/>
        </w:numPr>
        <w:spacing w:line="360" w:lineRule="auto"/>
        <w:jc w:val="both"/>
        <w:outlineLvl w:val="0"/>
        <w:rPr>
          <w:rFonts w:hint="eastAsia" w:ascii="Arial" w:hAnsi="Arial" w:eastAsia="微软雅黑" w:cstheme="minorBidi"/>
          <w:b w:val="0"/>
          <w:bCs/>
          <w:kern w:val="2"/>
          <w:sz w:val="36"/>
          <w:szCs w:val="36"/>
          <w:lang w:val="en-US" w:eastAsia="zh-CN" w:bidi="ar-SA"/>
        </w:rPr>
      </w:pPr>
      <w:bookmarkStart w:id="0" w:name="_Toc1551"/>
      <w:r>
        <w:rPr>
          <w:rFonts w:hint="eastAsia" w:ascii="Arial" w:hAnsi="Arial" w:eastAsia="微软雅黑" w:cstheme="minorBidi"/>
          <w:b w:val="0"/>
          <w:bCs/>
          <w:kern w:val="2"/>
          <w:sz w:val="36"/>
          <w:szCs w:val="36"/>
          <w:lang w:val="en-US" w:eastAsia="zh-CN" w:bidi="ar-SA"/>
        </w:rPr>
        <w:t>POMP</w:t>
      </w:r>
      <w:bookmarkEnd w:id="0"/>
      <w:r>
        <w:rPr>
          <w:rFonts w:hint="eastAsia" w:ascii="Arial" w:hAnsi="Arial" w:eastAsia="微软雅黑" w:cstheme="minorBidi"/>
          <w:b w:val="0"/>
          <w:bCs/>
          <w:kern w:val="2"/>
          <w:sz w:val="36"/>
          <w:szCs w:val="36"/>
          <w:lang w:val="en-US" w:eastAsia="zh-CN" w:bidi="ar-SA"/>
        </w:rPr>
        <w:t>停车场运营管理平台商家端</w:t>
      </w:r>
    </w:p>
    <w:p>
      <w:pPr>
        <w:widowControl w:val="0"/>
        <w:numPr>
          <w:ilvl w:val="0"/>
          <w:numId w:val="0"/>
        </w:numPr>
        <w:spacing w:line="360" w:lineRule="auto"/>
        <w:ind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 如</w:t>
      </w:r>
      <w:r>
        <w:rPr>
          <w:rFonts w:hint="eastAsia" w:ascii="微软雅黑" w:hAnsi="微软雅黑" w:eastAsia="微软雅黑" w:cs="微软雅黑"/>
          <w:b w:val="0"/>
          <w:bCs/>
          <w:i/>
          <w:iCs/>
          <w:kern w:val="2"/>
          <w:sz w:val="24"/>
          <w:szCs w:val="24"/>
          <w:lang w:val="en-US" w:eastAsia="zh-CN" w:bidi="ar-SA"/>
        </w:rPr>
        <w:t>图1</w:t>
      </w:r>
      <w:r>
        <w:rPr>
          <w:rFonts w:hint="eastAsia" w:ascii="微软雅黑" w:hAnsi="微软雅黑" w:eastAsia="微软雅黑" w:cs="微软雅黑"/>
          <w:b w:val="0"/>
          <w:bCs/>
          <w:kern w:val="2"/>
          <w:sz w:val="24"/>
          <w:szCs w:val="24"/>
          <w:lang w:val="en-US" w:eastAsia="zh-CN" w:bidi="ar-SA"/>
        </w:rPr>
        <w:t>所示是POMP停车场运营管理平台商家端的主界面，包括发放商家券、发券授权、我的商家券、券报表、问题与帮助、关于我们、设置等模块，商家管理员可以在管理平台移动端对商家平台进行管理操作，如发放商家券给用户使用。</w:t>
      </w:r>
    </w:p>
    <w:p>
      <w:pPr>
        <w:widowControl w:val="0"/>
        <w:numPr>
          <w:ilvl w:val="0"/>
          <w:numId w:val="0"/>
        </w:numPr>
        <w:spacing w:line="360" w:lineRule="auto"/>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3625850" cy="6420485"/>
            <wp:effectExtent l="0" t="0" r="12700" b="18415"/>
            <wp:docPr id="1" name="图片 1" descr="C:\Users\ake\Desktop\截图未命名.jpg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ke\Desktop\截图未命名.jpg截图未命名"/>
                    <pic:cNvPicPr>
                      <a:picLocks noChangeAspect="1"/>
                    </pic:cNvPicPr>
                  </pic:nvPicPr>
                  <pic:blipFill>
                    <a:blip r:embed="rId4"/>
                    <a:srcRect/>
                    <a:stretch>
                      <a:fillRect/>
                    </a:stretch>
                  </pic:blipFill>
                  <pic:spPr>
                    <a:xfrm>
                      <a:off x="0" y="0"/>
                      <a:ext cx="3625850" cy="6420485"/>
                    </a:xfrm>
                    <a:prstGeom prst="rect">
                      <a:avLst/>
                    </a:prstGeom>
                  </pic:spPr>
                </pic:pic>
              </a:graphicData>
            </a:graphic>
          </wp:inline>
        </w:drawing>
      </w:r>
    </w:p>
    <w:p>
      <w:pPr>
        <w:widowControl w:val="0"/>
        <w:numPr>
          <w:ilvl w:val="0"/>
          <w:numId w:val="0"/>
        </w:numPr>
        <w:spacing w:line="240" w:lineRule="auto"/>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240" w:lineRule="auto"/>
        <w:jc w:val="both"/>
        <w:rPr>
          <w:rFonts w:hint="eastAsia" w:ascii="微软雅黑" w:hAnsi="微软雅黑" w:eastAsia="微软雅黑" w:cs="微软雅黑"/>
          <w:b/>
          <w:bCs w:val="0"/>
          <w:kern w:val="2"/>
          <w:sz w:val="24"/>
          <w:szCs w:val="24"/>
          <w:lang w:val="en-US" w:eastAsia="zh-CN" w:bidi="ar-SA"/>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1" w:name="_Toc28871"/>
      <w:r>
        <w:rPr>
          <w:rFonts w:hint="eastAsia" w:ascii="黑体" w:hAnsi="黑体" w:eastAsia="黑体" w:cs="黑体"/>
          <w:sz w:val="36"/>
          <w:szCs w:val="36"/>
          <w:lang w:val="en-US" w:eastAsia="zh-CN"/>
        </w:rPr>
        <w:t>商家登录</w:t>
      </w:r>
      <w:bookmarkEnd w:id="1"/>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如图1所示该功能是商家管理员通过商家登录功能进入商家管理页面的入口，输入正确的帐号密码即可完成登录。</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停车场运营平台-商家管理模块：需要添加相应的商家手机号及启用商家。</w:t>
      </w:r>
    </w:p>
    <w:p>
      <w:pPr>
        <w:widowControl w:val="0"/>
        <w:numPr>
          <w:ilvl w:val="0"/>
          <w:numId w:val="0"/>
        </w:numPr>
        <w:spacing w:line="360" w:lineRule="auto"/>
        <w:ind w:firstLine="480"/>
        <w:jc w:val="center"/>
        <w:rPr>
          <w:rFonts w:hint="eastAsia" w:ascii="Arial" w:hAnsi="Arial"/>
          <w:sz w:val="18"/>
          <w:szCs w:val="18"/>
          <w:lang w:val="en-US" w:eastAsia="zh-CN"/>
        </w:rPr>
      </w:pPr>
      <w:r>
        <w:rPr>
          <w:rFonts w:hint="eastAsia" w:ascii="Arial" w:hAnsi="Arial"/>
          <w:sz w:val="18"/>
          <w:szCs w:val="18"/>
          <w:lang w:val="en-US" w:eastAsia="zh-CN"/>
        </w:rPr>
        <w:drawing>
          <wp:inline distT="0" distB="0" distL="114300" distR="114300">
            <wp:extent cx="3743325" cy="6655435"/>
            <wp:effectExtent l="0" t="0" r="9525" b="12065"/>
            <wp:docPr id="2" name="图片 2" descr="微信图片_2017120611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71206111323"/>
                    <pic:cNvPicPr>
                      <a:picLocks noChangeAspect="1"/>
                    </pic:cNvPicPr>
                  </pic:nvPicPr>
                  <pic:blipFill>
                    <a:blip r:embed="rId5"/>
                    <a:stretch>
                      <a:fillRect/>
                    </a:stretch>
                  </pic:blipFill>
                  <pic:spPr>
                    <a:xfrm>
                      <a:off x="0" y="0"/>
                      <a:ext cx="3743325" cy="6655435"/>
                    </a:xfrm>
                    <a:prstGeom prst="rect">
                      <a:avLst/>
                    </a:prstGeom>
                  </pic:spPr>
                </pic:pic>
              </a:graphicData>
            </a:graphic>
          </wp:inline>
        </w:drawing>
      </w:r>
    </w:p>
    <w:p>
      <w:pPr>
        <w:widowControl w:val="0"/>
        <w:numPr>
          <w:ilvl w:val="0"/>
          <w:numId w:val="0"/>
        </w:numPr>
        <w:spacing w:line="360" w:lineRule="auto"/>
        <w:ind w:firstLine="480"/>
        <w:jc w:val="center"/>
        <w:rPr>
          <w:rFonts w:hint="eastAsia" w:ascii="Arial" w:hAnsi="Arial"/>
          <w:sz w:val="18"/>
          <w:szCs w:val="18"/>
          <w:lang w:val="en-US" w:eastAsia="zh-CN"/>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 w:name="_Toc18370"/>
      <w:r>
        <w:rPr>
          <w:rFonts w:hint="eastAsia" w:ascii="黑体" w:hAnsi="黑体" w:eastAsia="黑体" w:cs="黑体"/>
          <w:sz w:val="32"/>
          <w:szCs w:val="32"/>
          <w:lang w:val="en-US" w:eastAsia="zh-CN"/>
        </w:rPr>
        <w:t>1.1功能点说明</w:t>
      </w:r>
      <w:bookmarkEnd w:id="2"/>
    </w:p>
    <w:p>
      <w:pPr>
        <w:widowControl w:val="0"/>
        <w:numPr>
          <w:ilvl w:val="0"/>
          <w:numId w:val="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【输入判定】 </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该功能对输入的资料都进行了规范限制，用户必须输入规定范围内的数据才能通过验证。</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【显示密码】</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为了防止用户输入错误密码，当点击“显示密码”按钮时，输入的密码数据会显示出来，同时按钮变更为“屏蔽密码”。</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【屏蔽密码】</w:t>
      </w:r>
    </w:p>
    <w:p>
      <w:pPr>
        <w:widowControl w:val="0"/>
        <w:numPr>
          <w:ilvl w:val="0"/>
          <w:numId w:val="0"/>
        </w:numPr>
        <w:tabs>
          <w:tab w:val="left" w:pos="0"/>
        </w:tabs>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为了防止密码泄漏，当点击“屏蔽密码”按钮时，输入的密码数据会屏蔽，同时按钮变更为“显示密码”，输入密码时默认为屏蔽密码。</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【忘记密码】</w:t>
      </w:r>
    </w:p>
    <w:p>
      <w:pPr>
        <w:widowControl w:val="0"/>
        <w:numPr>
          <w:ilvl w:val="0"/>
          <w:numId w:val="0"/>
        </w:numPr>
        <w:tabs>
          <w:tab w:val="left" w:pos="0"/>
        </w:tabs>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该功能是为了防止用户忘记登录密码，用于给用户找回密码。点击“忘记密码”前往忘记密码界面并可进行相应地操作来找回密码。</w:t>
      </w:r>
    </w:p>
    <w:p>
      <w:pPr>
        <w:widowControl w:val="0"/>
        <w:numPr>
          <w:ilvl w:val="0"/>
          <w:numId w:val="0"/>
        </w:numPr>
        <w:tabs>
          <w:tab w:val="left" w:pos="0"/>
        </w:tabs>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【短信验证码】</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点击“获取验证码”按钮，所填入的手机号便会收到一个带有验证码的服务短信，然后在验证码一栏输入所收到的正确的验证码即可完成找回密码操作。</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短信验证码发送一次后需要等待60s才能发送下一次。</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【语音验证码】</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点击“语音验证码”按钮，所填入的手机号便会收到一个语音验证码的服务电话，然后在验证码一栏输入所听到的正确的语音验证码即可完成找回密码操作。</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语音验证码发送一次后需要等待120s才能触发下一次。</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4"/>
        </w:numPr>
        <w:tabs>
          <w:tab w:val="left" w:pos="0"/>
        </w:tabs>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【登录按钮】</w:t>
      </w:r>
    </w:p>
    <w:p>
      <w:pPr>
        <w:widowControl w:val="0"/>
        <w:numPr>
          <w:ilvl w:val="0"/>
          <w:numId w:val="0"/>
        </w:numPr>
        <w:tabs>
          <w:tab w:val="left" w:pos="0"/>
        </w:tabs>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输入正确的帐号和密码，再点击“登录”按钮，即可登录商家管理平台手机端主界面。</w:t>
      </w:r>
    </w:p>
    <w:p>
      <w:pPr>
        <w:widowControl w:val="0"/>
        <w:numPr>
          <w:ilvl w:val="0"/>
          <w:numId w:val="0"/>
        </w:numPr>
        <w:tabs>
          <w:tab w:val="left" w:pos="0"/>
        </w:tabs>
        <w:spacing w:line="360" w:lineRule="auto"/>
        <w:ind w:left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 w:name="_Toc6102"/>
      <w:r>
        <w:rPr>
          <w:rFonts w:hint="eastAsia" w:ascii="黑体" w:hAnsi="黑体" w:eastAsia="黑体" w:cs="黑体"/>
          <w:sz w:val="32"/>
          <w:szCs w:val="32"/>
          <w:lang w:val="en-US" w:eastAsia="zh-CN"/>
        </w:rPr>
        <w:t>1.2操作指南</w:t>
      </w:r>
      <w:bookmarkEnd w:id="3"/>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商家管理员或商家券发放员关注一点停服务号，点击商家登录模块，进入商家登录页面，输入用户名、密码，点击登录后，验证登录成功，进入商家首页。</w:t>
      </w:r>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4" w:name="_Toc6461"/>
      <w:r>
        <w:rPr>
          <w:rFonts w:hint="eastAsia" w:ascii="黑体" w:hAnsi="黑体" w:eastAsia="黑体" w:cs="黑体"/>
          <w:sz w:val="32"/>
          <w:szCs w:val="32"/>
          <w:lang w:val="en-US" w:eastAsia="zh-CN"/>
        </w:rPr>
        <w:t>1.3应用场景</w:t>
      </w:r>
      <w:bookmarkEnd w:id="4"/>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商家管理员通过商家登录功能进入商家管理页面。</w:t>
      </w:r>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5" w:name="_Toc11794"/>
      <w:r>
        <w:rPr>
          <w:rFonts w:hint="eastAsia" w:ascii="黑体" w:hAnsi="黑体" w:eastAsia="黑体" w:cs="黑体"/>
          <w:sz w:val="36"/>
          <w:szCs w:val="36"/>
          <w:lang w:val="en-US" w:eastAsia="zh-CN"/>
        </w:rPr>
        <w:t>帐号管理</w:t>
      </w:r>
      <w:bookmarkEnd w:id="5"/>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该模块允许商家管理员对自己的帐号进行管理操作，如重置密码和退出登录。</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6" w:name="_Toc6827"/>
      <w:r>
        <w:rPr>
          <w:rFonts w:hint="eastAsia" w:ascii="黑体" w:hAnsi="黑体" w:eastAsia="黑体" w:cs="黑体"/>
          <w:sz w:val="32"/>
          <w:szCs w:val="32"/>
          <w:lang w:val="en-US" w:eastAsia="zh-CN"/>
        </w:rPr>
        <w:t>2.1功能点说明</w:t>
      </w:r>
      <w:bookmarkEnd w:id="6"/>
    </w:p>
    <w:p>
      <w:pPr>
        <w:widowControl w:val="0"/>
        <w:numPr>
          <w:ilvl w:val="0"/>
          <w:numId w:val="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【重置密码】 </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点击“重置密码”按钮，即可对管理员帐号的密码进行重置，重置需要输入正确的旧密码和新密码才能完成重置操作。密码重置后，后续将采用新密码进行登录。</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【退出登录】</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点击“退出登录”按钮，商家管理员及商家券发放员可以通过此功能把相关登录信息清除，使系统不再记录在线状态。退出登录后将会返回到停车场运营管理平台商家</w:t>
      </w:r>
      <w:bookmarkStart w:id="37" w:name="_GoBack"/>
      <w:bookmarkEnd w:id="37"/>
      <w:r>
        <w:rPr>
          <w:rFonts w:hint="eastAsia" w:ascii="微软雅黑" w:hAnsi="微软雅黑" w:eastAsia="微软雅黑" w:cs="微软雅黑"/>
          <w:b w:val="0"/>
          <w:bCs/>
          <w:kern w:val="2"/>
          <w:sz w:val="24"/>
          <w:szCs w:val="24"/>
          <w:lang w:val="en-US" w:eastAsia="zh-CN" w:bidi="ar-SA"/>
        </w:rPr>
        <w:t>登录界面。</w:t>
      </w:r>
    </w:p>
    <w:p>
      <w:pPr>
        <w:widowControl w:val="0"/>
        <w:numPr>
          <w:ilvl w:val="0"/>
          <w:numId w:val="0"/>
        </w:numPr>
        <w:tabs>
          <w:tab w:val="left" w:pos="0"/>
        </w:tabs>
        <w:spacing w:line="360" w:lineRule="auto"/>
        <w:ind w:left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7" w:name="_Toc12551"/>
      <w:r>
        <w:rPr>
          <w:rFonts w:hint="eastAsia" w:ascii="黑体" w:hAnsi="黑体" w:eastAsia="黑体" w:cs="黑体"/>
          <w:sz w:val="32"/>
          <w:szCs w:val="32"/>
          <w:lang w:val="en-US" w:eastAsia="zh-CN"/>
        </w:rPr>
        <w:t>2.2操作指南</w:t>
      </w:r>
      <w:bookmarkEnd w:id="7"/>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8" w:name="_Toc303"/>
      <w:r>
        <w:rPr>
          <w:rFonts w:hint="eastAsia" w:ascii="黑体" w:hAnsi="黑体" w:eastAsia="黑体" w:cs="黑体"/>
          <w:sz w:val="32"/>
          <w:szCs w:val="32"/>
          <w:lang w:val="en-US" w:eastAsia="zh-CN"/>
        </w:rPr>
        <w:t>2.3应用场景</w:t>
      </w:r>
      <w:bookmarkEnd w:id="8"/>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商家管理员或商家券发放员完成工作或者信息查看后，不想别人查看或者使用其账号，即点击退出，退出后再次进入时别人就需要再次验证手机号和密码。</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9" w:name="_Toc8174"/>
      <w:r>
        <w:rPr>
          <w:rFonts w:hint="eastAsia" w:ascii="黑体" w:hAnsi="黑体" w:eastAsia="黑体" w:cs="黑体"/>
          <w:sz w:val="36"/>
          <w:szCs w:val="36"/>
          <w:lang w:val="en-US" w:eastAsia="zh-CN"/>
        </w:rPr>
        <w:t>发放商家券</w:t>
      </w:r>
      <w:bookmarkEnd w:id="9"/>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如图1所示该模块允许商家管理员给用户发放商家券。</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2007870" cy="3572510"/>
            <wp:effectExtent l="0" t="0" r="11430" b="8890"/>
            <wp:docPr id="3" name="图片 3" descr="微信图片_2017120611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71206111336"/>
                    <pic:cNvPicPr>
                      <a:picLocks noChangeAspect="1"/>
                    </pic:cNvPicPr>
                  </pic:nvPicPr>
                  <pic:blipFill>
                    <a:blip r:embed="rId6"/>
                    <a:stretch>
                      <a:fillRect/>
                    </a:stretch>
                  </pic:blipFill>
                  <pic:spPr>
                    <a:xfrm>
                      <a:off x="0" y="0"/>
                      <a:ext cx="2007870" cy="3572510"/>
                    </a:xfrm>
                    <a:prstGeom prst="rect">
                      <a:avLst/>
                    </a:prstGeom>
                  </pic:spPr>
                </pic:pic>
              </a:graphicData>
            </a:graphic>
          </wp:inline>
        </w:drawing>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0" w:name="_Toc31548"/>
      <w:r>
        <w:rPr>
          <w:rFonts w:hint="eastAsia" w:ascii="黑体" w:hAnsi="黑体" w:eastAsia="黑体" w:cs="黑体"/>
          <w:sz w:val="32"/>
          <w:szCs w:val="32"/>
          <w:lang w:val="en-US" w:eastAsia="zh-CN"/>
        </w:rPr>
        <w:t>3.1功能点说明</w:t>
      </w:r>
      <w:bookmarkEnd w:id="10"/>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【选取商家券】 </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点击“选取商家券”按钮，在弹出信息中选择相应的商家券即可切换到该商家券，可进行后续的发放活动。</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【商家券详情】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点击“商家券详情”按钮，显示相应的商家券的信息，商家管理员可以通过此功能在查看商家券的详细信息。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【更多记录】</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点击“更多记录”按钮，即显示最近发放记录的更多详情，数据包括今日发放数量、发券记录、固定二维码记录。另外可以输入相应的车牌号来查询相应的发放记录。</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【二维码自动刷新】</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用户扫描二维码即可获取相应的商家券，被领取时二维码会进行更新。二维码每分钟会自动刷新一次，确保二维码的唯一性、时效性与可用性。</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【换一张】</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点击“换一张”按钮，可以手动切换一张新的商家券二维码，供用户获取。</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【自定义键盘】 </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自定义键盘根据车牌号的规则来进行定制，用户可以很方便地直接从键盘输入的车牌号信息，简化输入操作。</w:t>
      </w:r>
    </w:p>
    <w:p>
      <w:pPr>
        <w:widowControl w:val="0"/>
        <w:numPr>
          <w:ilvl w:val="0"/>
          <w:numId w:val="0"/>
        </w:numPr>
        <w:tabs>
          <w:tab w:val="left" w:pos="0"/>
        </w:tabs>
        <w:spacing w:line="360" w:lineRule="auto"/>
        <w:ind w:left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1" w:name="_Toc21284"/>
      <w:r>
        <w:rPr>
          <w:rFonts w:hint="eastAsia" w:ascii="黑体" w:hAnsi="黑体" w:eastAsia="黑体" w:cs="黑体"/>
          <w:sz w:val="32"/>
          <w:szCs w:val="32"/>
          <w:lang w:val="en-US" w:eastAsia="zh-CN"/>
        </w:rPr>
        <w:t>3.2操作指南</w:t>
      </w:r>
      <w:bookmarkEnd w:id="11"/>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2" w:name="_Toc7329"/>
      <w:r>
        <w:rPr>
          <w:rFonts w:hint="eastAsia" w:ascii="黑体" w:hAnsi="黑体" w:eastAsia="黑体" w:cs="黑体"/>
          <w:sz w:val="32"/>
          <w:szCs w:val="32"/>
          <w:lang w:val="en-US" w:eastAsia="zh-CN"/>
        </w:rPr>
        <w:t>3.3应用场景</w:t>
      </w:r>
      <w:bookmarkEnd w:id="12"/>
    </w:p>
    <w:p>
      <w:pPr>
        <w:widowControl w:val="0"/>
        <w:numPr>
          <w:ilvl w:val="0"/>
          <w:numId w:val="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消费用户在商家那消费完之后需要停车券。</w:t>
      </w:r>
    </w:p>
    <w:p>
      <w:pPr>
        <w:widowControl w:val="0"/>
        <w:numPr>
          <w:ilvl w:val="0"/>
          <w:numId w:val="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商家为了刺激用户消费而提供相应的停车券优惠。</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13" w:name="_Toc24702"/>
      <w:r>
        <w:rPr>
          <w:rFonts w:hint="eastAsia" w:ascii="黑体" w:hAnsi="黑体" w:eastAsia="黑体" w:cs="黑体"/>
          <w:sz w:val="36"/>
          <w:szCs w:val="36"/>
          <w:lang w:val="en-US" w:eastAsia="zh-CN"/>
        </w:rPr>
        <w:t>发券授权</w:t>
      </w:r>
      <w:bookmarkEnd w:id="13"/>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如图1所示该模块允许商家管理员新增相关商家券发放员来专门给用户发放商家券，商家管理员可以通过此模块在登录的情况下查看现有商户中对应的发放员并对发放员进行相应的操作。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商家券发放员只拥有修改密码、发放停车券、关于我们、问题与帮助模块功能。</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2145030" cy="3311525"/>
            <wp:effectExtent l="0" t="0" r="7620" b="3175"/>
            <wp:docPr id="4" name="图片 4" descr="微信图片_2017120611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171206111330"/>
                    <pic:cNvPicPr>
                      <a:picLocks noChangeAspect="1"/>
                    </pic:cNvPicPr>
                  </pic:nvPicPr>
                  <pic:blipFill>
                    <a:blip r:embed="rId7"/>
                    <a:srcRect b="13170"/>
                    <a:stretch>
                      <a:fillRect/>
                    </a:stretch>
                  </pic:blipFill>
                  <pic:spPr>
                    <a:xfrm>
                      <a:off x="0" y="0"/>
                      <a:ext cx="2145030" cy="3311525"/>
                    </a:xfrm>
                    <a:prstGeom prst="rect">
                      <a:avLst/>
                    </a:prstGeom>
                  </pic:spPr>
                </pic:pic>
              </a:graphicData>
            </a:graphic>
          </wp:inline>
        </w:drawing>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4" w:name="_Toc14363"/>
      <w:r>
        <w:rPr>
          <w:rFonts w:hint="eastAsia" w:ascii="黑体" w:hAnsi="黑体" w:eastAsia="黑体" w:cs="黑体"/>
          <w:sz w:val="32"/>
          <w:szCs w:val="32"/>
          <w:lang w:val="en-US" w:eastAsia="zh-CN"/>
        </w:rPr>
        <w:t>4.1功能点说明</w:t>
      </w:r>
      <w:bookmarkEnd w:id="14"/>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【添加】 </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点击“添加”按钮，根据输入提示填写相应的信息，即可增加一个发放员。</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【启用】</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点击“启用”按钮，该切换事件生效，发放员帐号被启用，同时按钮改变为“禁用”。</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【禁用】</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点击“禁用”按钮，该切换事件生效，发放员帐号被禁用，同时按钮改变为“启用”。禁用状态下商家发放员不允许登录。</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点击“删除”按钮，该事件生效，发放员帐号被删除，数据删除后不可恢复。删除的账号无法再登录，但是可以重新进行添加。</w:t>
      </w:r>
    </w:p>
    <w:p>
      <w:pPr>
        <w:widowControl w:val="0"/>
        <w:numPr>
          <w:ilvl w:val="0"/>
          <w:numId w:val="0"/>
        </w:numPr>
        <w:tabs>
          <w:tab w:val="left" w:pos="0"/>
        </w:tabs>
        <w:spacing w:line="360" w:lineRule="auto"/>
        <w:ind w:left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5" w:name="_Toc31506"/>
      <w:r>
        <w:rPr>
          <w:rFonts w:hint="eastAsia" w:ascii="黑体" w:hAnsi="黑体" w:eastAsia="黑体" w:cs="黑体"/>
          <w:sz w:val="32"/>
          <w:szCs w:val="32"/>
          <w:lang w:val="en-US" w:eastAsia="zh-CN"/>
        </w:rPr>
        <w:t>4.2操作指南</w:t>
      </w:r>
      <w:bookmarkEnd w:id="15"/>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商家管理员关注一点停服务号，点击商家登录模块，进入商家登录页面，登录后点击管理发放员模块，在里面可以查看现有发放员情况及决定相应操作</w:t>
      </w:r>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6" w:name="_Toc31348"/>
      <w:r>
        <w:rPr>
          <w:rFonts w:hint="eastAsia" w:ascii="黑体" w:hAnsi="黑体" w:eastAsia="黑体" w:cs="黑体"/>
          <w:sz w:val="32"/>
          <w:szCs w:val="32"/>
          <w:lang w:val="en-US" w:eastAsia="zh-CN"/>
        </w:rPr>
        <w:t>4.3应用场景</w:t>
      </w:r>
      <w:bookmarkEnd w:id="16"/>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商家管理员要对发放员进行管理。</w:t>
      </w:r>
    </w:p>
    <w:p>
      <w:pPr>
        <w:widowControl w:val="0"/>
        <w:numPr>
          <w:ilvl w:val="0"/>
          <w:numId w:val="0"/>
        </w:numPr>
        <w:spacing w:line="360" w:lineRule="auto"/>
        <w:jc w:val="both"/>
        <w:rPr>
          <w:rFonts w:hint="eastAsia" w:ascii="Arial" w:hAnsi="Arial"/>
          <w:sz w:val="18"/>
          <w:szCs w:val="18"/>
          <w:lang w:val="en-US" w:eastAsia="zh-CN"/>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17" w:name="_Toc29290"/>
      <w:r>
        <w:rPr>
          <w:rFonts w:hint="eastAsia" w:ascii="黑体" w:hAnsi="黑体" w:eastAsia="黑体" w:cs="黑体"/>
          <w:sz w:val="36"/>
          <w:szCs w:val="36"/>
          <w:lang w:val="en-US" w:eastAsia="zh-CN"/>
        </w:rPr>
        <w:t>我的商家券</w:t>
      </w:r>
      <w:bookmarkEnd w:id="17"/>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如图1该模块允许商家管理员查看自己已购买的商家券情况。</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2836545" cy="5044440"/>
            <wp:effectExtent l="0" t="0" r="1905" b="3810"/>
            <wp:docPr id="6" name="图片 6" descr="微信图片_2017120611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71206111340"/>
                    <pic:cNvPicPr>
                      <a:picLocks noChangeAspect="1"/>
                    </pic:cNvPicPr>
                  </pic:nvPicPr>
                  <pic:blipFill>
                    <a:blip r:embed="rId8"/>
                    <a:stretch>
                      <a:fillRect/>
                    </a:stretch>
                  </pic:blipFill>
                  <pic:spPr>
                    <a:xfrm>
                      <a:off x="0" y="0"/>
                      <a:ext cx="2836545" cy="5044440"/>
                    </a:xfrm>
                    <a:prstGeom prst="rect">
                      <a:avLst/>
                    </a:prstGeom>
                  </pic:spPr>
                </pic:pic>
              </a:graphicData>
            </a:graphic>
          </wp:inline>
        </w:drawing>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8" w:name="_Toc31592"/>
      <w:r>
        <w:rPr>
          <w:rFonts w:hint="eastAsia" w:ascii="黑体" w:hAnsi="黑体" w:eastAsia="黑体" w:cs="黑体"/>
          <w:sz w:val="32"/>
          <w:szCs w:val="32"/>
          <w:lang w:val="en-US" w:eastAsia="zh-CN"/>
        </w:rPr>
        <w:t>5.1功能点说明</w:t>
      </w:r>
      <w:bookmarkEnd w:id="18"/>
    </w:p>
    <w:p>
      <w:pPr>
        <w:widowControl w:val="0"/>
        <w:numPr>
          <w:ilvl w:val="0"/>
          <w:numId w:val="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【商家券状态读取】 </w:t>
      </w:r>
    </w:p>
    <w:p>
      <w:pPr>
        <w:widowControl w:val="0"/>
        <w:numPr>
          <w:ilvl w:val="0"/>
          <w:numId w:val="0"/>
        </w:numPr>
        <w:tabs>
          <w:tab w:val="left" w:pos="0"/>
        </w:tabs>
        <w:spacing w:line="360" w:lineRule="auto"/>
        <w:ind w:left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该功能展现了商家管理员所购买的商家券详细情况，数据包括停车券名称、购买数量、购买金额、购买时间、发放数量、已退数量、剩余可发放数量。</w:t>
      </w:r>
    </w:p>
    <w:p>
      <w:pPr>
        <w:widowControl w:val="0"/>
        <w:numPr>
          <w:ilvl w:val="0"/>
          <w:numId w:val="0"/>
        </w:numPr>
        <w:tabs>
          <w:tab w:val="left" w:pos="0"/>
        </w:tabs>
        <w:spacing w:line="360" w:lineRule="auto"/>
        <w:ind w:left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9" w:name="_Toc21569"/>
      <w:r>
        <w:rPr>
          <w:rFonts w:hint="eastAsia" w:ascii="黑体" w:hAnsi="黑体" w:eastAsia="黑体" w:cs="黑体"/>
          <w:sz w:val="32"/>
          <w:szCs w:val="32"/>
          <w:lang w:val="en-US" w:eastAsia="zh-CN"/>
        </w:rPr>
        <w:t>5.2操作指南</w:t>
      </w:r>
      <w:bookmarkEnd w:id="19"/>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0" w:name="_Toc23276"/>
      <w:r>
        <w:rPr>
          <w:rFonts w:hint="eastAsia" w:ascii="黑体" w:hAnsi="黑体" w:eastAsia="黑体" w:cs="黑体"/>
          <w:sz w:val="32"/>
          <w:szCs w:val="32"/>
          <w:lang w:val="en-US" w:eastAsia="zh-CN"/>
        </w:rPr>
        <w:t>5.3应用场景</w:t>
      </w:r>
      <w:bookmarkEnd w:id="20"/>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21" w:name="_Toc3386"/>
      <w:r>
        <w:rPr>
          <w:rFonts w:hint="eastAsia" w:ascii="黑体" w:hAnsi="黑体" w:eastAsia="黑体" w:cs="黑体"/>
          <w:sz w:val="36"/>
          <w:szCs w:val="36"/>
          <w:lang w:val="en-US" w:eastAsia="zh-CN"/>
        </w:rPr>
        <w:t>券报表</w:t>
      </w:r>
      <w:bookmarkEnd w:id="21"/>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如图1所示通过该模块，商家管理员可以查看相关商家券的使用情况。</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3006725" cy="5346065"/>
            <wp:effectExtent l="0" t="0" r="3175" b="6985"/>
            <wp:docPr id="7" name="图片 7" descr="微信图片_2017120611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71206111347"/>
                    <pic:cNvPicPr>
                      <a:picLocks noChangeAspect="1"/>
                    </pic:cNvPicPr>
                  </pic:nvPicPr>
                  <pic:blipFill>
                    <a:blip r:embed="rId9"/>
                    <a:stretch>
                      <a:fillRect/>
                    </a:stretch>
                  </pic:blipFill>
                  <pic:spPr>
                    <a:xfrm>
                      <a:off x="0" y="0"/>
                      <a:ext cx="3006725" cy="5346065"/>
                    </a:xfrm>
                    <a:prstGeom prst="rect">
                      <a:avLst/>
                    </a:prstGeom>
                  </pic:spPr>
                </pic:pic>
              </a:graphicData>
            </a:graphic>
          </wp:inline>
        </w:drawing>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2" w:name="_Toc30098"/>
      <w:r>
        <w:rPr>
          <w:rFonts w:hint="eastAsia" w:ascii="黑体" w:hAnsi="黑体" w:eastAsia="黑体" w:cs="黑体"/>
          <w:sz w:val="32"/>
          <w:szCs w:val="32"/>
          <w:lang w:val="en-US" w:eastAsia="zh-CN"/>
        </w:rPr>
        <w:t>6.1功能点说明</w:t>
      </w:r>
      <w:bookmarkEnd w:id="22"/>
    </w:p>
    <w:p>
      <w:pPr>
        <w:widowControl w:val="0"/>
        <w:numPr>
          <w:ilvl w:val="0"/>
          <w:numId w:val="1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【统计维度切换】 </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用户可以在日报表、月报表、年报表间切换数据，根据不同的需要查看不同维度的统计数据。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【日期选取】</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维度不一样，选择的时间不一样，选取时间之后可以查看相应的数据详情。</w:t>
      </w:r>
    </w:p>
    <w:p>
      <w:pPr>
        <w:widowControl w:val="0"/>
        <w:numPr>
          <w:ilvl w:val="0"/>
          <w:numId w:val="0"/>
        </w:numPr>
        <w:spacing w:line="360" w:lineRule="auto"/>
        <w:ind w:left="480" w:leftChars="0"/>
        <w:jc w:val="both"/>
        <w:rPr>
          <w:rFonts w:hint="eastAsia" w:ascii="Arial" w:hAnsi="Arial"/>
          <w:szCs w:val="18"/>
          <w:lang w:val="en-US" w:eastAsia="zh-CN"/>
        </w:rPr>
      </w:pPr>
    </w:p>
    <w:p>
      <w:pPr>
        <w:widowControl w:val="0"/>
        <w:numPr>
          <w:ilvl w:val="0"/>
          <w:numId w:val="1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【查看详情】</w:t>
      </w:r>
    </w:p>
    <w:p>
      <w:pPr>
        <w:widowControl w:val="0"/>
        <w:numPr>
          <w:ilvl w:val="0"/>
          <w:numId w:val="0"/>
        </w:numPr>
        <w:tabs>
          <w:tab w:val="left" w:pos="0"/>
        </w:tabs>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点击“查看详情”按钮，即可查看该数据情况的详情，数据包括时间、发放员、商家券名称、发放车牌号、使用状态和发放时间。</w:t>
      </w:r>
    </w:p>
    <w:p>
      <w:pPr>
        <w:widowControl w:val="0"/>
        <w:numPr>
          <w:ilvl w:val="0"/>
          <w:numId w:val="0"/>
        </w:numPr>
        <w:tabs>
          <w:tab w:val="left" w:pos="0"/>
        </w:tabs>
        <w:spacing w:line="360" w:lineRule="auto"/>
        <w:ind w:left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3" w:name="_Toc2094"/>
      <w:r>
        <w:rPr>
          <w:rFonts w:hint="eastAsia" w:ascii="黑体" w:hAnsi="黑体" w:eastAsia="黑体" w:cs="黑体"/>
          <w:sz w:val="32"/>
          <w:szCs w:val="32"/>
          <w:lang w:val="en-US" w:eastAsia="zh-CN"/>
        </w:rPr>
        <w:t>6.2操作指南</w:t>
      </w:r>
      <w:bookmarkEnd w:id="23"/>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4" w:name="_Toc20763"/>
      <w:r>
        <w:rPr>
          <w:rFonts w:hint="eastAsia" w:ascii="黑体" w:hAnsi="黑体" w:eastAsia="黑体" w:cs="黑体"/>
          <w:sz w:val="32"/>
          <w:szCs w:val="32"/>
          <w:lang w:val="en-US" w:eastAsia="zh-CN"/>
        </w:rPr>
        <w:t>6.3应用场景</w:t>
      </w:r>
      <w:bookmarkEnd w:id="24"/>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25" w:name="_Toc2307"/>
      <w:r>
        <w:rPr>
          <w:rFonts w:hint="eastAsia" w:ascii="黑体" w:hAnsi="黑体" w:eastAsia="黑体" w:cs="黑体"/>
          <w:sz w:val="36"/>
          <w:szCs w:val="36"/>
          <w:lang w:val="en-US" w:eastAsia="zh-CN"/>
        </w:rPr>
        <w:t>问题与帮助</w:t>
      </w:r>
      <w:bookmarkEnd w:id="25"/>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如图1所示该模块允许商家管理员和商家券发放员在这里查看相关的帮助以及可以进行相关问题反馈。</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3021965" cy="5373370"/>
            <wp:effectExtent l="0" t="0" r="6985" b="17780"/>
            <wp:docPr id="8" name="图片 8" descr="微信图片_2017120611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71206111344"/>
                    <pic:cNvPicPr>
                      <a:picLocks noChangeAspect="1"/>
                    </pic:cNvPicPr>
                  </pic:nvPicPr>
                  <pic:blipFill>
                    <a:blip r:embed="rId10"/>
                    <a:stretch>
                      <a:fillRect/>
                    </a:stretch>
                  </pic:blipFill>
                  <pic:spPr>
                    <a:xfrm>
                      <a:off x="0" y="0"/>
                      <a:ext cx="3021965" cy="5373370"/>
                    </a:xfrm>
                    <a:prstGeom prst="rect">
                      <a:avLst/>
                    </a:prstGeom>
                  </pic:spPr>
                </pic:pic>
              </a:graphicData>
            </a:graphic>
          </wp:inline>
        </w:drawing>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6" w:name="_Toc10864"/>
      <w:r>
        <w:rPr>
          <w:rFonts w:hint="eastAsia" w:ascii="黑体" w:hAnsi="黑体" w:eastAsia="黑体" w:cs="黑体"/>
          <w:sz w:val="32"/>
          <w:szCs w:val="32"/>
          <w:lang w:val="en-US" w:eastAsia="zh-CN"/>
        </w:rPr>
        <w:t>7.1功能点说明</w:t>
      </w:r>
      <w:bookmarkEnd w:id="26"/>
    </w:p>
    <w:p>
      <w:pPr>
        <w:widowControl w:val="0"/>
        <w:numPr>
          <w:ilvl w:val="0"/>
          <w:numId w:val="11"/>
        </w:numPr>
        <w:spacing w:line="360" w:lineRule="auto"/>
        <w:ind w:left="425" w:leftChars="0" w:firstLine="55" w:firstLineChars="0"/>
        <w:jc w:val="both"/>
        <w:rPr>
          <w:rFonts w:hint="eastAsia" w:ascii="黑体" w:hAnsi="黑体" w:eastAsia="黑体" w:cs="黑体"/>
          <w:sz w:val="32"/>
          <w:szCs w:val="32"/>
          <w:lang w:val="en-US" w:eastAsia="zh-CN"/>
        </w:rPr>
      </w:pPr>
      <w:r>
        <w:rPr>
          <w:rFonts w:hint="eastAsia" w:ascii="微软雅黑" w:hAnsi="微软雅黑" w:eastAsia="微软雅黑" w:cs="微软雅黑"/>
          <w:b w:val="0"/>
          <w:bCs/>
          <w:kern w:val="2"/>
          <w:sz w:val="24"/>
          <w:szCs w:val="24"/>
          <w:lang w:val="en-US" w:eastAsia="zh-CN" w:bidi="ar-SA"/>
        </w:rPr>
        <w:t>【点击展开】</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点击问题的描述文字，即可展开相应的回答，商家管理员或商家券发放员可以在这里查看相应的问题与答案。</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1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【问题反馈】</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点击“问题反馈”按钮，进入问题反馈界面，输入相关的问题描述，然后再点击“提交”按钮，即可完成问题反馈。</w:t>
      </w:r>
    </w:p>
    <w:p>
      <w:pPr>
        <w:widowControl w:val="0"/>
        <w:numPr>
          <w:ilvl w:val="0"/>
          <w:numId w:val="0"/>
        </w:numPr>
        <w:tabs>
          <w:tab w:val="left" w:pos="0"/>
        </w:tabs>
        <w:spacing w:line="360" w:lineRule="auto"/>
        <w:ind w:left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7" w:name="_Toc10029"/>
      <w:r>
        <w:rPr>
          <w:rFonts w:hint="eastAsia" w:ascii="黑体" w:hAnsi="黑体" w:eastAsia="黑体" w:cs="黑体"/>
          <w:sz w:val="32"/>
          <w:szCs w:val="32"/>
          <w:lang w:val="en-US" w:eastAsia="zh-CN"/>
        </w:rPr>
        <w:t>7.2操作指南</w:t>
      </w:r>
      <w:bookmarkEnd w:id="27"/>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8" w:name="_Toc6301"/>
      <w:r>
        <w:rPr>
          <w:rFonts w:hint="eastAsia" w:ascii="黑体" w:hAnsi="黑体" w:eastAsia="黑体" w:cs="黑体"/>
          <w:sz w:val="32"/>
          <w:szCs w:val="32"/>
          <w:lang w:val="en-US" w:eastAsia="zh-CN"/>
        </w:rPr>
        <w:t>7.3应用场景</w:t>
      </w:r>
      <w:bookmarkEnd w:id="28"/>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29" w:name="_Toc11590"/>
      <w:r>
        <w:rPr>
          <w:rFonts w:hint="eastAsia" w:ascii="黑体" w:hAnsi="黑体" w:eastAsia="黑体" w:cs="黑体"/>
          <w:sz w:val="36"/>
          <w:szCs w:val="36"/>
          <w:lang w:val="en-US" w:eastAsia="zh-CN"/>
        </w:rPr>
        <w:t>关于我们</w:t>
      </w:r>
      <w:bookmarkEnd w:id="29"/>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如图1所示该模块可以让商家管理员和商家发放员在此了解一点停商家服务的相关内容。</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2427605" cy="4317365"/>
            <wp:effectExtent l="0" t="0" r="10795" b="6985"/>
            <wp:docPr id="10" name="图片 10" descr="微信图片_2017120611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171206111350"/>
                    <pic:cNvPicPr>
                      <a:picLocks noChangeAspect="1"/>
                    </pic:cNvPicPr>
                  </pic:nvPicPr>
                  <pic:blipFill>
                    <a:blip r:embed="rId11"/>
                    <a:stretch>
                      <a:fillRect/>
                    </a:stretch>
                  </pic:blipFill>
                  <pic:spPr>
                    <a:xfrm>
                      <a:off x="0" y="0"/>
                      <a:ext cx="2427605" cy="4317365"/>
                    </a:xfrm>
                    <a:prstGeom prst="rect">
                      <a:avLst/>
                    </a:prstGeom>
                  </pic:spPr>
                </pic:pic>
              </a:graphicData>
            </a:graphic>
          </wp:inline>
        </w:drawing>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0" w:name="_Toc5261"/>
      <w:r>
        <w:rPr>
          <w:rFonts w:hint="eastAsia" w:ascii="黑体" w:hAnsi="黑体" w:eastAsia="黑体" w:cs="黑体"/>
          <w:sz w:val="32"/>
          <w:szCs w:val="32"/>
          <w:lang w:val="en-US" w:eastAsia="zh-CN"/>
        </w:rPr>
        <w:t>8.1功能点说明</w:t>
      </w:r>
      <w:bookmarkEnd w:id="30"/>
    </w:p>
    <w:p>
      <w:pPr>
        <w:widowControl w:val="0"/>
        <w:numPr>
          <w:ilvl w:val="0"/>
          <w:numId w:val="1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【服务条款】 </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点击“服务条款”文字按钮，即可打开一点停的用户协议详细内容页面，用户可以在这里查看服务条款内容。</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【联系方式】</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点击“联系方式”文字按钮，即可根据弹窗的文字提示选择相应的操作，操作包括呼叫和添加到手机通讯录。</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1" w:name="_Toc3685"/>
      <w:r>
        <w:rPr>
          <w:rFonts w:hint="eastAsia" w:ascii="黑体" w:hAnsi="黑体" w:eastAsia="黑体" w:cs="黑体"/>
          <w:sz w:val="32"/>
          <w:szCs w:val="32"/>
          <w:lang w:val="en-US" w:eastAsia="zh-CN"/>
        </w:rPr>
        <w:t>8.2操作指南</w:t>
      </w:r>
      <w:bookmarkEnd w:id="31"/>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2" w:name="_Toc29574"/>
      <w:r>
        <w:rPr>
          <w:rFonts w:hint="eastAsia" w:ascii="黑体" w:hAnsi="黑体" w:eastAsia="黑体" w:cs="黑体"/>
          <w:sz w:val="32"/>
          <w:szCs w:val="32"/>
          <w:lang w:val="en-US" w:eastAsia="zh-CN"/>
        </w:rPr>
        <w:t>8.3应用场景</w:t>
      </w:r>
      <w:bookmarkEnd w:id="32"/>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33" w:name="_Toc26389"/>
      <w:r>
        <w:rPr>
          <w:rFonts w:hint="eastAsia" w:ascii="黑体" w:hAnsi="黑体" w:eastAsia="黑体" w:cs="黑体"/>
          <w:sz w:val="36"/>
          <w:szCs w:val="36"/>
          <w:lang w:val="en-US" w:eastAsia="zh-CN"/>
        </w:rPr>
        <w:t>设置</w:t>
      </w:r>
      <w:bookmarkEnd w:id="33"/>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如图1所示该模块允许商家管理员对车辆或卡票号不在场的领券情况进行设置。</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2415540" cy="4295775"/>
            <wp:effectExtent l="0" t="0" r="3810" b="9525"/>
            <wp:docPr id="11" name="图片 11" descr="微信图片_2017120611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171206111353"/>
                    <pic:cNvPicPr>
                      <a:picLocks noChangeAspect="1"/>
                    </pic:cNvPicPr>
                  </pic:nvPicPr>
                  <pic:blipFill>
                    <a:blip r:embed="rId12"/>
                    <a:stretch>
                      <a:fillRect/>
                    </a:stretch>
                  </pic:blipFill>
                  <pic:spPr>
                    <a:xfrm>
                      <a:off x="0" y="0"/>
                      <a:ext cx="2415540" cy="4295775"/>
                    </a:xfrm>
                    <a:prstGeom prst="rect">
                      <a:avLst/>
                    </a:prstGeom>
                  </pic:spPr>
                </pic:pic>
              </a:graphicData>
            </a:graphic>
          </wp:inline>
        </w:drawing>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4" w:name="_Toc4803"/>
      <w:r>
        <w:rPr>
          <w:rFonts w:hint="eastAsia" w:ascii="黑体" w:hAnsi="黑体" w:eastAsia="黑体" w:cs="黑体"/>
          <w:sz w:val="32"/>
          <w:szCs w:val="32"/>
          <w:lang w:val="en-US" w:eastAsia="zh-CN"/>
        </w:rPr>
        <w:t>9.1功能点说明</w:t>
      </w:r>
      <w:bookmarkEnd w:id="34"/>
    </w:p>
    <w:p>
      <w:pPr>
        <w:widowControl w:val="0"/>
        <w:numPr>
          <w:ilvl w:val="0"/>
          <w:numId w:val="1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【启用】 </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点击“启用”按钮时，该切换事件生效，按钮显示变成“禁用”，车辆或卡票号不在场可以领商家券。</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【禁用】</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点击“禁用”按钮时，该切换事件生效，按钮显示变成“启用”，车辆或卡票号不在场不可以领商家券。</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5" w:name="_Toc28444"/>
      <w:r>
        <w:rPr>
          <w:rFonts w:hint="eastAsia" w:ascii="黑体" w:hAnsi="黑体" w:eastAsia="黑体" w:cs="黑体"/>
          <w:sz w:val="32"/>
          <w:szCs w:val="32"/>
          <w:lang w:val="en-US" w:eastAsia="zh-CN"/>
        </w:rPr>
        <w:t>9.2操作指南</w:t>
      </w:r>
      <w:bookmarkEnd w:id="35"/>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6" w:name="_Toc9369"/>
      <w:r>
        <w:rPr>
          <w:rFonts w:hint="eastAsia" w:ascii="黑体" w:hAnsi="黑体" w:eastAsia="黑体" w:cs="黑体"/>
          <w:sz w:val="32"/>
          <w:szCs w:val="32"/>
          <w:lang w:val="en-US" w:eastAsia="zh-CN"/>
        </w:rPr>
        <w:t>9.3应用场景</w:t>
      </w:r>
      <w:bookmarkEnd w:id="36"/>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商家管理员要对商家券的规则进行相应设置。</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86"/>
    <w:family w:val="swiss"/>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Arial Unicode MS">
    <w:altName w:val="宋体"/>
    <w:panose1 w:val="020B0604020202020204"/>
    <w:charset w:val="86"/>
    <w:family w:val="auto"/>
    <w:pitch w:val="default"/>
    <w:sig w:usb0="00000000" w:usb1="00000000" w:usb2="0000003F" w:usb3="00000000" w:csb0="603F01FF" w:csb1="FFFF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20F0302020204030204"/>
    <w:charset w:val="00"/>
    <w:family w:val="auto"/>
    <w:pitch w:val="default"/>
    <w:sig w:usb0="00000000" w:usb1="00000000" w:usb2="00000009" w:usb3="00000000" w:csb0="200001FF" w:csb1="00000000"/>
  </w:font>
  <w:font w:name="Wingdings">
    <w:panose1 w:val="05000000000000000000"/>
    <w:charset w:val="00"/>
    <w:family w:val="auto"/>
    <w:pitch w:val="default"/>
    <w:sig w:usb0="00000000" w:usb1="00000000" w:usb2="00000000" w:usb3="00000000" w:csb0="80000000"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冬青黑体简体中文 W6">
    <w:altName w:val="黑体"/>
    <w:panose1 w:val="020B0600000000000000"/>
    <w:charset w:val="86"/>
    <w:family w:val="auto"/>
    <w:pitch w:val="default"/>
    <w:sig w:usb0="00000000" w:usb1="00000000" w:usb2="00000016" w:usb3="00000000" w:csb0="00060007" w:csb1="00000000"/>
  </w:font>
  <w:font w:name="BatangChe">
    <w:panose1 w:val="02030609000101010101"/>
    <w:charset w:val="81"/>
    <w:family w:val="auto"/>
    <w:pitch w:val="default"/>
    <w:sig w:usb0="B00002AF" w:usb1="69D77CFB" w:usb2="00000030" w:usb3="00000000" w:csb0="4008009F" w:csb1="DFD7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gsanaUPC">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vo">
    <w:panose1 w:val="02000000000000000000"/>
    <w:charset w:val="00"/>
    <w:family w:val="auto"/>
    <w:pitch w:val="default"/>
    <w:sig w:usb0="800000A7" w:usb1="00000041" w:usb2="00000000" w:usb3="00000000" w:csb0="20000111" w:csb1="40000000"/>
  </w:font>
  <w:font w:name="Axure Handwriting">
    <w:panose1 w:val="020B0402020200020204"/>
    <w:charset w:val="00"/>
    <w:family w:val="auto"/>
    <w:pitch w:val="default"/>
    <w:sig w:usb0="800000AF" w:usb1="4000204A"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Euphemia">
    <w:panose1 w:val="020B0503040102020104"/>
    <w:charset w:val="00"/>
    <w:family w:val="auto"/>
    <w:pitch w:val="default"/>
    <w:sig w:usb0="8000006F" w:usb1="0000004A" w:usb2="00002000" w:usb3="00000000" w:csb0="00000001" w:csb1="00000000"/>
  </w:font>
  <w:font w:name="Impact">
    <w:panose1 w:val="020B0806030902050204"/>
    <w:charset w:val="00"/>
    <w:family w:val="auto"/>
    <w:pitch w:val="default"/>
    <w:sig w:usb0="00000287" w:usb1="00000000" w:usb2="00000000" w:usb3="00000000" w:csb0="2000009F" w:csb1="DFD70000"/>
  </w:font>
  <w:font w:name="Indie Flower">
    <w:panose1 w:val="02000000000000000000"/>
    <w:charset w:val="00"/>
    <w:family w:val="auto"/>
    <w:pitch w:val="default"/>
    <w:sig w:usb0="A000002F" w:usb1="5000004A" w:usb2="00000000" w:usb3="00000000" w:csb0="00000093"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Uighur">
    <w:panose1 w:val="02000000000000000000"/>
    <w:charset w:val="00"/>
    <w:family w:val="auto"/>
    <w:pitch w:val="default"/>
    <w:sig w:usb0="00002003" w:usb1="80000000" w:usb2="00000008" w:usb3="00000000" w:csb0="00000041" w:csb1="00000000"/>
  </w:font>
  <w:font w:name="Segoe UI Symbol">
    <w:panose1 w:val="020B0502040204020203"/>
    <w:charset w:val="00"/>
    <w:family w:val="auto"/>
    <w:pitch w:val="default"/>
    <w:sig w:usb0="8000006F" w:usb1="1200FBEF" w:usb2="0004C000" w:usb3="00000000" w:csb0="00000001" w:csb1="4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冬青黑体简体中文 W3">
    <w:altName w:val="黑体"/>
    <w:panose1 w:val="020B0300000000000000"/>
    <w:charset w:val="86"/>
    <w:family w:val="auto"/>
    <w:pitch w:val="default"/>
    <w:sig w:usb0="00000000" w:usb1="00000000" w:usb2="00000016" w:usb3="00000000" w:csb0="00060007"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Yu Gothic UI">
    <w:altName w:val="Meiryo UI"/>
    <w:panose1 w:val="020B0500000000000000"/>
    <w:charset w:val="80"/>
    <w:family w:val="auto"/>
    <w:pitch w:val="default"/>
    <w:sig w:usb0="00000000" w:usb1="00000000" w:usb2="00000016" w:usb3="00000000" w:csb0="2002009F" w:csb1="00000000"/>
  </w:font>
  <w:font w:name="Yu Gothic UI Semibold">
    <w:altName w:val="Meiryo UI"/>
    <w:panose1 w:val="020B0700000000000000"/>
    <w:charset w:val="80"/>
    <w:family w:val="auto"/>
    <w:pitch w:val="default"/>
    <w:sig w:usb0="00000000" w:usb1="00000000" w:usb2="00000016" w:usb3="00000000" w:csb0="2002009F" w:csb1="00000000"/>
  </w:font>
  <w:font w:name="Hiragino Sans GB">
    <w:altName w:val="Segoe Print"/>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1" w:csb1="00000000"/>
  </w:font>
  <w:font w:name="Arial Normal">
    <w:altName w:val="Arial"/>
    <w:panose1 w:val="00000000000000000000"/>
    <w:charset w:val="00"/>
    <w:family w:val="auto"/>
    <w:pitch w:val="default"/>
    <w:sig w:usb0="00000000" w:usb1="00000000" w:usb2="00000000" w:usb3="00000000" w:csb0="00000000" w:csb1="00000000"/>
  </w:font>
  <w:font w:name="Meiryo UI">
    <w:panose1 w:val="020B0604030504040204"/>
    <w:charset w:val="80"/>
    <w:family w:val="auto"/>
    <w:pitch w:val="default"/>
    <w:sig w:usb0="E10102FF" w:usb1="EAC7FFFF" w:usb2="00010012" w:usb3="00000000" w:csb0="6002009F" w:csb1="DFD7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Microsoft YaHei UI">
    <w:altName w:val="宋体"/>
    <w:panose1 w:val="020B0503020204020204"/>
    <w:charset w:val="86"/>
    <w:family w:val="auto"/>
    <w:pitch w:val="default"/>
    <w:sig w:usb0="00000000" w:usb1="00000000" w:usb2="00000016" w:usb3="00000000" w:csb0="0004001F" w:csb1="00000000"/>
  </w:font>
  <w:font w:name="DengXian">
    <w:altName w:val="宋体"/>
    <w:panose1 w:val="00000000000000000000"/>
    <w:charset w:val="86"/>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Meiryo">
    <w:panose1 w:val="020B0604030504040204"/>
    <w:charset w:val="80"/>
    <w:family w:val="auto"/>
    <w:pitch w:val="default"/>
    <w:sig w:usb0="E10102FF" w:usb1="EAC7FFFF" w:usb2="00010012" w:usb3="00000000" w:csb0="6002009F" w:csb1="DFD70000"/>
  </w:font>
  <w:font w:name="Webdings">
    <w:panose1 w:val="05030102010509060703"/>
    <w:charset w:val="00"/>
    <w:family w:val="auto"/>
    <w:pitch w:val="default"/>
    <w:sig w:usb0="00000000" w:usb1="00000000" w:usb2="00000000" w:usb3="00000000" w:csb0="80000000" w:csb1="00000000"/>
  </w:font>
  <w:font w:name="Segoe UI Semibold">
    <w:panose1 w:val="020B0702040204020203"/>
    <w:charset w:val="00"/>
    <w:family w:val="auto"/>
    <w:pitch w:val="default"/>
    <w:sig w:usb0="E00002FF" w:usb1="4000A47B" w:usb2="00000001" w:usb3="00000000" w:csb0="2000019F" w:csb1="00000000"/>
  </w:font>
  <w:font w:name="MoolBoran">
    <w:panose1 w:val="020B0100010101010101"/>
    <w:charset w:val="00"/>
    <w:family w:val="auto"/>
    <w:pitch w:val="default"/>
    <w:sig w:usb0="8000000F" w:usb1="0000204A" w:usb2="00010000" w:usb3="00000000" w:csb0="00000001" w:csb1="00000000"/>
  </w:font>
  <w:font w:name="Microsoft PhagsPa">
    <w:panose1 w:val="020B0502040204020203"/>
    <w:charset w:val="00"/>
    <w:family w:val="auto"/>
    <w:pitch w:val="default"/>
    <w:sig w:usb0="00000003" w:usb1="00200000" w:usb2="08000000" w:usb3="00000000" w:csb0="00000001" w:csb1="00000000"/>
  </w:font>
  <w:font w:name="Lucida Sans Unicode">
    <w:panose1 w:val="020B0602030504020204"/>
    <w:charset w:val="00"/>
    <w:family w:val="auto"/>
    <w:pitch w:val="default"/>
    <w:sig w:usb0="80001AFF" w:usb1="0000396B" w:usb2="00000000" w:usb3="00000000" w:csb0="200000BF" w:csb1="D7F70000"/>
  </w:font>
  <w:font w:name="Leelawadee">
    <w:panose1 w:val="020B0502040204020203"/>
    <w:charset w:val="00"/>
    <w:family w:val="auto"/>
    <w:pitch w:val="default"/>
    <w:sig w:usb0="810000AF" w:usb1="4000204B" w:usb2="00000000" w:usb3="00000000" w:csb0="20010001" w:csb1="00000000"/>
  </w:font>
  <w:font w:name="Gabriola">
    <w:panose1 w:val="04040605051002020D02"/>
    <w:charset w:val="00"/>
    <w:family w:val="auto"/>
    <w:pitch w:val="default"/>
    <w:sig w:usb0="E00002EF" w:usb1="5000204B" w:usb2="00000000" w:usb3="00000000" w:csb0="2000009F" w:csb1="00000000"/>
  </w:font>
  <w:font w:name="CordiaUPC">
    <w:panose1 w:val="020B0304020202020204"/>
    <w:charset w:val="00"/>
    <w:family w:val="auto"/>
    <w:pitch w:val="default"/>
    <w:sig w:usb0="81000003" w:usb1="00000000" w:usb2="00000000" w:usb3="00000000" w:csb0="00010001" w:csb1="00000000"/>
  </w:font>
  <w:font w:name="Simplified Arabic Fixed">
    <w:panose1 w:val="020703090202050204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Segoe UI Light">
    <w:panose1 w:val="020B0502040204020203"/>
    <w:charset w:val="00"/>
    <w:family w:val="auto"/>
    <w:pitch w:val="default"/>
    <w:sig w:usb0="E00002FF" w:usb1="4000A47B" w:usb2="00000001" w:usb3="00000000" w:csb0="2000019F" w:csb1="00000000"/>
  </w:font>
  <w:font w:name="Segoe UI">
    <w:panose1 w:val="020B0502040204020203"/>
    <w:charset w:val="00"/>
    <w:family w:val="auto"/>
    <w:pitch w:val="default"/>
    <w:sig w:usb0="E10022FF" w:usb1="C000E47F" w:usb2="00000029" w:usb3="00000000" w:csb0="200001DF" w:csb1="20000000"/>
  </w:font>
  <w:font w:name="Roboto Condensed">
    <w:panose1 w:val="02000000000000000000"/>
    <w:charset w:val="00"/>
    <w:family w:val="auto"/>
    <w:pitch w:val="default"/>
    <w:sig w:usb0="E0000AFF" w:usb1="5000217F" w:usb2="00000021" w:usb3="00000000" w:csb0="2000019F" w:csb1="00000000"/>
  </w:font>
  <w:font w:name="Poiret One">
    <w:panose1 w:val="02000000000000000000"/>
    <w:charset w:val="00"/>
    <w:family w:val="auto"/>
    <w:pitch w:val="default"/>
    <w:sig w:usb0="A000022F" w:usb1="5000004A" w:usb2="00000000" w:usb3="00000000" w:csb0="00000097" w:csb1="00000000"/>
  </w:font>
  <w:font w:name="Palatino Linotype">
    <w:panose1 w:val="02040502050505030304"/>
    <w:charset w:val="00"/>
    <w:family w:val="auto"/>
    <w:pitch w:val="default"/>
    <w:sig w:usb0="E0000287" w:usb1="40000013" w:usb2="00000000" w:usb3="00000000" w:csb0="2000019F" w:csb1="00000000"/>
  </w:font>
  <w:font w:name="Microsoft New Tai Lue">
    <w:panose1 w:val="020B0502040204020203"/>
    <w:charset w:val="00"/>
    <w:family w:val="auto"/>
    <w:pitch w:val="default"/>
    <w:sig w:usb0="00000003" w:usb1="00000000" w:usb2="80000000" w:usb3="00000000" w:csb0="00000001" w:csb1="00000000"/>
  </w:font>
  <w:font w:name="Lobster">
    <w:panose1 w:val="02000506000000020003"/>
    <w:charset w:val="00"/>
    <w:family w:val="auto"/>
    <w:pitch w:val="default"/>
    <w:sig w:usb0="A00002FF" w:usb1="5000205B" w:usb2="00000000" w:usb3="00000000" w:csb0="20000197" w:csb1="00000000"/>
  </w:font>
  <w:font w:name="LilyUPC">
    <w:panose1 w:val="020B06040202020202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MingLiU-ExtB">
    <w:panose1 w:val="02020500000000000000"/>
    <w:charset w:val="88"/>
    <w:family w:val="auto"/>
    <w:pitch w:val="default"/>
    <w:sig w:usb0="8000002F" w:usb1="02000008" w:usb2="00000000" w:usb3="00000000" w:csb0="00100001" w:csb1="00000000"/>
  </w:font>
  <w:font w:name="DokChampa">
    <w:panose1 w:val="020B0604020202020204"/>
    <w:charset w:val="00"/>
    <w:family w:val="auto"/>
    <w:pitch w:val="default"/>
    <w:sig w:usb0="03000003" w:usb1="00000000" w:usb2="00000000" w:usb3="00000000" w:csb0="40010001" w:csb1="00000000"/>
  </w:font>
  <w:font w:name="EucrosiaUPC">
    <w:panose1 w:val="02020603050405020304"/>
    <w:charset w:val="00"/>
    <w:family w:val="auto"/>
    <w:pitch w:val="default"/>
    <w:sig w:usb0="81000027" w:usb1="00000002" w:usb2="00000000" w:usb3="00000000" w:csb0="00010001" w:csb1="00000000"/>
  </w:font>
  <w:font w:name="Estrangelo Edessa">
    <w:panose1 w:val="03080600000000000000"/>
    <w:charset w:val="00"/>
    <w:family w:val="auto"/>
    <w:pitch w:val="default"/>
    <w:sig w:usb0="80002043" w:usb1="00000000" w:usb2="00000080" w:usb3="00000000" w:csb0="00000001" w:csb1="00000000"/>
  </w:font>
  <w:font w:name="Microsoft Tai Le">
    <w:panose1 w:val="020B0502040204020203"/>
    <w:charset w:val="00"/>
    <w:family w:val="auto"/>
    <w:pitch w:val="default"/>
    <w:sig w:usb0="00000003" w:usb1="00000000" w:usb2="40000000" w:usb3="00000000" w:csb0="00000001" w:csb1="00000000"/>
  </w:font>
  <w:font w:name="Miriam Fixed">
    <w:panose1 w:val="020B0509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Plantagenet Cherokee">
    <w:panose1 w:val="02020602070100000000"/>
    <w:charset w:val="00"/>
    <w:family w:val="auto"/>
    <w:pitch w:val="default"/>
    <w:sig w:usb0="00000003" w:usb1="00000000" w:usb2="00001000" w:usb3="00000000" w:csb0="00000001" w:csb1="00000000"/>
  </w:font>
  <w:font w:name="Open Sans">
    <w:panose1 w:val="020B0606030504020204"/>
    <w:charset w:val="00"/>
    <w:family w:val="auto"/>
    <w:pitch w:val="default"/>
    <w:sig w:usb0="E00002EF" w:usb1="4000205B" w:usb2="00000028" w:usb3="00000000" w:csb0="2000019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86"/>
    <w:family w:val="auto"/>
    <w:pitch w:val="default"/>
    <w:sig w:usb0="E00002EF" w:usb1="4000205B" w:usb2="00000028" w:usb3="00000000" w:csb0="2000019F"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方正兰亭超细黑简体">
    <w:altName w:val="黑体"/>
    <w:panose1 w:val="02000000000000000000"/>
    <w:charset w:val="86"/>
    <w:family w:val="auto"/>
    <w:pitch w:val="default"/>
    <w:sig w:usb0="00000000" w:usb1="00000000" w:usb2="00000000" w:usb3="00000000" w:csb0="0004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Leelawadee UI">
    <w:altName w:val="Leelawadee"/>
    <w:panose1 w:val="020B0502040204020203"/>
    <w:charset w:val="00"/>
    <w:family w:val="auto"/>
    <w:pitch w:val="default"/>
    <w:sig w:usb0="00000000" w:usb1="00000000" w:usb2="00010000" w:usb3="00000001" w:csb0="00010101" w:csb1="00000000"/>
  </w:font>
  <w:font w:name="Yu Gothic UI Light">
    <w:altName w:val="Meiryo UI"/>
    <w:panose1 w:val="020B0300000000000000"/>
    <w:charset w:val="80"/>
    <w:family w:val="auto"/>
    <w:pitch w:val="default"/>
    <w:sig w:usb0="00000000" w:usb1="00000000" w:usb2="00000016" w:usb3="00000000" w:csb0="2002009F" w:csb1="00000000"/>
  </w:font>
  <w:font w:name="Courier New">
    <w:panose1 w:val="02070309020205020404"/>
    <w:charset w:val="00"/>
    <w:family w:val="auto"/>
    <w:pitch w:val="default"/>
    <w:sig w:usb0="E0002AFF" w:usb1="C0007843" w:usb2="00000009" w:usb3="00000000" w:csb0="400001FF" w:csb1="FFFF0000"/>
  </w:font>
  <w:font w:name="Mongolian Baiti">
    <w:panose1 w:val="03000500000000000000"/>
    <w:charset w:val="00"/>
    <w:family w:val="auto"/>
    <w:pitch w:val="default"/>
    <w:sig w:usb0="80000023" w:usb1="00000000" w:usb2="00020000" w:usb3="00000000" w:csb0="00000001"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宋体"/>
    <w:panose1 w:val="02010600030101010101"/>
    <w:charset w:val="86"/>
    <w:family w:val="auto"/>
    <w:pitch w:val="default"/>
    <w:sig w:usb0="00000000" w:usb1="00000000" w:usb2="00000016" w:usb3="00000000" w:csb0="0004000F" w:csb1="00000000"/>
  </w:font>
  <w:font w:name="LucidaGrande">
    <w:altName w:val="宋体"/>
    <w:panose1 w:val="00000000000000000000"/>
    <w:charset w:val="86"/>
    <w:family w:val="auto"/>
    <w:pitch w:val="default"/>
    <w:sig w:usb0="00000000" w:usb1="00000000" w:usb2="00000000" w:usb3="00000000" w:csb0="00040000" w:csb1="00000000"/>
  </w:font>
  <w:font w:name="微软雅黑">
    <w:panose1 w:val="020B0503020204020204"/>
    <w:charset w:val="50"/>
    <w:family w:val="auto"/>
    <w:pitch w:val="default"/>
    <w:sig w:usb0="80000287" w:usb1="280F3C52" w:usb2="00000016" w:usb3="00000000" w:csb0="0004001F" w:csb1="00000000"/>
  </w:font>
  <w:font w:name="Heiti SC Light">
    <w:altName w:val="宋体"/>
    <w:panose1 w:val="02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B7B03"/>
    <w:multiLevelType w:val="multilevel"/>
    <w:tmpl w:val="585B7B03"/>
    <w:lvl w:ilvl="0" w:tentative="0">
      <w:start w:val="1"/>
      <w:numFmt w:val="decimal"/>
      <w:lvlText w:val="%1."/>
      <w:lvlJc w:val="left"/>
      <w:pPr>
        <w:ind w:left="425" w:leftChars="0" w:hanging="425" w:firstLineChars="0"/>
      </w:pPr>
      <w:rPr>
        <w:rFonts w:hint="default"/>
      </w:rPr>
    </w:lvl>
    <w:lvl w:ilvl="1" w:tentative="0">
      <w:start w:val="1"/>
      <w:numFmt w:val="decimal"/>
      <w:pStyle w:val="2"/>
      <w:lvlText w:val="%1.%2."/>
      <w:lvlJc w:val="left"/>
      <w:pPr>
        <w:ind w:left="567" w:leftChars="0" w:hanging="567" w:firstLineChars="0"/>
      </w:pPr>
      <w:rPr>
        <w:rFonts w:hint="default" w:ascii="宋体" w:hAnsi="宋体" w:eastAsia="宋体" w:cs="宋体"/>
      </w:rPr>
    </w:lvl>
    <w:lvl w:ilvl="2" w:tentative="0">
      <w:start w:val="1"/>
      <w:numFmt w:val="decimal"/>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
    <w:nsid w:val="5938EC15"/>
    <w:multiLevelType w:val="singleLevel"/>
    <w:tmpl w:val="5938EC15"/>
    <w:lvl w:ilvl="0" w:tentative="0">
      <w:start w:val="1"/>
      <w:numFmt w:val="chineseCounting"/>
      <w:suff w:val="nothing"/>
      <w:lvlText w:val="%1、"/>
      <w:lvlJc w:val="left"/>
    </w:lvl>
  </w:abstractNum>
  <w:abstractNum w:abstractNumId="2">
    <w:nsid w:val="5938ECB8"/>
    <w:multiLevelType w:val="singleLevel"/>
    <w:tmpl w:val="5938ECB8"/>
    <w:lvl w:ilvl="0" w:tentative="0">
      <w:start w:val="1"/>
      <w:numFmt w:val="decimal"/>
      <w:suff w:val="nothing"/>
      <w:lvlText w:val="%1."/>
      <w:lvlJc w:val="left"/>
    </w:lvl>
  </w:abstractNum>
  <w:abstractNum w:abstractNumId="3">
    <w:nsid w:val="5A26411B"/>
    <w:multiLevelType w:val="singleLevel"/>
    <w:tmpl w:val="5A26411B"/>
    <w:lvl w:ilvl="0" w:tentative="0">
      <w:start w:val="1"/>
      <w:numFmt w:val="decimal"/>
      <w:lvlText w:val="%1)"/>
      <w:lvlJc w:val="left"/>
      <w:pPr>
        <w:ind w:left="425" w:hanging="425"/>
      </w:pPr>
      <w:rPr>
        <w:rFonts w:hint="default"/>
      </w:rPr>
    </w:lvl>
  </w:abstractNum>
  <w:abstractNum w:abstractNumId="4">
    <w:nsid w:val="5A26424B"/>
    <w:multiLevelType w:val="singleLevel"/>
    <w:tmpl w:val="5A26424B"/>
    <w:lvl w:ilvl="0" w:tentative="0">
      <w:start w:val="1"/>
      <w:numFmt w:val="decimal"/>
      <w:lvlText w:val="%1)"/>
      <w:lvlJc w:val="left"/>
      <w:pPr>
        <w:ind w:left="425" w:hanging="425"/>
      </w:pPr>
      <w:rPr>
        <w:rFonts w:hint="default"/>
      </w:rPr>
    </w:lvl>
  </w:abstractNum>
  <w:abstractNum w:abstractNumId="5">
    <w:nsid w:val="5A26440C"/>
    <w:multiLevelType w:val="singleLevel"/>
    <w:tmpl w:val="5A26440C"/>
    <w:lvl w:ilvl="0" w:tentative="0">
      <w:start w:val="1"/>
      <w:numFmt w:val="decimal"/>
      <w:lvlText w:val="%1)"/>
      <w:lvlJc w:val="left"/>
      <w:pPr>
        <w:ind w:left="425" w:hanging="425"/>
      </w:pPr>
      <w:rPr>
        <w:rFonts w:hint="default"/>
      </w:rPr>
    </w:lvl>
  </w:abstractNum>
  <w:abstractNum w:abstractNumId="6">
    <w:nsid w:val="5A264461"/>
    <w:multiLevelType w:val="singleLevel"/>
    <w:tmpl w:val="5A264461"/>
    <w:lvl w:ilvl="0" w:tentative="0">
      <w:start w:val="1"/>
      <w:numFmt w:val="decimal"/>
      <w:lvlText w:val="%1)"/>
      <w:lvlJc w:val="left"/>
      <w:pPr>
        <w:ind w:left="425" w:hanging="425"/>
      </w:pPr>
      <w:rPr>
        <w:rFonts w:hint="default"/>
      </w:rPr>
    </w:lvl>
  </w:abstractNum>
  <w:abstractNum w:abstractNumId="7">
    <w:nsid w:val="5A26482C"/>
    <w:multiLevelType w:val="singleLevel"/>
    <w:tmpl w:val="5A26482C"/>
    <w:lvl w:ilvl="0" w:tentative="0">
      <w:start w:val="1"/>
      <w:numFmt w:val="decimal"/>
      <w:lvlText w:val="%1)"/>
      <w:lvlJc w:val="left"/>
      <w:pPr>
        <w:ind w:left="425" w:hanging="425"/>
      </w:pPr>
      <w:rPr>
        <w:rFonts w:hint="default"/>
      </w:rPr>
    </w:lvl>
  </w:abstractNum>
  <w:abstractNum w:abstractNumId="8">
    <w:nsid w:val="5A264842"/>
    <w:multiLevelType w:val="singleLevel"/>
    <w:tmpl w:val="5A264842"/>
    <w:lvl w:ilvl="0" w:tentative="0">
      <w:start w:val="1"/>
      <w:numFmt w:val="decimal"/>
      <w:lvlText w:val="%1)"/>
      <w:lvlJc w:val="left"/>
      <w:pPr>
        <w:ind w:left="425" w:hanging="425"/>
      </w:pPr>
      <w:rPr>
        <w:rFonts w:hint="default"/>
      </w:rPr>
    </w:lvl>
  </w:abstractNum>
  <w:abstractNum w:abstractNumId="9">
    <w:nsid w:val="5A26488A"/>
    <w:multiLevelType w:val="singleLevel"/>
    <w:tmpl w:val="5A26488A"/>
    <w:lvl w:ilvl="0" w:tentative="0">
      <w:start w:val="1"/>
      <w:numFmt w:val="decimal"/>
      <w:lvlText w:val="%1)"/>
      <w:lvlJc w:val="left"/>
      <w:pPr>
        <w:ind w:left="425" w:hanging="425"/>
      </w:pPr>
      <w:rPr>
        <w:rFonts w:hint="default"/>
      </w:rPr>
    </w:lvl>
  </w:abstractNum>
  <w:abstractNum w:abstractNumId="10">
    <w:nsid w:val="5A26490A"/>
    <w:multiLevelType w:val="singleLevel"/>
    <w:tmpl w:val="5A26490A"/>
    <w:lvl w:ilvl="0" w:tentative="0">
      <w:start w:val="1"/>
      <w:numFmt w:val="decimal"/>
      <w:lvlText w:val="%1)"/>
      <w:lvlJc w:val="left"/>
      <w:pPr>
        <w:ind w:left="425" w:hanging="425"/>
      </w:pPr>
      <w:rPr>
        <w:rFonts w:hint="default"/>
      </w:rPr>
    </w:lvl>
  </w:abstractNum>
  <w:abstractNum w:abstractNumId="11">
    <w:nsid w:val="5A2649C1"/>
    <w:multiLevelType w:val="singleLevel"/>
    <w:tmpl w:val="5A2649C1"/>
    <w:lvl w:ilvl="0" w:tentative="0">
      <w:start w:val="1"/>
      <w:numFmt w:val="decimal"/>
      <w:lvlText w:val="%1)"/>
      <w:lvlJc w:val="left"/>
      <w:pPr>
        <w:ind w:left="425" w:hanging="425"/>
      </w:pPr>
      <w:rPr>
        <w:rFonts w:hint="default"/>
      </w:rPr>
    </w:lvl>
  </w:abstractNum>
  <w:abstractNum w:abstractNumId="12">
    <w:nsid w:val="5A276692"/>
    <w:multiLevelType w:val="singleLevel"/>
    <w:tmpl w:val="5A276692"/>
    <w:lvl w:ilvl="0" w:tentative="0">
      <w:start w:val="1"/>
      <w:numFmt w:val="lowerLetter"/>
      <w:lvlText w:val="%1."/>
      <w:lvlJc w:val="left"/>
      <w:pPr>
        <w:ind w:left="425" w:hanging="425"/>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6"/>
  </w:num>
  <w:num w:numId="9">
    <w:abstractNumId w:val="7"/>
  </w:num>
  <w:num w:numId="10">
    <w:abstractNumId w:val="8"/>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32688"/>
    <w:rsid w:val="006511CF"/>
    <w:rsid w:val="006D778B"/>
    <w:rsid w:val="00B92740"/>
    <w:rsid w:val="01466B6B"/>
    <w:rsid w:val="01526B67"/>
    <w:rsid w:val="0181716B"/>
    <w:rsid w:val="01C652D9"/>
    <w:rsid w:val="01E07E58"/>
    <w:rsid w:val="02C625AE"/>
    <w:rsid w:val="0318032B"/>
    <w:rsid w:val="03290691"/>
    <w:rsid w:val="033612F5"/>
    <w:rsid w:val="033D2D59"/>
    <w:rsid w:val="03C00F8C"/>
    <w:rsid w:val="03E658C8"/>
    <w:rsid w:val="042C54A1"/>
    <w:rsid w:val="046A2510"/>
    <w:rsid w:val="04B54642"/>
    <w:rsid w:val="04F909F6"/>
    <w:rsid w:val="0502032C"/>
    <w:rsid w:val="05183CF4"/>
    <w:rsid w:val="05446ABE"/>
    <w:rsid w:val="05564F57"/>
    <w:rsid w:val="05571C50"/>
    <w:rsid w:val="05584BE6"/>
    <w:rsid w:val="05EC4C21"/>
    <w:rsid w:val="060C28CE"/>
    <w:rsid w:val="061C2365"/>
    <w:rsid w:val="07400DF4"/>
    <w:rsid w:val="07573A35"/>
    <w:rsid w:val="07BE2F0A"/>
    <w:rsid w:val="07CA78D9"/>
    <w:rsid w:val="07E86C31"/>
    <w:rsid w:val="07F07D05"/>
    <w:rsid w:val="086E5F7B"/>
    <w:rsid w:val="08B24A2A"/>
    <w:rsid w:val="08D62DE9"/>
    <w:rsid w:val="09177614"/>
    <w:rsid w:val="09A55AAB"/>
    <w:rsid w:val="09D6667E"/>
    <w:rsid w:val="0A254CE3"/>
    <w:rsid w:val="0A392E5E"/>
    <w:rsid w:val="0A411751"/>
    <w:rsid w:val="0A423D08"/>
    <w:rsid w:val="0A7241ED"/>
    <w:rsid w:val="0AA930C0"/>
    <w:rsid w:val="0AC35EFE"/>
    <w:rsid w:val="0AC90C48"/>
    <w:rsid w:val="0AD43FB8"/>
    <w:rsid w:val="0ADB643E"/>
    <w:rsid w:val="0B2C3FEB"/>
    <w:rsid w:val="0B59265F"/>
    <w:rsid w:val="0BB21324"/>
    <w:rsid w:val="0BC6718D"/>
    <w:rsid w:val="0BCC1008"/>
    <w:rsid w:val="0BF92CFC"/>
    <w:rsid w:val="0C664DE7"/>
    <w:rsid w:val="0C763138"/>
    <w:rsid w:val="0C834013"/>
    <w:rsid w:val="0C9A3828"/>
    <w:rsid w:val="0C9A59E6"/>
    <w:rsid w:val="0CBA5C61"/>
    <w:rsid w:val="0CCC3E96"/>
    <w:rsid w:val="0CD356B7"/>
    <w:rsid w:val="0CE77ADA"/>
    <w:rsid w:val="0CEF08A1"/>
    <w:rsid w:val="0CF7720F"/>
    <w:rsid w:val="0D023814"/>
    <w:rsid w:val="0D4D7E93"/>
    <w:rsid w:val="0D740060"/>
    <w:rsid w:val="0D8A30DE"/>
    <w:rsid w:val="0D9156E2"/>
    <w:rsid w:val="0E3C6726"/>
    <w:rsid w:val="0EA61D84"/>
    <w:rsid w:val="0EAC6490"/>
    <w:rsid w:val="0EAE150C"/>
    <w:rsid w:val="0EC03169"/>
    <w:rsid w:val="0F433B7B"/>
    <w:rsid w:val="0F9A2E4B"/>
    <w:rsid w:val="10232A3C"/>
    <w:rsid w:val="106253B3"/>
    <w:rsid w:val="11195DE1"/>
    <w:rsid w:val="11214E44"/>
    <w:rsid w:val="11821B07"/>
    <w:rsid w:val="11951836"/>
    <w:rsid w:val="12291444"/>
    <w:rsid w:val="125E46EA"/>
    <w:rsid w:val="13075CE9"/>
    <w:rsid w:val="1317461E"/>
    <w:rsid w:val="133F5936"/>
    <w:rsid w:val="134D4FA3"/>
    <w:rsid w:val="135B197E"/>
    <w:rsid w:val="13C50F77"/>
    <w:rsid w:val="147032DD"/>
    <w:rsid w:val="14A32A0A"/>
    <w:rsid w:val="14F42CBB"/>
    <w:rsid w:val="15467018"/>
    <w:rsid w:val="155F385F"/>
    <w:rsid w:val="15631D98"/>
    <w:rsid w:val="156D41D2"/>
    <w:rsid w:val="15D873BB"/>
    <w:rsid w:val="160E6317"/>
    <w:rsid w:val="160F1AC0"/>
    <w:rsid w:val="16212C6F"/>
    <w:rsid w:val="16257338"/>
    <w:rsid w:val="16CD782F"/>
    <w:rsid w:val="16D420F8"/>
    <w:rsid w:val="16DA2D5B"/>
    <w:rsid w:val="16E52898"/>
    <w:rsid w:val="16E65BAD"/>
    <w:rsid w:val="16F71209"/>
    <w:rsid w:val="16FE32FE"/>
    <w:rsid w:val="17504907"/>
    <w:rsid w:val="17D73744"/>
    <w:rsid w:val="188D315A"/>
    <w:rsid w:val="18B54720"/>
    <w:rsid w:val="18D72B7E"/>
    <w:rsid w:val="198956A4"/>
    <w:rsid w:val="1A175559"/>
    <w:rsid w:val="1AA94B87"/>
    <w:rsid w:val="1AC67D62"/>
    <w:rsid w:val="1ADE40AD"/>
    <w:rsid w:val="1B714EE1"/>
    <w:rsid w:val="1BE567DD"/>
    <w:rsid w:val="1C104E25"/>
    <w:rsid w:val="1C3C3EB2"/>
    <w:rsid w:val="1C58563D"/>
    <w:rsid w:val="1C7426B5"/>
    <w:rsid w:val="1C7500AB"/>
    <w:rsid w:val="1CAC1AA0"/>
    <w:rsid w:val="1CF47B15"/>
    <w:rsid w:val="1D491448"/>
    <w:rsid w:val="1D9D4778"/>
    <w:rsid w:val="1DCE105D"/>
    <w:rsid w:val="1DEC5374"/>
    <w:rsid w:val="1DFD6DD0"/>
    <w:rsid w:val="1E240264"/>
    <w:rsid w:val="1E2661E5"/>
    <w:rsid w:val="1E2B6337"/>
    <w:rsid w:val="1E5C2BF8"/>
    <w:rsid w:val="1E664846"/>
    <w:rsid w:val="1EFF0470"/>
    <w:rsid w:val="1EFF10B1"/>
    <w:rsid w:val="1F29262F"/>
    <w:rsid w:val="1FCC78B9"/>
    <w:rsid w:val="1FCF0100"/>
    <w:rsid w:val="1FDD30EB"/>
    <w:rsid w:val="2008215F"/>
    <w:rsid w:val="202F2337"/>
    <w:rsid w:val="204E7212"/>
    <w:rsid w:val="20520CE6"/>
    <w:rsid w:val="205D512B"/>
    <w:rsid w:val="2082199A"/>
    <w:rsid w:val="21323EAE"/>
    <w:rsid w:val="21696C93"/>
    <w:rsid w:val="218A3409"/>
    <w:rsid w:val="21DC7D6F"/>
    <w:rsid w:val="225456F6"/>
    <w:rsid w:val="226A5657"/>
    <w:rsid w:val="23053857"/>
    <w:rsid w:val="23284231"/>
    <w:rsid w:val="23AB09A7"/>
    <w:rsid w:val="23EC01E4"/>
    <w:rsid w:val="242C4925"/>
    <w:rsid w:val="24504922"/>
    <w:rsid w:val="24646BF8"/>
    <w:rsid w:val="248A3770"/>
    <w:rsid w:val="249C1F7A"/>
    <w:rsid w:val="24E25EF6"/>
    <w:rsid w:val="24FD01E4"/>
    <w:rsid w:val="2517439A"/>
    <w:rsid w:val="253A5DED"/>
    <w:rsid w:val="2563272D"/>
    <w:rsid w:val="25FD5A61"/>
    <w:rsid w:val="260749A1"/>
    <w:rsid w:val="26262B48"/>
    <w:rsid w:val="267D73F3"/>
    <w:rsid w:val="269C3C2F"/>
    <w:rsid w:val="26E56E12"/>
    <w:rsid w:val="275F293E"/>
    <w:rsid w:val="27795D22"/>
    <w:rsid w:val="27840909"/>
    <w:rsid w:val="27DF2E63"/>
    <w:rsid w:val="27DF2F15"/>
    <w:rsid w:val="28617197"/>
    <w:rsid w:val="28932CDE"/>
    <w:rsid w:val="28C8340E"/>
    <w:rsid w:val="28ED05C6"/>
    <w:rsid w:val="28F3042E"/>
    <w:rsid w:val="29A5087C"/>
    <w:rsid w:val="29AF14A5"/>
    <w:rsid w:val="29BD7414"/>
    <w:rsid w:val="29D06F03"/>
    <w:rsid w:val="2A861501"/>
    <w:rsid w:val="2B0753AD"/>
    <w:rsid w:val="2B33548B"/>
    <w:rsid w:val="2BBA1197"/>
    <w:rsid w:val="2BDB44E9"/>
    <w:rsid w:val="2BF30820"/>
    <w:rsid w:val="2C0633DD"/>
    <w:rsid w:val="2C28487A"/>
    <w:rsid w:val="2C3F7AB8"/>
    <w:rsid w:val="2C634EB6"/>
    <w:rsid w:val="2C770ED5"/>
    <w:rsid w:val="2C7E2EDB"/>
    <w:rsid w:val="2C9B35DF"/>
    <w:rsid w:val="2CA04DAF"/>
    <w:rsid w:val="2CDC051E"/>
    <w:rsid w:val="2D7548B2"/>
    <w:rsid w:val="2D813FCC"/>
    <w:rsid w:val="2DA2273A"/>
    <w:rsid w:val="2E986040"/>
    <w:rsid w:val="2E9B45AB"/>
    <w:rsid w:val="2EBD7ECF"/>
    <w:rsid w:val="2EC805DF"/>
    <w:rsid w:val="2F992B94"/>
    <w:rsid w:val="2FAC6DC6"/>
    <w:rsid w:val="30F601A0"/>
    <w:rsid w:val="317B2987"/>
    <w:rsid w:val="31830B3D"/>
    <w:rsid w:val="31881D7D"/>
    <w:rsid w:val="31C64AD9"/>
    <w:rsid w:val="31CE30D9"/>
    <w:rsid w:val="31E054C1"/>
    <w:rsid w:val="31E3239A"/>
    <w:rsid w:val="323449F3"/>
    <w:rsid w:val="3235189F"/>
    <w:rsid w:val="32A41473"/>
    <w:rsid w:val="32A52C91"/>
    <w:rsid w:val="32C312BF"/>
    <w:rsid w:val="32C627A7"/>
    <w:rsid w:val="32EF182E"/>
    <w:rsid w:val="339B7E97"/>
    <w:rsid w:val="33A07330"/>
    <w:rsid w:val="33EC67D7"/>
    <w:rsid w:val="3401350E"/>
    <w:rsid w:val="34230BF1"/>
    <w:rsid w:val="34484CA2"/>
    <w:rsid w:val="34511F40"/>
    <w:rsid w:val="34B959BC"/>
    <w:rsid w:val="34C91286"/>
    <w:rsid w:val="34CF7717"/>
    <w:rsid w:val="35175E32"/>
    <w:rsid w:val="358B6D97"/>
    <w:rsid w:val="35B541FE"/>
    <w:rsid w:val="35EF0126"/>
    <w:rsid w:val="36194AD7"/>
    <w:rsid w:val="3663127C"/>
    <w:rsid w:val="367B101F"/>
    <w:rsid w:val="36812138"/>
    <w:rsid w:val="368133B9"/>
    <w:rsid w:val="36871E27"/>
    <w:rsid w:val="36F667B6"/>
    <w:rsid w:val="37164346"/>
    <w:rsid w:val="375A79BA"/>
    <w:rsid w:val="37957753"/>
    <w:rsid w:val="37E15D06"/>
    <w:rsid w:val="386B3A57"/>
    <w:rsid w:val="38A5408C"/>
    <w:rsid w:val="38AF16F2"/>
    <w:rsid w:val="38B5074B"/>
    <w:rsid w:val="38ED2B08"/>
    <w:rsid w:val="396C1EDB"/>
    <w:rsid w:val="398D1E35"/>
    <w:rsid w:val="39CF01AB"/>
    <w:rsid w:val="39D03889"/>
    <w:rsid w:val="39D52F43"/>
    <w:rsid w:val="39EE1BC9"/>
    <w:rsid w:val="3A0B6014"/>
    <w:rsid w:val="3A0F7A1D"/>
    <w:rsid w:val="3A222C19"/>
    <w:rsid w:val="3A406FBD"/>
    <w:rsid w:val="3A837536"/>
    <w:rsid w:val="3ABC3F7F"/>
    <w:rsid w:val="3B040EFE"/>
    <w:rsid w:val="3B083D29"/>
    <w:rsid w:val="3B1018A9"/>
    <w:rsid w:val="3B6211E2"/>
    <w:rsid w:val="3BB74256"/>
    <w:rsid w:val="3BDD45C7"/>
    <w:rsid w:val="3C681F0D"/>
    <w:rsid w:val="3CD73885"/>
    <w:rsid w:val="3CE03967"/>
    <w:rsid w:val="3CF20A3C"/>
    <w:rsid w:val="3D130002"/>
    <w:rsid w:val="3D287673"/>
    <w:rsid w:val="3DD03C16"/>
    <w:rsid w:val="3E18282A"/>
    <w:rsid w:val="3E744A51"/>
    <w:rsid w:val="3E9702EB"/>
    <w:rsid w:val="3E9D708D"/>
    <w:rsid w:val="3EE53850"/>
    <w:rsid w:val="3F155214"/>
    <w:rsid w:val="3F1F1FE5"/>
    <w:rsid w:val="3F292C82"/>
    <w:rsid w:val="3F8507F1"/>
    <w:rsid w:val="400A63C6"/>
    <w:rsid w:val="40162F3C"/>
    <w:rsid w:val="402F055D"/>
    <w:rsid w:val="4049782D"/>
    <w:rsid w:val="40554FF3"/>
    <w:rsid w:val="40667B0E"/>
    <w:rsid w:val="40D11244"/>
    <w:rsid w:val="413A4287"/>
    <w:rsid w:val="417B04E9"/>
    <w:rsid w:val="41AB3FBE"/>
    <w:rsid w:val="41D66259"/>
    <w:rsid w:val="41EF7BD3"/>
    <w:rsid w:val="42D41FBE"/>
    <w:rsid w:val="431964B8"/>
    <w:rsid w:val="431D4151"/>
    <w:rsid w:val="437A29B9"/>
    <w:rsid w:val="437E6A5C"/>
    <w:rsid w:val="43813DAD"/>
    <w:rsid w:val="43B34BEC"/>
    <w:rsid w:val="43E66D59"/>
    <w:rsid w:val="443C06E2"/>
    <w:rsid w:val="44530FF1"/>
    <w:rsid w:val="44755537"/>
    <w:rsid w:val="44A23EB2"/>
    <w:rsid w:val="44C85A8C"/>
    <w:rsid w:val="451D4A4F"/>
    <w:rsid w:val="45B4214D"/>
    <w:rsid w:val="45E107C2"/>
    <w:rsid w:val="469F50BA"/>
    <w:rsid w:val="474878D9"/>
    <w:rsid w:val="475C2C67"/>
    <w:rsid w:val="475C36A4"/>
    <w:rsid w:val="476E3CA1"/>
    <w:rsid w:val="47810E6C"/>
    <w:rsid w:val="47824065"/>
    <w:rsid w:val="47B464AB"/>
    <w:rsid w:val="47EA3E66"/>
    <w:rsid w:val="483D167E"/>
    <w:rsid w:val="486A0F51"/>
    <w:rsid w:val="48EF3918"/>
    <w:rsid w:val="49555A6C"/>
    <w:rsid w:val="49731E14"/>
    <w:rsid w:val="49BE3448"/>
    <w:rsid w:val="4A03670B"/>
    <w:rsid w:val="4A084FB7"/>
    <w:rsid w:val="4A110C08"/>
    <w:rsid w:val="4A472FBE"/>
    <w:rsid w:val="4A9E6494"/>
    <w:rsid w:val="4B0F1E89"/>
    <w:rsid w:val="4B105529"/>
    <w:rsid w:val="4B475A6C"/>
    <w:rsid w:val="4B497B59"/>
    <w:rsid w:val="4B4C150C"/>
    <w:rsid w:val="4B583FEE"/>
    <w:rsid w:val="4B906E86"/>
    <w:rsid w:val="4BA90EDA"/>
    <w:rsid w:val="4BAA1877"/>
    <w:rsid w:val="4C554FA3"/>
    <w:rsid w:val="4C7A6007"/>
    <w:rsid w:val="4C901A00"/>
    <w:rsid w:val="4CDC40E1"/>
    <w:rsid w:val="4D7A1479"/>
    <w:rsid w:val="4D8769F9"/>
    <w:rsid w:val="4DAD4106"/>
    <w:rsid w:val="4DCC7BD4"/>
    <w:rsid w:val="4DD139D6"/>
    <w:rsid w:val="4DEE013F"/>
    <w:rsid w:val="4E975ED1"/>
    <w:rsid w:val="4EAA5A28"/>
    <w:rsid w:val="4EAD01A7"/>
    <w:rsid w:val="4F1561A7"/>
    <w:rsid w:val="4F455F65"/>
    <w:rsid w:val="4F457BEC"/>
    <w:rsid w:val="4F7D1829"/>
    <w:rsid w:val="4F8823DC"/>
    <w:rsid w:val="4F8B3B02"/>
    <w:rsid w:val="4F9E10A8"/>
    <w:rsid w:val="4FAF5787"/>
    <w:rsid w:val="500D5724"/>
    <w:rsid w:val="507C65CA"/>
    <w:rsid w:val="50E82B7B"/>
    <w:rsid w:val="511D77DA"/>
    <w:rsid w:val="517568C6"/>
    <w:rsid w:val="51A468FE"/>
    <w:rsid w:val="51D817E9"/>
    <w:rsid w:val="51F62C02"/>
    <w:rsid w:val="51FE4E66"/>
    <w:rsid w:val="529841BD"/>
    <w:rsid w:val="52C3713F"/>
    <w:rsid w:val="52D73921"/>
    <w:rsid w:val="52EC2E34"/>
    <w:rsid w:val="52F47296"/>
    <w:rsid w:val="52FD7B92"/>
    <w:rsid w:val="5355360F"/>
    <w:rsid w:val="53581F82"/>
    <w:rsid w:val="53707552"/>
    <w:rsid w:val="53DC5EF0"/>
    <w:rsid w:val="54395FC4"/>
    <w:rsid w:val="548536A1"/>
    <w:rsid w:val="5501072F"/>
    <w:rsid w:val="552C6C03"/>
    <w:rsid w:val="554A7C57"/>
    <w:rsid w:val="557A500C"/>
    <w:rsid w:val="557C4296"/>
    <w:rsid w:val="55DD58CC"/>
    <w:rsid w:val="55F442CD"/>
    <w:rsid w:val="55FA664E"/>
    <w:rsid w:val="565E50C5"/>
    <w:rsid w:val="569950DD"/>
    <w:rsid w:val="56BC7BA6"/>
    <w:rsid w:val="56CA6944"/>
    <w:rsid w:val="56CD0F7E"/>
    <w:rsid w:val="57090DA0"/>
    <w:rsid w:val="57667BDC"/>
    <w:rsid w:val="576D4B55"/>
    <w:rsid w:val="57902332"/>
    <w:rsid w:val="57B94CF8"/>
    <w:rsid w:val="580638E5"/>
    <w:rsid w:val="58250CDA"/>
    <w:rsid w:val="5849387A"/>
    <w:rsid w:val="58796115"/>
    <w:rsid w:val="588200AE"/>
    <w:rsid w:val="58AB47E7"/>
    <w:rsid w:val="58B77601"/>
    <w:rsid w:val="58C158CD"/>
    <w:rsid w:val="58C62B3E"/>
    <w:rsid w:val="58E46A33"/>
    <w:rsid w:val="58F00862"/>
    <w:rsid w:val="5947102E"/>
    <w:rsid w:val="59BA1181"/>
    <w:rsid w:val="5A1B35FC"/>
    <w:rsid w:val="5A6840E1"/>
    <w:rsid w:val="5AAA11C4"/>
    <w:rsid w:val="5AB33BE6"/>
    <w:rsid w:val="5ACB7BC1"/>
    <w:rsid w:val="5B071082"/>
    <w:rsid w:val="5B193874"/>
    <w:rsid w:val="5B896CC0"/>
    <w:rsid w:val="5C577DDF"/>
    <w:rsid w:val="5C6B3C53"/>
    <w:rsid w:val="5CB95B02"/>
    <w:rsid w:val="5CD45B21"/>
    <w:rsid w:val="5D0153D1"/>
    <w:rsid w:val="5D7C1E69"/>
    <w:rsid w:val="5DAA12E0"/>
    <w:rsid w:val="5DC36C6F"/>
    <w:rsid w:val="5DDC217F"/>
    <w:rsid w:val="5E740054"/>
    <w:rsid w:val="5EBC3C40"/>
    <w:rsid w:val="5EC43BF7"/>
    <w:rsid w:val="5ECA39C5"/>
    <w:rsid w:val="5EE77B89"/>
    <w:rsid w:val="5FC73CCC"/>
    <w:rsid w:val="5FCB5CB4"/>
    <w:rsid w:val="5FF679F7"/>
    <w:rsid w:val="60192686"/>
    <w:rsid w:val="6047410B"/>
    <w:rsid w:val="612D6503"/>
    <w:rsid w:val="615210E8"/>
    <w:rsid w:val="61E07F17"/>
    <w:rsid w:val="61EA41CB"/>
    <w:rsid w:val="62060F3A"/>
    <w:rsid w:val="62123AA0"/>
    <w:rsid w:val="62574460"/>
    <w:rsid w:val="626F4FA1"/>
    <w:rsid w:val="629E2D7C"/>
    <w:rsid w:val="629F42D7"/>
    <w:rsid w:val="62D93FD5"/>
    <w:rsid w:val="62FA4F01"/>
    <w:rsid w:val="63082882"/>
    <w:rsid w:val="63405B14"/>
    <w:rsid w:val="637D2EAA"/>
    <w:rsid w:val="638530B5"/>
    <w:rsid w:val="64014024"/>
    <w:rsid w:val="64353043"/>
    <w:rsid w:val="64526E7D"/>
    <w:rsid w:val="64576F54"/>
    <w:rsid w:val="647B0403"/>
    <w:rsid w:val="6484434D"/>
    <w:rsid w:val="64A22EAC"/>
    <w:rsid w:val="64A23E3A"/>
    <w:rsid w:val="651C64A9"/>
    <w:rsid w:val="65235D68"/>
    <w:rsid w:val="655E4F42"/>
    <w:rsid w:val="656103DB"/>
    <w:rsid w:val="659D4612"/>
    <w:rsid w:val="65CE0F71"/>
    <w:rsid w:val="664C20F1"/>
    <w:rsid w:val="676657B3"/>
    <w:rsid w:val="67666D04"/>
    <w:rsid w:val="67CF6194"/>
    <w:rsid w:val="67D95EE9"/>
    <w:rsid w:val="686E5D73"/>
    <w:rsid w:val="687B5ADC"/>
    <w:rsid w:val="687C04F2"/>
    <w:rsid w:val="68DE32C2"/>
    <w:rsid w:val="68F71718"/>
    <w:rsid w:val="68FE1272"/>
    <w:rsid w:val="69346938"/>
    <w:rsid w:val="694B39C7"/>
    <w:rsid w:val="69EC65D7"/>
    <w:rsid w:val="6A3B61A7"/>
    <w:rsid w:val="6A6D1316"/>
    <w:rsid w:val="6AC80235"/>
    <w:rsid w:val="6ADD279E"/>
    <w:rsid w:val="6B2B0AB6"/>
    <w:rsid w:val="6B436ABC"/>
    <w:rsid w:val="6B923C62"/>
    <w:rsid w:val="6B9F28B4"/>
    <w:rsid w:val="6C104937"/>
    <w:rsid w:val="6C167308"/>
    <w:rsid w:val="6C453768"/>
    <w:rsid w:val="6CB76438"/>
    <w:rsid w:val="6D5532C0"/>
    <w:rsid w:val="6D686821"/>
    <w:rsid w:val="6D846611"/>
    <w:rsid w:val="6D9549C9"/>
    <w:rsid w:val="6E3646D0"/>
    <w:rsid w:val="6E4C0BFC"/>
    <w:rsid w:val="6EF150D8"/>
    <w:rsid w:val="6F2C2A01"/>
    <w:rsid w:val="6FEC6B72"/>
    <w:rsid w:val="6FF0610B"/>
    <w:rsid w:val="702922D0"/>
    <w:rsid w:val="714215C6"/>
    <w:rsid w:val="71507EA7"/>
    <w:rsid w:val="718466D6"/>
    <w:rsid w:val="7199199B"/>
    <w:rsid w:val="71CA7F06"/>
    <w:rsid w:val="723F730E"/>
    <w:rsid w:val="72D1320C"/>
    <w:rsid w:val="72DE072D"/>
    <w:rsid w:val="72E44535"/>
    <w:rsid w:val="7336277C"/>
    <w:rsid w:val="734773A1"/>
    <w:rsid w:val="734946C4"/>
    <w:rsid w:val="734B3544"/>
    <w:rsid w:val="735E00DA"/>
    <w:rsid w:val="73672A89"/>
    <w:rsid w:val="73901FE1"/>
    <w:rsid w:val="73A86A04"/>
    <w:rsid w:val="73AF319D"/>
    <w:rsid w:val="74616045"/>
    <w:rsid w:val="747337D7"/>
    <w:rsid w:val="749200F0"/>
    <w:rsid w:val="74C72D59"/>
    <w:rsid w:val="74D84D6A"/>
    <w:rsid w:val="74DE2A35"/>
    <w:rsid w:val="75587C95"/>
    <w:rsid w:val="75E55F92"/>
    <w:rsid w:val="76995B75"/>
    <w:rsid w:val="77FA7BCC"/>
    <w:rsid w:val="78447C32"/>
    <w:rsid w:val="78B07906"/>
    <w:rsid w:val="78B1411C"/>
    <w:rsid w:val="78E81E4A"/>
    <w:rsid w:val="79492B1E"/>
    <w:rsid w:val="798A7F95"/>
    <w:rsid w:val="7A085524"/>
    <w:rsid w:val="7A086BB4"/>
    <w:rsid w:val="7ACD58F2"/>
    <w:rsid w:val="7AEF6361"/>
    <w:rsid w:val="7AF42E6B"/>
    <w:rsid w:val="7B140975"/>
    <w:rsid w:val="7B3C1466"/>
    <w:rsid w:val="7BF943AF"/>
    <w:rsid w:val="7BFD1E27"/>
    <w:rsid w:val="7C1136D5"/>
    <w:rsid w:val="7C714E5A"/>
    <w:rsid w:val="7CFB48B3"/>
    <w:rsid w:val="7D0C33BF"/>
    <w:rsid w:val="7D2F497F"/>
    <w:rsid w:val="7DC11664"/>
    <w:rsid w:val="7E4E5EDB"/>
    <w:rsid w:val="7E643A7F"/>
    <w:rsid w:val="7E8708DC"/>
    <w:rsid w:val="7E8A0802"/>
    <w:rsid w:val="7E916214"/>
    <w:rsid w:val="7E962769"/>
    <w:rsid w:val="7EB56E9A"/>
    <w:rsid w:val="7EB900C2"/>
    <w:rsid w:val="7ECD30F9"/>
    <w:rsid w:val="7ED7396A"/>
    <w:rsid w:val="7EDC22E1"/>
    <w:rsid w:val="7F256619"/>
    <w:rsid w:val="7F5347A8"/>
    <w:rsid w:val="7F9A1B7E"/>
    <w:rsid w:val="7FAF1E25"/>
    <w:rsid w:val="7FC23A99"/>
    <w:rsid w:val="7FC6339D"/>
    <w:rsid w:val="7FED56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宋体" w:hAnsiTheme="minorHAns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1"/>
    </w:pPr>
    <w:rPr>
      <w:rFonts w:ascii="Arial" w:hAnsi="Arial" w:eastAsia="微软雅黑"/>
      <w:b/>
      <w:sz w:val="32"/>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toc 7"/>
    <w:basedOn w:val="1"/>
    <w:next w:val="1"/>
    <w:qFormat/>
    <w:uiPriority w:val="0"/>
    <w:pPr>
      <w:ind w:left="2520" w:leftChars="1200"/>
    </w:pPr>
  </w:style>
  <w:style w:type="paragraph" w:styleId="4">
    <w:name w:val="Normal Indent"/>
    <w:basedOn w:val="1"/>
    <w:qFormat/>
    <w:uiPriority w:val="0"/>
    <w:pPr>
      <w:ind w:firstLine="420"/>
    </w:pPr>
  </w:style>
  <w:style w:type="paragraph" w:styleId="5">
    <w:name w:val="toc 5"/>
    <w:basedOn w:val="1"/>
    <w:next w:val="1"/>
    <w:qFormat/>
    <w:uiPriority w:val="0"/>
    <w:pPr>
      <w:ind w:left="1680" w:leftChars="800"/>
    </w:pPr>
  </w:style>
  <w:style w:type="paragraph" w:styleId="6">
    <w:name w:val="toc 3"/>
    <w:basedOn w:val="1"/>
    <w:next w:val="1"/>
    <w:qFormat/>
    <w:uiPriority w:val="0"/>
    <w:pPr>
      <w:ind w:left="840" w:leftChars="400"/>
    </w:pPr>
  </w:style>
  <w:style w:type="paragraph" w:styleId="7">
    <w:name w:val="toc 8"/>
    <w:basedOn w:val="1"/>
    <w:next w:val="1"/>
    <w:qFormat/>
    <w:uiPriority w:val="0"/>
    <w:pPr>
      <w:ind w:left="2940" w:leftChars="1400"/>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6"/>
    <w:basedOn w:val="1"/>
    <w:next w:val="1"/>
    <w:qFormat/>
    <w:uiPriority w:val="0"/>
    <w:pPr>
      <w:ind w:left="2100" w:leftChars="1000"/>
    </w:pPr>
  </w:style>
  <w:style w:type="paragraph" w:styleId="11">
    <w:name w:val="toc 2"/>
    <w:basedOn w:val="1"/>
    <w:next w:val="1"/>
    <w:qFormat/>
    <w:uiPriority w:val="0"/>
    <w:pPr>
      <w:ind w:left="420" w:leftChars="200"/>
    </w:pPr>
  </w:style>
  <w:style w:type="paragraph" w:styleId="12">
    <w:name w:val="toc 9"/>
    <w:basedOn w:val="1"/>
    <w:next w:val="1"/>
    <w:qFormat/>
    <w:uiPriority w:val="0"/>
    <w:pPr>
      <w:ind w:left="3360" w:leftChars="1600"/>
    </w:pPr>
  </w:style>
  <w:style w:type="character" w:styleId="14">
    <w:name w:val="Hyperlink"/>
    <w:basedOn w:val="13"/>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_Style 6"/>
    <w:basedOn w:val="1"/>
    <w:next w:val="1"/>
    <w:qFormat/>
    <w:uiPriority w:val="0"/>
    <w:pPr>
      <w:pBdr>
        <w:bottom w:val="single" w:color="auto" w:sz="6" w:space="1"/>
      </w:pBdr>
      <w:jc w:val="center"/>
    </w:pPr>
    <w:rPr>
      <w:rFonts w:ascii="Arial" w:eastAsia="宋体"/>
      <w:vanish/>
      <w:sz w:val="16"/>
    </w:rPr>
  </w:style>
  <w:style w:type="paragraph" w:customStyle="1" w:styleId="18">
    <w:name w:val="_Style 7"/>
    <w:basedOn w:val="1"/>
    <w:next w:val="1"/>
    <w:qFormat/>
    <w:uiPriority w:val="0"/>
    <w:pPr>
      <w:pBdr>
        <w:top w:val="single" w:color="auto" w:sz="6" w:space="1"/>
      </w:pBdr>
      <w:jc w:val="center"/>
    </w:pPr>
    <w:rPr>
      <w:rFonts w:ascii="Arial" w:eastAsia="宋体"/>
      <w:vanish/>
      <w:sz w:val="16"/>
    </w:rPr>
  </w:style>
  <w:style w:type="paragraph" w:customStyle="1" w:styleId="19">
    <w:name w:val="正文 New"/>
    <w:qFormat/>
    <w:uiPriority w:val="0"/>
    <w:pPr>
      <w:widowControl w:val="0"/>
      <w:jc w:val="both"/>
    </w:pPr>
    <w:rPr>
      <w:rFonts w:ascii="Cambria" w:hAnsi="Cambria"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2017-05-26T06:43:00Z</dcterms:created>
  <dc:creator>admin</dc:creator>
  <cp:lastModifiedBy>ake</cp:lastModifiedBy>
  <dcterms:modified xsi:type="dcterms:W3CDTF">2017-12-06T09:28:27Z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