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firstLineChars="0"/>
        <w:jc w:val="both"/>
        <w:rPr>
          <w:rFonts w:hint="eastAsia"/>
          <w:b/>
          <w:bCs/>
          <w:iCs/>
          <w:sz w:val="52"/>
          <w:szCs w:val="52"/>
        </w:rPr>
      </w:pPr>
    </w:p>
    <w:p>
      <w:pPr>
        <w:ind w:firstLine="0" w:firstLineChars="0"/>
        <w:jc w:val="both"/>
        <w:rPr>
          <w:rFonts w:hint="eastAsia"/>
          <w:b/>
          <w:bCs/>
          <w:iCs/>
          <w:sz w:val="52"/>
          <w:szCs w:val="52"/>
        </w:rPr>
      </w:pPr>
      <w:r>
        <w:rPr>
          <w:sz w:val="84"/>
        </w:rPr>
        <mc:AlternateContent>
          <mc:Choice Requires="wps">
            <w:drawing>
              <wp:anchor distT="0" distB="0" distL="114300" distR="114300" simplePos="0" relativeHeight="251662336" behindDoc="0" locked="0" layoutInCell="1" allowOverlap="1">
                <wp:simplePos x="0" y="0"/>
                <wp:positionH relativeFrom="column">
                  <wp:posOffset>166370</wp:posOffset>
                </wp:positionH>
                <wp:positionV relativeFrom="paragraph">
                  <wp:posOffset>506730</wp:posOffset>
                </wp:positionV>
                <wp:extent cx="0" cy="2347595"/>
                <wp:effectExtent l="13970" t="13970" r="24130" b="19685"/>
                <wp:wrapNone/>
                <wp:docPr id="5" name="直接连接符 5"/>
                <wp:cNvGraphicFramePr/>
                <a:graphic xmlns:a="http://schemas.openxmlformats.org/drawingml/2006/main">
                  <a:graphicData uri="http://schemas.microsoft.com/office/word/2010/wordprocessingShape">
                    <wps:wsp>
                      <wps:cNvCnPr/>
                      <wps:spPr>
                        <a:xfrm>
                          <a:off x="1147445" y="2301240"/>
                          <a:ext cx="0" cy="2347595"/>
                        </a:xfrm>
                        <a:prstGeom prst="line">
                          <a:avLst/>
                        </a:prstGeom>
                        <a:ln w="28575" cap="rnd">
                          <a:solidFill>
                            <a:srgbClr val="2E75B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pt;margin-top:39.9pt;height:184.85pt;width:0pt;z-index:251662336;mso-width-relative:page;mso-height-relative:page;" filled="f" stroked="t" coordsize="21600,21600" o:gfxdata="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2Hi421gAAAAgBAAAPAAAAAAAAAAEAIAAAACIAAABkcnMvZG93bnJldi54bWxQ&#10;SwECFAAUAAAACACHTuJAN++nFfkBAADDAwAADgAAAAAAAAABACAAAAAlAQAAZHJzL2Uyb0RvYy54&#10;bWxQSwUGAAAAAAYABgBZAQAAkAUAAAAA&#10;">
                <v:fill on="f" focussize="0,0"/>
                <v:stroke weight="2.25pt" color="#2E75B5 [3204]" miterlimit="8" joinstyle="miter" endcap="round"/>
                <v:imagedata o:title=""/>
                <o:lock v:ext="edit" aspectratio="f"/>
              </v:line>
            </w:pict>
          </mc:Fallback>
        </mc:AlternateContent>
      </w:r>
    </w:p>
    <w:p>
      <w:pPr>
        <w:ind w:firstLine="0" w:firstLineChars="0"/>
        <w:jc w:val="both"/>
        <w:rPr>
          <w:rFonts w:hint="eastAsia"/>
          <w:b/>
          <w:bCs/>
          <w:iCs/>
          <w:color w:val="2E75B6" w:themeColor="accent1" w:themeShade="BF"/>
          <w:sz w:val="52"/>
          <w:szCs w:val="52"/>
          <w:lang w:val="en-US" w:eastAsia="zh-CN"/>
        </w:rPr>
      </w:pPr>
      <w:r>
        <w:rPr>
          <w:rFonts w:hint="eastAsia"/>
          <w:b/>
          <w:bCs/>
          <w:iCs/>
          <w:color w:val="2E75B6" w:themeColor="accent1" w:themeShade="BF"/>
          <w:sz w:val="84"/>
          <w:szCs w:val="84"/>
          <w:lang w:val="en-US" w:eastAsia="zh-CN"/>
        </w:rPr>
        <w:t xml:space="preserve"> POMP</w:t>
      </w:r>
      <w:r>
        <w:rPr>
          <w:rFonts w:hint="eastAsia"/>
          <w:b/>
          <w:bCs/>
          <w:iCs/>
          <w:color w:val="2E75B6" w:themeColor="accent1" w:themeShade="BF"/>
          <w:sz w:val="72"/>
          <w:szCs w:val="72"/>
          <w:lang w:val="en-US" w:eastAsia="zh-CN"/>
        </w:rPr>
        <w:t xml:space="preserve"> </w:t>
      </w:r>
      <w:r>
        <w:rPr>
          <w:rFonts w:hint="eastAsia"/>
          <w:b/>
          <w:bCs/>
          <w:i/>
          <w:iCs w:val="0"/>
          <w:color w:val="2E75B6" w:themeColor="accent1" w:themeShade="BF"/>
          <w:sz w:val="52"/>
          <w:szCs w:val="52"/>
          <w:lang w:val="en-US" w:eastAsia="zh-CN"/>
        </w:rPr>
        <w:t>—</w:t>
      </w:r>
      <w:r>
        <w:rPr>
          <w:rFonts w:hint="eastAsia"/>
          <w:b/>
          <w:bCs/>
          <w:i/>
          <w:iCs w:val="0"/>
          <w:color w:val="2E75B6" w:themeColor="accent1" w:themeShade="BF"/>
          <w:sz w:val="44"/>
          <w:szCs w:val="44"/>
          <w:lang w:val="en-US" w:eastAsia="zh-CN"/>
        </w:rPr>
        <w:t>停车场运营管理平台移动端</w:t>
      </w:r>
    </w:p>
    <w:p>
      <w:pPr>
        <w:ind w:firstLine="0" w:firstLineChars="0"/>
        <w:jc w:val="both"/>
        <w:rPr>
          <w:rFonts w:hint="eastAsia"/>
          <w:b/>
          <w:bCs/>
          <w:iCs/>
          <w:sz w:val="52"/>
          <w:szCs w:val="52"/>
          <w:lang w:val="en-US" w:eastAsia="zh-CN"/>
        </w:rPr>
      </w:pPr>
      <w:r>
        <w:rPr>
          <w:rFonts w:hint="eastAsia"/>
          <w:b w:val="0"/>
          <w:bCs w:val="0"/>
          <w:iCs/>
          <w:color w:val="2E75B6" w:themeColor="accent1" w:themeShade="BF"/>
          <w:sz w:val="84"/>
          <w:szCs w:val="84"/>
          <w:lang w:val="en-US" w:eastAsia="zh-CN"/>
        </w:rPr>
        <w:t xml:space="preserve"> 用户手册</w:t>
      </w:r>
    </w:p>
    <w:p>
      <w:pPr>
        <w:ind w:firstLine="420" w:firstLineChars="0"/>
        <w:jc w:val="both"/>
        <w:rPr>
          <w:rFonts w:hint="eastAsia" w:eastAsiaTheme="minorEastAsia"/>
          <w:b/>
          <w:bCs/>
          <w:i/>
          <w:iCs w:val="0"/>
          <w:sz w:val="52"/>
          <w:szCs w:val="52"/>
          <w:lang w:eastAsia="zh-CN"/>
        </w:rPr>
      </w:pPr>
      <w:r>
        <w:rPr>
          <w:rFonts w:hint="eastAsia"/>
          <w:b w:val="0"/>
          <w:bCs w:val="0"/>
          <w:i/>
          <w:iCs w:val="0"/>
          <w:color w:val="2E75B6" w:themeColor="accent1" w:themeShade="BF"/>
          <w:sz w:val="28"/>
          <w:szCs w:val="28"/>
          <w:lang w:eastAsia="zh-CN"/>
        </w:rPr>
        <w:t>专注静态交通，用智慧解决停车难题</w:t>
      </w:r>
    </w:p>
    <w:p>
      <w:pPr>
        <w:ind w:firstLine="0" w:firstLineChars="0"/>
        <w:jc w:val="both"/>
        <w:rPr>
          <w:rFonts w:hint="eastAsia"/>
          <w:b/>
          <w:bCs/>
          <w:i/>
          <w:iCs w:val="0"/>
          <w:sz w:val="52"/>
          <w:szCs w:val="52"/>
        </w:rPr>
      </w:pPr>
    </w:p>
    <w:p>
      <w:pPr>
        <w:ind w:firstLine="420" w:firstLineChars="0"/>
        <w:jc w:val="both"/>
        <w:rPr>
          <w:rFonts w:hint="eastAsia"/>
          <w:b/>
          <w:bCs/>
          <w:iCs/>
          <w:sz w:val="52"/>
          <w:szCs w:val="52"/>
        </w:rPr>
      </w:pPr>
    </w:p>
    <w:p>
      <w:pPr>
        <w:ind w:firstLine="0" w:firstLineChars="0"/>
        <w:jc w:val="both"/>
        <w:rPr>
          <w:rFonts w:hint="eastAsia"/>
          <w:b/>
          <w:bCs/>
          <w:iCs/>
          <w:sz w:val="52"/>
          <w:szCs w:val="52"/>
        </w:rPr>
      </w:pPr>
    </w:p>
    <w:p>
      <w:pPr>
        <w:ind w:firstLine="0" w:firstLineChars="0"/>
        <w:jc w:val="both"/>
        <w:rPr>
          <w:rFonts w:hint="eastAsia"/>
          <w:b/>
          <w:bCs/>
          <w:iCs/>
          <w:sz w:val="52"/>
          <w:szCs w:val="52"/>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ind w:firstLine="0" w:firstLineChars="0"/>
        <w:jc w:val="center"/>
        <w:rPr>
          <w:rFonts w:hint="eastAsia" w:ascii="微软雅黑" w:hAnsi="微软雅黑" w:eastAsia="微软雅黑" w:cs="微软雅黑"/>
          <w:b w:val="0"/>
          <w:bCs w:val="0"/>
          <w:iCs/>
          <w:sz w:val="52"/>
          <w:szCs w:val="52"/>
          <w:lang w:val="en-US" w:eastAsia="zh-CN"/>
        </w:rPr>
      </w:pPr>
      <w:r>
        <w:rPr>
          <w:rFonts w:hint="eastAsia" w:ascii="微软雅黑" w:hAnsi="微软雅黑" w:eastAsia="微软雅黑" w:cs="微软雅黑"/>
          <w:b w:val="0"/>
          <w:bCs w:val="0"/>
          <w:iCs/>
          <w:sz w:val="52"/>
          <w:szCs w:val="52"/>
          <w:lang w:val="en-US" w:eastAsia="zh-CN"/>
        </w:rPr>
        <w:t>POMP停车场运营管理平台移动端</w:t>
      </w:r>
    </w:p>
    <w:p>
      <w:pPr>
        <w:ind w:firstLine="0" w:firstLineChars="0"/>
        <w:jc w:val="center"/>
        <w:rPr>
          <w:rFonts w:hint="eastAsia" w:ascii="微软雅黑" w:hAnsi="微软雅黑" w:eastAsia="微软雅黑" w:cs="微软雅黑"/>
          <w:b w:val="0"/>
          <w:bCs w:val="0"/>
          <w:iCs/>
          <w:sz w:val="48"/>
          <w:szCs w:val="48"/>
          <w:lang w:val="en-US" w:eastAsia="zh-CN"/>
        </w:rPr>
      </w:pPr>
      <w:r>
        <w:rPr>
          <w:rFonts w:hint="eastAsia" w:ascii="微软雅黑" w:hAnsi="微软雅黑" w:eastAsia="微软雅黑" w:cs="微软雅黑"/>
          <w:b w:val="0"/>
          <w:bCs w:val="0"/>
          <w:iCs/>
          <w:sz w:val="48"/>
          <w:szCs w:val="48"/>
          <w:lang w:val="en-US" w:eastAsia="zh-CN"/>
        </w:rPr>
        <w:t>用户手册</w:t>
      </w:r>
    </w:p>
    <w:tbl>
      <w:tblPr>
        <w:tblStyle w:val="15"/>
        <w:tblpPr w:leftFromText="180" w:rightFromText="180" w:vertAnchor="text" w:horzAnchor="page" w:tblpX="1780" w:tblpY="416"/>
        <w:tblOverlap w:val="never"/>
        <w:tblW w:w="89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40"/>
        <w:gridCol w:w="1110"/>
        <w:gridCol w:w="1296"/>
        <w:gridCol w:w="930"/>
        <w:gridCol w:w="1630"/>
        <w:gridCol w:w="316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84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版本号</w:t>
            </w:r>
          </w:p>
        </w:tc>
        <w:tc>
          <w:tcPr>
            <w:tcW w:w="111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拟制人/</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修改人</w:t>
            </w:r>
          </w:p>
        </w:tc>
        <w:tc>
          <w:tcPr>
            <w:tcW w:w="1296"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拟制/</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修改日期</w:t>
            </w:r>
          </w:p>
        </w:tc>
        <w:tc>
          <w:tcPr>
            <w:tcW w:w="93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审核</w:t>
            </w:r>
          </w:p>
        </w:tc>
        <w:tc>
          <w:tcPr>
            <w:tcW w:w="163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更改理由</w:t>
            </w:r>
          </w:p>
        </w:tc>
        <w:tc>
          <w:tcPr>
            <w:tcW w:w="3168"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主要更改内容</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（写要点即可）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V</w:t>
            </w:r>
            <w:r>
              <w:rPr>
                <w:rFonts w:hint="eastAsia" w:hAnsi="宋体" w:eastAsia="宋体" w:cs="宋体"/>
                <w:color w:val="000000"/>
                <w:sz w:val="21"/>
                <w:szCs w:val="21"/>
                <w:lang w:val="en-US" w:eastAsia="zh-CN"/>
              </w:rPr>
              <w:t>1</w:t>
            </w:r>
            <w:r>
              <w:rPr>
                <w:rFonts w:hint="eastAsia" w:ascii="宋体" w:hAnsi="宋体" w:eastAsia="宋体" w:cs="宋体"/>
                <w:color w:val="000000"/>
                <w:sz w:val="21"/>
                <w:szCs w:val="21"/>
                <w:lang w:val="en-US" w:eastAsia="zh-CN"/>
              </w:rPr>
              <w:t>.0</w:t>
            </w: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江维英杰</w:t>
            </w: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201</w:t>
            </w:r>
            <w:r>
              <w:rPr>
                <w:rFonts w:hint="eastAsia" w:hAnsi="宋体" w:eastAsia="宋体" w:cs="宋体"/>
                <w:color w:val="000000"/>
                <w:sz w:val="21"/>
                <w:szCs w:val="21"/>
                <w:lang w:val="en-US" w:eastAsia="zh-CN"/>
              </w:rPr>
              <w:t>7</w:t>
            </w:r>
            <w:r>
              <w:rPr>
                <w:rFonts w:hint="eastAsia" w:ascii="宋体" w:hAnsi="宋体" w:eastAsia="宋体" w:cs="宋体"/>
                <w:color w:val="000000"/>
                <w:sz w:val="21"/>
                <w:szCs w:val="21"/>
                <w:lang w:val="en-US" w:eastAsia="zh-CN"/>
              </w:rPr>
              <w:t>-</w:t>
            </w:r>
            <w:r>
              <w:rPr>
                <w:rFonts w:hint="eastAsia" w:hAnsi="宋体" w:eastAsia="宋体" w:cs="宋体"/>
                <w:color w:val="000000"/>
                <w:sz w:val="21"/>
                <w:szCs w:val="21"/>
                <w:lang w:val="en-US" w:eastAsia="zh-CN"/>
              </w:rPr>
              <w:t>12</w:t>
            </w:r>
            <w:r>
              <w:rPr>
                <w:rFonts w:hint="eastAsia" w:ascii="宋体" w:hAnsi="宋体" w:eastAsia="宋体" w:cs="宋体"/>
                <w:color w:val="000000"/>
                <w:sz w:val="21"/>
                <w:szCs w:val="21"/>
                <w:lang w:val="en-US" w:eastAsia="zh-CN"/>
              </w:rPr>
              <w:t>-</w:t>
            </w:r>
            <w:r>
              <w:rPr>
                <w:rFonts w:hint="eastAsia" w:hAnsi="宋体" w:eastAsia="宋体" w:cs="宋体"/>
                <w:color w:val="000000"/>
                <w:sz w:val="21"/>
                <w:szCs w:val="21"/>
                <w:lang w:val="en-US" w:eastAsia="zh-CN"/>
              </w:rPr>
              <w:t>06</w:t>
            </w: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V1.0</w:t>
            </w: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江维英杰</w:t>
            </w: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2017-12-12</w:t>
            </w: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修改</w:t>
            </w: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根据实际开发情况对文档进行优化</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3168" w:type="dxa"/>
            <w:vAlign w:val="top"/>
          </w:tcPr>
          <w:p>
            <w:pPr>
              <w:pStyle w:val="4"/>
              <w:numPr>
                <w:ilvl w:val="0"/>
                <w:numId w:val="0"/>
              </w:numPr>
              <w:spacing w:line="240" w:lineRule="auto"/>
              <w:ind w:leftChars="0"/>
              <w:jc w:val="left"/>
              <w:rPr>
                <w:rFonts w:hint="eastAsia" w:hAnsi="宋体" w:eastAsia="宋体" w:cs="宋体"/>
                <w:color w:val="000000"/>
                <w:sz w:val="21"/>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22" w:hRule="atLeast"/>
        </w:trPr>
        <w:tc>
          <w:tcPr>
            <w:tcW w:w="8974" w:type="dxa"/>
            <w:gridSpan w:val="6"/>
            <w:tcBorders>
              <w:left w:val="single" w:color="auto" w:sz="4" w:space="0"/>
              <w:bottom w:val="single" w:color="auto" w:sz="4" w:space="0"/>
              <w:right w:val="single" w:color="auto" w:sz="4" w:space="0"/>
            </w:tcBorders>
            <w:vAlign w:val="top"/>
          </w:tcPr>
          <w:p>
            <w:pPr>
              <w:pStyle w:val="4"/>
              <w:ind w:left="0" w:leftChars="0" w:firstLine="0" w:firstLineChars="0"/>
              <w:rPr>
                <w:rFonts w:ascii="Arial" w:hAnsi="Arial" w:cs="Arial"/>
                <w:color w:val="000000"/>
                <w:sz w:val="21"/>
                <w:szCs w:val="21"/>
              </w:rPr>
            </w:pPr>
          </w:p>
          <w:p>
            <w:pPr>
              <w:pStyle w:val="4"/>
              <w:ind w:left="0" w:leftChars="0" w:firstLine="0" w:firstLineChars="0"/>
              <w:rPr>
                <w:rFonts w:ascii="Arial" w:hAnsi="Arial" w:cs="Arial"/>
                <w:color w:val="000000"/>
                <w:sz w:val="21"/>
                <w:szCs w:val="21"/>
              </w:rPr>
            </w:pPr>
            <w:r>
              <w:rPr>
                <w:rFonts w:ascii="Arial" w:hAnsi="Arial" w:cs="Arial"/>
                <w:color w:val="000000"/>
                <w:sz w:val="21"/>
                <w:szCs w:val="21"/>
              </w:rPr>
              <w:t>注1：每次更改归档文件时，需填写此表。</w:t>
            </w:r>
          </w:p>
          <w:p>
            <w:pPr>
              <w:pStyle w:val="4"/>
              <w:ind w:left="0" w:leftChars="0" w:firstLine="0" w:firstLineChars="0"/>
              <w:rPr>
                <w:rFonts w:ascii="Arial" w:hAnsi="Arial" w:cs="Arial"/>
                <w:color w:val="000000"/>
                <w:sz w:val="21"/>
                <w:szCs w:val="21"/>
              </w:rPr>
            </w:pPr>
            <w:r>
              <w:rPr>
                <w:rFonts w:ascii="Arial" w:hAnsi="Arial" w:cs="Arial"/>
                <w:color w:val="000000"/>
                <w:sz w:val="21"/>
                <w:szCs w:val="21"/>
              </w:rPr>
              <w:t>注2：文件第一次归档时，</w:t>
            </w:r>
            <w:r>
              <w:rPr>
                <w:rFonts w:hint="eastAsia" w:ascii="Arial" w:hAnsi="Arial" w:cs="Arial"/>
                <w:color w:val="000000"/>
                <w:sz w:val="21"/>
                <w:szCs w:val="21"/>
              </w:rPr>
              <w:t>“</w:t>
            </w:r>
            <w:r>
              <w:rPr>
                <w:rFonts w:ascii="Arial" w:hAnsi="Arial" w:cs="Arial"/>
                <w:color w:val="000000"/>
                <w:sz w:val="21"/>
                <w:szCs w:val="21"/>
              </w:rPr>
              <w:t>更改理由</w:t>
            </w:r>
            <w:r>
              <w:rPr>
                <w:rFonts w:hint="eastAsia" w:ascii="Arial" w:hAnsi="Arial" w:cs="Arial"/>
                <w:color w:val="000000"/>
                <w:sz w:val="21"/>
                <w:szCs w:val="21"/>
              </w:rPr>
              <w:t>”</w:t>
            </w:r>
            <w:r>
              <w:rPr>
                <w:rFonts w:ascii="Arial" w:hAnsi="Arial" w:cs="Arial"/>
                <w:color w:val="000000"/>
                <w:sz w:val="21"/>
                <w:szCs w:val="21"/>
              </w:rPr>
              <w:t>、</w:t>
            </w:r>
            <w:r>
              <w:rPr>
                <w:rFonts w:hint="eastAsia" w:ascii="Arial" w:hAnsi="Arial" w:cs="Arial"/>
                <w:color w:val="000000"/>
                <w:sz w:val="21"/>
                <w:szCs w:val="21"/>
              </w:rPr>
              <w:t>“</w:t>
            </w:r>
            <w:r>
              <w:rPr>
                <w:rFonts w:ascii="Arial" w:hAnsi="Arial" w:cs="Arial"/>
                <w:color w:val="000000"/>
                <w:sz w:val="21"/>
                <w:szCs w:val="21"/>
              </w:rPr>
              <w:t>主要更改内容</w:t>
            </w:r>
            <w:r>
              <w:rPr>
                <w:rFonts w:hint="eastAsia" w:ascii="Arial" w:hAnsi="Arial" w:cs="Arial"/>
                <w:color w:val="000000"/>
                <w:sz w:val="21"/>
                <w:szCs w:val="21"/>
              </w:rPr>
              <w:t>”</w:t>
            </w:r>
            <w:r>
              <w:rPr>
                <w:rFonts w:ascii="Arial" w:hAnsi="Arial" w:cs="Arial"/>
                <w:color w:val="000000"/>
                <w:sz w:val="21"/>
                <w:szCs w:val="21"/>
              </w:rPr>
              <w:t>栏写</w:t>
            </w:r>
            <w:r>
              <w:rPr>
                <w:rFonts w:hint="eastAsia" w:ascii="Arial" w:hAnsi="Arial" w:cs="Arial"/>
                <w:color w:val="000000"/>
                <w:sz w:val="21"/>
                <w:szCs w:val="21"/>
              </w:rPr>
              <w:t>“</w:t>
            </w:r>
            <w:r>
              <w:rPr>
                <w:rFonts w:ascii="Arial" w:hAnsi="Arial" w:cs="Arial"/>
                <w:color w:val="000000"/>
                <w:sz w:val="21"/>
                <w:szCs w:val="21"/>
              </w:rPr>
              <w:t>无</w:t>
            </w:r>
            <w:r>
              <w:rPr>
                <w:rFonts w:hint="eastAsia" w:ascii="Arial" w:hAnsi="Arial" w:cs="Arial"/>
                <w:color w:val="000000"/>
                <w:sz w:val="21"/>
                <w:szCs w:val="21"/>
              </w:rPr>
              <w:t>”</w:t>
            </w:r>
            <w:r>
              <w:rPr>
                <w:rFonts w:ascii="Arial" w:hAnsi="Arial" w:cs="Arial"/>
                <w:color w:val="000000"/>
                <w:sz w:val="21"/>
                <w:szCs w:val="21"/>
              </w:rPr>
              <w:t>。</w:t>
            </w:r>
          </w:p>
          <w:p>
            <w:pPr>
              <w:pStyle w:val="4"/>
              <w:ind w:left="0" w:leftChars="0" w:firstLine="0" w:firstLineChars="0"/>
              <w:rPr>
                <w:rFonts w:hint="eastAsia" w:ascii="Arial" w:hAnsi="Arial" w:cs="Arial"/>
                <w:color w:val="000000"/>
                <w:sz w:val="18"/>
                <w:szCs w:val="18"/>
                <w:lang w:eastAsia="zh-CN"/>
              </w:rPr>
            </w:pPr>
            <w:r>
              <w:rPr>
                <w:rFonts w:hint="eastAsia" w:ascii="Arial" w:hAnsi="Arial" w:cs="Arial"/>
                <w:color w:val="000000"/>
                <w:sz w:val="21"/>
                <w:szCs w:val="21"/>
                <w:lang w:eastAsia="zh-CN"/>
              </w:rPr>
              <w:t>注</w:t>
            </w:r>
            <w:r>
              <w:rPr>
                <w:rFonts w:hint="eastAsia" w:ascii="Arial" w:hAnsi="Arial" w:cs="Arial"/>
                <w:color w:val="000000"/>
                <w:sz w:val="21"/>
                <w:szCs w:val="21"/>
                <w:lang w:val="en-US" w:eastAsia="zh-CN"/>
              </w:rPr>
              <w:t>3：参考《视频一体式停车场管理系统全流程配置说明》来编写</w:t>
            </w:r>
          </w:p>
        </w:tc>
      </w:tr>
    </w:tbl>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eastAsiaTheme="minorEastAsia"/>
          <w:b/>
          <w:bCs/>
          <w:sz w:val="36"/>
          <w:szCs w:val="36"/>
          <w:lang w:eastAsia="zh-CN"/>
        </w:rPr>
      </w:pPr>
      <w:r>
        <w:rPr>
          <w:rFonts w:hint="eastAsia"/>
          <w:b/>
          <w:bCs/>
          <w:sz w:val="36"/>
          <w:szCs w:val="36"/>
          <w:lang w:eastAsia="zh-CN"/>
        </w:rPr>
        <w:t>目录</w:t>
      </w:r>
    </w:p>
    <w:p>
      <w:pPr>
        <w:pStyle w:val="8"/>
        <w:tabs>
          <w:tab w:val="right" w:leader="dot" w:pos="9746"/>
        </w:tabs>
        <w:rPr>
          <w:rFonts w:ascii="宋体" w:hAnsiTheme="minorHAnsi" w:eastAsiaTheme="minorEastAsia" w:cstheme="minorBidi"/>
          <w:kern w:val="2"/>
          <w:szCs w:val="24"/>
          <w:lang w:val="en-US" w:eastAsia="zh-CN" w:bidi="ar-SA"/>
        </w:rPr>
      </w:pPr>
      <w:r>
        <w:fldChar w:fldCharType="begin"/>
      </w:r>
      <w:r>
        <w:instrText xml:space="preserve">TOC \o "1-3" \h \u </w:instrText>
      </w:r>
      <w:r>
        <w:fldChar w:fldCharType="separate"/>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_Toc22272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一</w:t>
      </w:r>
      <w:r>
        <w:rPr>
          <w:rFonts w:hint="eastAsia" w:ascii="Arial" w:hAnsi="Arial" w:eastAsia="微软雅黑" w:cstheme="minorBidi"/>
          <w:bCs/>
          <w:kern w:val="2"/>
          <w:szCs w:val="36"/>
          <w:lang w:val="en-US" w:eastAsia="zh-CN" w:bidi="ar-SA"/>
        </w:rPr>
        <w:t>、 POMP停车场运营管理平台移动端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_Toc22272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_Toc23305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管理员登录</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_Toc23305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_Toc9487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_Toc9487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_Toc20936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_Toc20936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_Toc17323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_Toc17323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_Toc31880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个人中心</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_Toc31880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_Toc591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_Toc591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_Toc3092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_Toc3092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_Toc22764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_Toc22764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_Toc16797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车辆盘点</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_Toc16797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_Toc12496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_Toc12496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_Toc25239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_Toc25239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_Toc7567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_Toc7567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_Toc20590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eastAsia" w:ascii="黑体" w:hAnsi="黑体" w:eastAsia="黑体" w:cs="黑体"/>
          <w:kern w:val="2"/>
          <w:szCs w:val="36"/>
          <w:lang w:val="en-US" w:eastAsia="zh-CN" w:bidi="ar-SA"/>
        </w:rPr>
        <w:t>. 事件处理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_Toc20590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_Toc20075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_Toc20075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_Toc2776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_Toc2776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_Toc978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_Toc978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_Toc22998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hint="eastAsia" w:ascii="黑体" w:hAnsi="黑体" w:eastAsia="黑体" w:cs="黑体"/>
          <w:kern w:val="2"/>
          <w:szCs w:val="36"/>
          <w:lang w:val="en-US" w:eastAsia="zh-CN" w:bidi="ar-SA"/>
        </w:rPr>
        <w:t>. 违规处置</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_Toc22998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_Toc29155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_Toc29155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_Toc1185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_Toc1185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_Toc25877 </w:instrText>
      </w:r>
      <w:r>
        <w:rPr>
          <w:rFonts w:ascii="宋体" w:hAnsiTheme="minorHAnsi" w:eastAsiaTheme="minorEastAsia" w:cstheme="minorBidi"/>
          <w:kern w:val="2"/>
          <w:szCs w:val="24"/>
          <w:lang w:val="en-US" w:eastAsia="zh-CN" w:bidi="ar-SA"/>
        </w:rPr>
        <w:fldChar w:fldCharType="separate"/>
      </w:r>
      <w:r>
        <w:rPr>
          <w:rFonts w:hint="eastAsia" w:ascii="微软雅黑" w:hAnsi="微软雅黑" w:eastAsia="微软雅黑" w:cs="微软雅黑"/>
          <w:bCs/>
          <w:kern w:val="2"/>
          <w:szCs w:val="24"/>
          <w:lang w:val="en-US" w:eastAsia="zh-CN" w:bidi="ar-SA"/>
        </w:rPr>
        <w:t>现场管理员需要对现场违规进行记录处理时使用，也可以通知当事车主。</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_Toc25877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_Toc6086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hint="eastAsia" w:ascii="黑体" w:hAnsi="黑体" w:eastAsia="黑体" w:cs="黑体"/>
          <w:kern w:val="2"/>
          <w:szCs w:val="36"/>
          <w:lang w:val="en-US" w:eastAsia="zh-CN" w:bidi="ar-SA"/>
        </w:rPr>
        <w:t>. 应急进出</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_Toc6086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_Toc25430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_Toc25430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_Toc32044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_Toc32044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_Toc966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_Toc966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ind w:left="0" w:leftChars="0" w:firstLine="0" w:firstLineChars="0"/>
      </w:pPr>
      <w:r>
        <w:rPr>
          <w:rFonts w:ascii="宋体" w:hAnsiTheme="minorHAnsi" w:eastAsiaTheme="minorEastAsia" w:cstheme="minorBidi"/>
          <w:kern w:val="2"/>
          <w:szCs w:val="24"/>
          <w:lang w:val="en-US" w:eastAsia="zh-CN" w:bidi="ar-SA"/>
        </w:rPr>
        <w:fldChar w:fldCharType="end"/>
      </w:r>
    </w:p>
    <w:p>
      <w:pPr>
        <w:ind w:left="0" w:leftChars="0" w:firstLine="0" w:firstLineChars="0"/>
      </w:pPr>
      <w:r>
        <w:br w:type="page"/>
      </w: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0" w:name="_Toc22272"/>
      <w:r>
        <w:rPr>
          <w:rFonts w:hint="eastAsia" w:ascii="Arial" w:hAnsi="Arial" w:eastAsia="微软雅黑" w:cstheme="minorBidi"/>
          <w:b w:val="0"/>
          <w:bCs/>
          <w:kern w:val="2"/>
          <w:sz w:val="36"/>
          <w:szCs w:val="36"/>
          <w:lang w:val="en-US" w:eastAsia="zh-CN" w:bidi="ar-SA"/>
        </w:rPr>
        <w:t>POMP停车场运营管理平台移动端</w:t>
      </w:r>
      <w:bookmarkEnd w:id="0"/>
    </w:p>
    <w:p>
      <w:pPr>
        <w:widowControl w:val="0"/>
        <w:numPr>
          <w:ilvl w:val="0"/>
          <w:numId w:val="0"/>
        </w:numPr>
        <w:spacing w:line="360" w:lineRule="auto"/>
        <w:ind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所示是POMP停车场运营管理平台移动端的主界面，包括车辆盘点、时间处理、违规处置、应急进出等模块，车场管理员可以在管理平台移动端对车辆进行相应操作，如盘点车辆、应急处置车辆事件。</w:t>
      </w:r>
    </w:p>
    <w:p>
      <w:pPr>
        <w:widowControl w:val="0"/>
        <w:numPr>
          <w:ilvl w:val="0"/>
          <w:numId w:val="0"/>
        </w:numPr>
        <w:spacing w:line="360" w:lineRule="auto"/>
        <w:ind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POMP停车场运营管理平台移动端只有安卓版。</w:t>
      </w:r>
    </w:p>
    <w:p>
      <w:pPr>
        <w:widowControl w:val="0"/>
        <w:numPr>
          <w:ilvl w:val="0"/>
          <w:numId w:val="0"/>
        </w:numPr>
        <w:spacing w:line="36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676525" cy="4229100"/>
            <wp:effectExtent l="0" t="0" r="9525" b="0"/>
            <wp:docPr id="1"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
                    <pic:cNvPicPr>
                      <a:picLocks noChangeAspect="1"/>
                    </pic:cNvPicPr>
                  </pic:nvPicPr>
                  <pic:blipFill>
                    <a:blip r:embed="rId4"/>
                    <a:stretch>
                      <a:fillRect/>
                    </a:stretch>
                  </pic:blipFill>
                  <pic:spPr>
                    <a:xfrm>
                      <a:off x="0" y="0"/>
                      <a:ext cx="2676525" cy="4229100"/>
                    </a:xfrm>
                    <a:prstGeom prst="rect">
                      <a:avLst/>
                    </a:prstGeom>
                  </pic:spPr>
                </pic:pic>
              </a:graphicData>
            </a:graphic>
          </wp:inline>
        </w:drawing>
      </w:r>
    </w:p>
    <w:p>
      <w:pPr>
        <w:widowControl w:val="0"/>
        <w:numPr>
          <w:ilvl w:val="0"/>
          <w:numId w:val="0"/>
        </w:numPr>
        <w:spacing w:line="24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240" w:lineRule="auto"/>
        <w:jc w:val="both"/>
        <w:rPr>
          <w:rFonts w:hint="eastAsia" w:ascii="微软雅黑" w:hAnsi="微软雅黑" w:eastAsia="微软雅黑" w:cs="微软雅黑"/>
          <w:b/>
          <w:bCs w:val="0"/>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 w:name="_Toc23305"/>
      <w:r>
        <w:rPr>
          <w:rFonts w:hint="eastAsia" w:ascii="黑体" w:hAnsi="黑体" w:eastAsia="黑体" w:cs="黑体"/>
          <w:sz w:val="36"/>
          <w:szCs w:val="36"/>
          <w:lang w:val="en-US" w:eastAsia="zh-CN"/>
        </w:rPr>
        <w:t>管理员登录</w:t>
      </w:r>
      <w:bookmarkEnd w:id="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如图1所示该功能是现场管理员通过登录功能进入现场管理员页面的入口，输入正确的帐号密码即可完成登录。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shd w:val="clear" w:color="FFFFFF" w:fill="D9D9D9"/>
          <w:lang w:val="en-US" w:eastAsia="zh-CN" w:bidi="ar-SA"/>
        </w:rPr>
      </w:pPr>
      <w:r>
        <w:rPr>
          <w:rFonts w:hint="eastAsia" w:ascii="微软雅黑" w:hAnsi="微软雅黑" w:eastAsia="微软雅黑" w:cs="微软雅黑"/>
          <w:b w:val="0"/>
          <w:bCs/>
          <w:kern w:val="2"/>
          <w:sz w:val="24"/>
          <w:szCs w:val="24"/>
          <w:shd w:val="clear" w:color="FFFFFF" w:fill="D9D9D9"/>
          <w:lang w:val="en-US" w:eastAsia="zh-CN" w:bidi="ar-SA"/>
        </w:rPr>
        <w:t>根据该管理员的管理权限读取可巡检停车场，每次登录只能选择其中一个车场。</w:t>
      </w:r>
    </w:p>
    <w:p>
      <w:pPr>
        <w:widowControl w:val="0"/>
        <w:numPr>
          <w:ilvl w:val="0"/>
          <w:numId w:val="0"/>
        </w:numPr>
        <w:spacing w:line="360" w:lineRule="auto"/>
        <w:ind w:firstLine="480"/>
        <w:jc w:val="center"/>
        <w:rPr>
          <w:rFonts w:hint="eastAsia" w:ascii="Arial" w:hAnsi="Arial"/>
          <w:sz w:val="18"/>
          <w:szCs w:val="18"/>
          <w:lang w:val="en-US" w:eastAsia="zh-CN"/>
        </w:rPr>
      </w:pPr>
      <w:r>
        <w:rPr>
          <w:rFonts w:hint="eastAsia" w:ascii="Arial" w:hAnsi="Arial"/>
          <w:sz w:val="18"/>
          <w:szCs w:val="18"/>
          <w:lang w:val="en-US" w:eastAsia="zh-CN"/>
        </w:rPr>
        <w:drawing>
          <wp:inline distT="0" distB="0" distL="114300" distR="114300">
            <wp:extent cx="2372995" cy="3769995"/>
            <wp:effectExtent l="0" t="0" r="8255" b="1905"/>
            <wp:docPr id="2" name="图片 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
                    <pic:cNvPicPr>
                      <a:picLocks noChangeAspect="1"/>
                    </pic:cNvPicPr>
                  </pic:nvPicPr>
                  <pic:blipFill>
                    <a:blip r:embed="rId5"/>
                    <a:stretch>
                      <a:fillRect/>
                    </a:stretch>
                  </pic:blipFill>
                  <pic:spPr>
                    <a:xfrm>
                      <a:off x="0" y="0"/>
                      <a:ext cx="2372995" cy="376999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 w:name="_Toc9487"/>
      <w:r>
        <w:rPr>
          <w:rFonts w:hint="eastAsia" w:ascii="黑体" w:hAnsi="黑体" w:eastAsia="黑体" w:cs="黑体"/>
          <w:sz w:val="32"/>
          <w:szCs w:val="32"/>
          <w:lang w:val="en-US" w:eastAsia="zh-CN"/>
        </w:rPr>
        <w:t>1.1功能点说明</w:t>
      </w:r>
      <w:bookmarkEnd w:id="2"/>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【输入判定】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该功能对输入的资料都进行了规范限制，用户必须输入规定范围内的数据才能通过验证。</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【输入重置】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点击“删除”图标按钮，即可对已输入的内容进行重置删除，方便重新输入资料。</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【显示密码】</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为了防止用户输入错误密码，当点击“显示密码”按钮时，输入的密码数据会显示出来，同时按钮变更为“屏蔽密码”。</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【屏蔽密码】</w:t>
      </w:r>
    </w:p>
    <w:p>
      <w:pPr>
        <w:widowControl w:val="0"/>
        <w:numPr>
          <w:ilvl w:val="0"/>
          <w:numId w:val="0"/>
        </w:numPr>
        <w:tabs>
          <w:tab w:val="left" w:pos="0"/>
        </w:tabs>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为了防止密码泄漏，当点击“屏蔽密码”按钮时，输入的密码数据会屏蔽，同时按钮变更为“显示密码”，输入密码时默认为屏蔽密码。</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4"/>
        </w:numPr>
        <w:tabs>
          <w:tab w:val="left" w:pos="0"/>
        </w:tabs>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【登录按钮】</w:t>
      </w:r>
    </w:p>
    <w:p>
      <w:pPr>
        <w:widowControl w:val="0"/>
        <w:numPr>
          <w:ilvl w:val="0"/>
          <w:numId w:val="0"/>
        </w:numPr>
        <w:tabs>
          <w:tab w:val="left" w:pos="0"/>
        </w:tabs>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输入正确的帐号和密码，再点击“登录”按钮，即可登录停车场运营管理平台手机端主界面。</w:t>
      </w:r>
    </w:p>
    <w:p>
      <w:pPr>
        <w:widowControl w:val="0"/>
        <w:numPr>
          <w:ilvl w:val="0"/>
          <w:numId w:val="0"/>
        </w:numPr>
        <w:tabs>
          <w:tab w:val="left" w:pos="0"/>
        </w:tabs>
        <w:spacing w:line="360" w:lineRule="auto"/>
        <w:ind w:left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 w:name="_Toc20936"/>
      <w:r>
        <w:rPr>
          <w:rFonts w:hint="eastAsia" w:ascii="黑体" w:hAnsi="黑体" w:eastAsia="黑体" w:cs="黑体"/>
          <w:sz w:val="32"/>
          <w:szCs w:val="32"/>
          <w:lang w:val="en-US" w:eastAsia="zh-CN"/>
        </w:rPr>
        <w:t>1.2操作指南</w:t>
      </w:r>
      <w:bookmarkEnd w:id="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现场管理员下载停车场运营管理平台手机端APP（安卓版本），打开APP进入登录页面，输入正确的用户名、密码，点击登录后，验证登录成功，进入管理平台移动端首页。</w:t>
      </w:r>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4" w:name="_Toc17323"/>
      <w:r>
        <w:rPr>
          <w:rFonts w:hint="eastAsia" w:ascii="黑体" w:hAnsi="黑体" w:eastAsia="黑体" w:cs="黑体"/>
          <w:sz w:val="32"/>
          <w:szCs w:val="32"/>
          <w:lang w:val="en-US" w:eastAsia="zh-CN"/>
        </w:rPr>
        <w:t>1.3应用场景</w:t>
      </w:r>
      <w:bookmarkEnd w:id="4"/>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现场管理员需要对现场车辆进行相关管理工作。</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5" w:name="_Toc31880"/>
      <w:r>
        <w:rPr>
          <w:rFonts w:hint="eastAsia" w:ascii="黑体" w:hAnsi="黑体" w:eastAsia="黑体" w:cs="黑体"/>
          <w:sz w:val="36"/>
          <w:szCs w:val="36"/>
          <w:lang w:val="en-US" w:eastAsia="zh-CN"/>
        </w:rPr>
        <w:t>个人中心</w:t>
      </w:r>
      <w:bookmarkEnd w:id="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该功能允许现场管理员对自己的帐号进行管理操作，如退出登录。</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6" w:name="_Toc591"/>
      <w:r>
        <w:rPr>
          <w:rFonts w:hint="eastAsia" w:ascii="黑体" w:hAnsi="黑体" w:eastAsia="黑体" w:cs="黑体"/>
          <w:sz w:val="32"/>
          <w:szCs w:val="32"/>
          <w:lang w:val="en-US" w:eastAsia="zh-CN"/>
        </w:rPr>
        <w:t>2.1功能点说明</w:t>
      </w:r>
      <w:bookmarkEnd w:id="6"/>
    </w:p>
    <w:p>
      <w:pPr>
        <w:widowControl w:val="0"/>
        <w:numPr>
          <w:ilvl w:val="0"/>
          <w:numId w:val="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【退出登录】</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点击“退出登录”按钮，现场管理员可以通过此功能把相关登录信息清除，使系统不再记录在线状态。退出登录后将会返回到停车场运营管理平台移动端登录界面。</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7" w:name="_Toc3092"/>
      <w:r>
        <w:rPr>
          <w:rFonts w:hint="eastAsia" w:ascii="黑体" w:hAnsi="黑体" w:eastAsia="黑体" w:cs="黑体"/>
          <w:sz w:val="32"/>
          <w:szCs w:val="32"/>
          <w:lang w:val="en-US" w:eastAsia="zh-CN"/>
        </w:rPr>
        <w:t>2.2操作指南</w:t>
      </w:r>
      <w:bookmarkEnd w:id="7"/>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8" w:name="_Toc22764"/>
      <w:r>
        <w:rPr>
          <w:rFonts w:hint="eastAsia" w:ascii="黑体" w:hAnsi="黑体" w:eastAsia="黑体" w:cs="黑体"/>
          <w:sz w:val="32"/>
          <w:szCs w:val="32"/>
          <w:lang w:val="en-US" w:eastAsia="zh-CN"/>
        </w:rPr>
        <w:t>2.3应用场景</w:t>
      </w:r>
      <w:bookmarkEnd w:id="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现场管理员完成工作或者信息查看后，不想别人查看或者使用其账号，即点击“退出登录”按钮，退出后再次进入时别人就需要再次验证帐号和密码。</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9" w:name="_Toc16797"/>
      <w:r>
        <w:rPr>
          <w:rFonts w:hint="eastAsia" w:ascii="黑体" w:hAnsi="黑体" w:eastAsia="黑体" w:cs="黑体"/>
          <w:sz w:val="36"/>
          <w:szCs w:val="36"/>
          <w:lang w:val="en-US" w:eastAsia="zh-CN"/>
        </w:rPr>
        <w:t>车辆盘点</w:t>
      </w:r>
      <w:bookmarkEnd w:id="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该功能是现场管理员通过此功能进行车场车辆盘点。</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 w:name="_Toc12496"/>
      <w:r>
        <w:rPr>
          <w:rFonts w:hint="eastAsia" w:ascii="黑体" w:hAnsi="黑体" w:eastAsia="黑体" w:cs="黑体"/>
          <w:sz w:val="32"/>
          <w:szCs w:val="32"/>
          <w:lang w:val="en-US" w:eastAsia="zh-CN"/>
        </w:rPr>
        <w:t>3.1功能点说明</w:t>
      </w:r>
      <w:bookmarkEnd w:id="10"/>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【选择停车场】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该功能允许现场管理员切换到其他停车场，查看其他停车场的情况并可对所选择的停车场做相应的操作。只允许切换到该管理员所管理的停车场。</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【继续盘点】</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该功能允许管理员继续盘点之前暂停盘点的车辆，点击“继续盘点”即可从首页的盘点历史中点击继续盘点继续上次的盘点。</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【查看详情】</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点击“查看详情”按钮，可查看之前的盘点结果的详细情况。</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【开始盘点】</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点击“开始盘点”按钮后进行盘点流程，现场管理员可以记录开始盘点时间，盘点数据离线存储。</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【车牌号拍照】</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点击“拍照”图标按钮，即可识别车牌号并自动填入识别结果，识别结果可手动校正修改，另外拍照图片会上传到后台。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【输入重置】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点击“删除”图标按钮，即可对已输入的内容进行重置删除，方便重新输入资料。</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【盘点下一辆】</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记录之前盘点的车辆数据，并循环盘点下一辆。</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【返回】</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该功能允许管理员在盘点中途需要处理其它事务时，点击返回按钮即可停止当前盘点。</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【结束盘点】</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结束盘点”按钮时可供用户勾选是否标记过夜车、是否盘点离场、是否盘点补录。默认都不勾选。盘点结束时需要连接后台，上报本地离线数据，上传不成功时不进行处理，提示上传失败，等网络等条件恢复后再次点击。</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【删除图片】</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点击“删除”按钮，即可对图片进行删除，图片删除后不可恢复。</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【打印小票】</w:t>
      </w:r>
    </w:p>
    <w:p>
      <w:pPr>
        <w:pStyle w:val="19"/>
        <w:spacing w:line="400" w:lineRule="exact"/>
        <w:ind w:left="0" w:leftChars="0" w:firstLine="480" w:firstLineChars="200"/>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查看盘点结果时，可点击“打印小票”按钮，对盘点结果页面可进行打印。</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11" w:name="_Toc25239"/>
      <w:r>
        <w:rPr>
          <w:rFonts w:hint="eastAsia" w:ascii="黑体" w:hAnsi="黑体" w:eastAsia="黑体" w:cs="黑体"/>
          <w:sz w:val="32"/>
          <w:szCs w:val="32"/>
          <w:lang w:val="en-US" w:eastAsia="zh-CN"/>
        </w:rPr>
        <w:t>3.2操作指南</w:t>
      </w:r>
      <w:bookmarkEnd w:id="11"/>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 w:name="_Toc7567"/>
      <w:r>
        <w:rPr>
          <w:rFonts w:hint="eastAsia" w:ascii="黑体" w:hAnsi="黑体" w:eastAsia="黑体" w:cs="黑体"/>
          <w:sz w:val="32"/>
          <w:szCs w:val="32"/>
          <w:lang w:val="en-US" w:eastAsia="zh-CN"/>
        </w:rPr>
        <w:t>3.3应用场景</w:t>
      </w:r>
      <w:bookmarkEnd w:id="1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现场管理员用进行在场车辆盘点、过夜车标记、车辆位置标记。</w:t>
      </w:r>
    </w:p>
    <w:p>
      <w:pPr>
        <w:widowControl w:val="0"/>
        <w:numPr>
          <w:ilvl w:val="0"/>
          <w:numId w:val="0"/>
        </w:numPr>
        <w:spacing w:line="360" w:lineRule="auto"/>
        <w:jc w:val="both"/>
        <w:outlineLvl w:val="2"/>
        <w:rPr>
          <w:rFonts w:hint="eastAsia" w:ascii="Arial" w:hAnsi="Arial"/>
          <w:sz w:val="18"/>
          <w:szCs w:val="18"/>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3" w:name="_Toc20590"/>
      <w:r>
        <w:rPr>
          <w:rFonts w:hint="eastAsia" w:ascii="黑体" w:hAnsi="黑体" w:eastAsia="黑体" w:cs="黑体"/>
          <w:sz w:val="36"/>
          <w:szCs w:val="36"/>
          <w:lang w:val="en-US" w:eastAsia="zh-CN"/>
        </w:rPr>
        <w:t>事件处理</w:t>
      </w:r>
      <w:bookmarkEnd w:id="1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如图1所示该功能是现场管理员通过事件处理功能进行车场事件的记录管理。</w:t>
      </w:r>
    </w:p>
    <w:p>
      <w:pPr>
        <w:widowControl w:val="0"/>
        <w:numPr>
          <w:ilvl w:val="0"/>
          <w:numId w:val="0"/>
        </w:numPr>
        <w:spacing w:line="360" w:lineRule="auto"/>
        <w:ind w:firstLine="480"/>
        <w:jc w:val="center"/>
        <w:rPr>
          <w:rFonts w:hint="eastAsia" w:ascii="Arial" w:hAnsi="Arial"/>
          <w:sz w:val="18"/>
          <w:szCs w:val="18"/>
          <w:lang w:val="en-US" w:eastAsia="zh-CN"/>
        </w:rPr>
      </w:pPr>
      <w:r>
        <w:rPr>
          <w:rFonts w:hint="eastAsia" w:ascii="Arial" w:hAnsi="Arial"/>
          <w:sz w:val="18"/>
          <w:szCs w:val="18"/>
          <w:lang w:val="en-US" w:eastAsia="zh-CN"/>
        </w:rPr>
        <w:drawing>
          <wp:inline distT="0" distB="0" distL="114300" distR="114300">
            <wp:extent cx="2297430" cy="3599815"/>
            <wp:effectExtent l="0" t="0" r="7620" b="635"/>
            <wp:docPr id="6" name="图片 6"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5"/>
                    <pic:cNvPicPr>
                      <a:picLocks noChangeAspect="1"/>
                    </pic:cNvPicPr>
                  </pic:nvPicPr>
                  <pic:blipFill>
                    <a:blip r:embed="rId6"/>
                    <a:stretch>
                      <a:fillRect/>
                    </a:stretch>
                  </pic:blipFill>
                  <pic:spPr>
                    <a:xfrm>
                      <a:off x="0" y="0"/>
                      <a:ext cx="2297430" cy="359981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 w:name="_Toc20075"/>
      <w:r>
        <w:rPr>
          <w:rFonts w:hint="eastAsia" w:ascii="黑体" w:hAnsi="黑体" w:eastAsia="黑体" w:cs="黑体"/>
          <w:sz w:val="32"/>
          <w:szCs w:val="32"/>
          <w:lang w:val="en-US" w:eastAsia="zh-CN"/>
        </w:rPr>
        <w:t>4.1功能点说明</w:t>
      </w:r>
      <w:bookmarkEnd w:id="14"/>
    </w:p>
    <w:p>
      <w:pPr>
        <w:widowControl w:val="0"/>
        <w:numPr>
          <w:ilvl w:val="0"/>
          <w:numId w:val="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【车牌号拍照】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点击“拍照”图标按钮，即可识别车牌号并自动填入识别结果，识别结果可手动校正修改，另外拍照图片会上传到后台。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【现场情况拍照】</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点击“添加图片”图标按钮，即可对现场的情况进行拍照记录，并可上传至后台当中。</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【删除图片】</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点击“删除”按钮，即可对图片进行删除，图片删除后不可恢复。</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【事件记录】</w:t>
      </w:r>
    </w:p>
    <w:p>
      <w:pPr>
        <w:pStyle w:val="19"/>
        <w:spacing w:line="400" w:lineRule="exact"/>
        <w:ind w:left="0" w:leftChars="0" w:firstLine="480" w:firstLineChars="200"/>
        <w:jc w:val="left"/>
        <w:rPr>
          <w:rFonts w:hint="eastAsia" w:ascii="Arial" w:hAnsi="Arial"/>
          <w:sz w:val="18"/>
          <w:szCs w:val="18"/>
          <w:lang w:val="en-US" w:eastAsia="zh-CN"/>
        </w:rPr>
      </w:pPr>
      <w:r>
        <w:rPr>
          <w:rFonts w:hint="eastAsia" w:ascii="微软雅黑" w:hAnsi="微软雅黑" w:eastAsia="微软雅黑" w:cs="微软雅黑"/>
          <w:b w:val="0"/>
          <w:bCs/>
          <w:kern w:val="2"/>
          <w:sz w:val="24"/>
          <w:szCs w:val="24"/>
          <w:lang w:val="en-US" w:eastAsia="zh-CN" w:bidi="ar-SA"/>
        </w:rPr>
        <w:t>点击“事件记录”按钮，即可对事件进行记录，上传到后台记录事件相关信息，以备后查。</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【记录并通知车主】</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通知方式采用匿名方式，即双方不可见对方的真实电话号码，以保护车主隐私。</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如果记录并通知车主成功（电话接通），则后台记录此事件通知成功，如果记录并通知车主失败（有电话，但是未接通），则后台记录此事件通知失败。</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注意：没有电话的情况下，只列为事件记录。</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p>
    <w:p>
      <w:pPr>
        <w:widowControl w:val="0"/>
        <w:numPr>
          <w:ilvl w:val="0"/>
          <w:numId w:val="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【打印小票】</w:t>
      </w:r>
    </w:p>
    <w:p>
      <w:pPr>
        <w:pStyle w:val="19"/>
        <w:spacing w:line="400" w:lineRule="exact"/>
        <w:ind w:left="0" w:leftChars="0" w:firstLine="480" w:firstLineChars="200"/>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查看事件结果时，可点击“打印小票”按钮，对记录的事件结果页面可进行打印。</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ind w:left="0" w:leftChars="0" w:firstLine="480" w:firstLineChars="150"/>
        <w:jc w:val="both"/>
        <w:outlineLvl w:val="2"/>
        <w:rPr>
          <w:rFonts w:hint="eastAsia" w:ascii="黑体" w:hAnsi="黑体" w:eastAsia="黑体" w:cs="黑体"/>
          <w:sz w:val="32"/>
          <w:szCs w:val="32"/>
          <w:lang w:val="en-US" w:eastAsia="zh-CN"/>
        </w:rPr>
      </w:pPr>
      <w:bookmarkStart w:id="15" w:name="_Toc2776"/>
      <w:r>
        <w:rPr>
          <w:rFonts w:hint="eastAsia" w:ascii="黑体" w:hAnsi="黑体" w:eastAsia="黑体" w:cs="黑体"/>
          <w:sz w:val="32"/>
          <w:szCs w:val="32"/>
          <w:lang w:val="en-US" w:eastAsia="zh-CN"/>
        </w:rPr>
        <w:t>4.2操作指南</w:t>
      </w:r>
      <w:bookmarkEnd w:id="15"/>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ind w:left="0" w:leftChars="0" w:firstLine="480" w:firstLineChars="150"/>
        <w:jc w:val="both"/>
        <w:outlineLvl w:val="2"/>
        <w:rPr>
          <w:rFonts w:hint="eastAsia" w:ascii="黑体" w:hAnsi="黑体" w:eastAsia="黑体" w:cs="黑体"/>
          <w:sz w:val="32"/>
          <w:szCs w:val="32"/>
          <w:lang w:val="en-US" w:eastAsia="zh-CN"/>
        </w:rPr>
      </w:pPr>
      <w:bookmarkStart w:id="16" w:name="_Toc978"/>
      <w:r>
        <w:rPr>
          <w:rFonts w:hint="eastAsia" w:ascii="黑体" w:hAnsi="黑体" w:eastAsia="黑体" w:cs="黑体"/>
          <w:sz w:val="32"/>
          <w:szCs w:val="32"/>
          <w:lang w:val="en-US" w:eastAsia="zh-CN"/>
        </w:rPr>
        <w:t>4.3应用场景</w:t>
      </w:r>
      <w:bookmarkEnd w:id="1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现场管理员需要对现场事务进行记录处理时使用，也可以通知当事车主。</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7" w:name="_Toc22998"/>
      <w:r>
        <w:rPr>
          <w:rFonts w:hint="eastAsia" w:ascii="黑体" w:hAnsi="黑体" w:eastAsia="黑体" w:cs="黑体"/>
          <w:sz w:val="36"/>
          <w:szCs w:val="36"/>
          <w:lang w:val="en-US" w:eastAsia="zh-CN"/>
        </w:rPr>
        <w:t>违规处置</w:t>
      </w:r>
      <w:bookmarkEnd w:id="1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如图1所示该功能是现场管理员使用此功能对停车场里违规的车辆进行登记，并反馈记录到后台当中，以备后查。</w:t>
      </w:r>
    </w:p>
    <w:p>
      <w:pPr>
        <w:widowControl w:val="0"/>
        <w:numPr>
          <w:ilvl w:val="0"/>
          <w:numId w:val="0"/>
        </w:numPr>
        <w:spacing w:line="360" w:lineRule="auto"/>
        <w:ind w:firstLine="480"/>
        <w:jc w:val="center"/>
        <w:rPr>
          <w:rFonts w:hint="eastAsia" w:ascii="Arial" w:hAnsi="Arial"/>
          <w:sz w:val="18"/>
          <w:szCs w:val="18"/>
          <w:lang w:val="en-US" w:eastAsia="zh-CN"/>
        </w:rPr>
      </w:pPr>
      <w:r>
        <w:rPr>
          <w:rFonts w:hint="eastAsia" w:ascii="Arial" w:hAnsi="Arial"/>
          <w:sz w:val="18"/>
          <w:szCs w:val="18"/>
          <w:lang w:val="en-US" w:eastAsia="zh-CN"/>
        </w:rPr>
        <w:drawing>
          <wp:inline distT="0" distB="0" distL="114300" distR="114300">
            <wp:extent cx="2308860" cy="3599815"/>
            <wp:effectExtent l="0" t="0" r="15240" b="635"/>
            <wp:docPr id="7" name="图片 7"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6"/>
                    <pic:cNvPicPr>
                      <a:picLocks noChangeAspect="1"/>
                    </pic:cNvPicPr>
                  </pic:nvPicPr>
                  <pic:blipFill>
                    <a:blip r:embed="rId7"/>
                    <a:stretch>
                      <a:fillRect/>
                    </a:stretch>
                  </pic:blipFill>
                  <pic:spPr>
                    <a:xfrm>
                      <a:off x="0" y="0"/>
                      <a:ext cx="2308860" cy="359981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8" w:name="_Toc29155"/>
      <w:r>
        <w:rPr>
          <w:rFonts w:hint="eastAsia" w:ascii="黑体" w:hAnsi="黑体" w:eastAsia="黑体" w:cs="黑体"/>
          <w:sz w:val="32"/>
          <w:szCs w:val="32"/>
          <w:lang w:val="en-US" w:eastAsia="zh-CN"/>
        </w:rPr>
        <w:t>5.1功能点说明</w:t>
      </w:r>
      <w:bookmarkEnd w:id="18"/>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bookmarkStart w:id="26" w:name="_GoBack"/>
      <w:bookmarkEnd w:id="26"/>
      <w:r>
        <w:rPr>
          <w:rFonts w:hint="eastAsia" w:ascii="微软雅黑" w:hAnsi="微软雅黑" w:eastAsia="微软雅黑" w:cs="微软雅黑"/>
          <w:b w:val="0"/>
          <w:bCs/>
          <w:kern w:val="2"/>
          <w:sz w:val="24"/>
          <w:szCs w:val="24"/>
          <w:lang w:val="en-US" w:eastAsia="zh-CN" w:bidi="ar-SA"/>
        </w:rPr>
        <w:t xml:space="preserve">【车牌号拍照】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点击“拍照”图标按钮，即可识别车牌号并自动填入识别结果，识别结果可手动校正修改，另外拍照图片会上传到后台。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【现场情况拍照】</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点击“添加图片”图标按钮，即可对现场的情况进行拍照记录，并可上传至后台当中。</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【删除图片】</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点击“删除”按钮，即可对图片进行删除，图片删除后不可恢复。</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【违规记录】</w:t>
      </w:r>
    </w:p>
    <w:p>
      <w:pPr>
        <w:pStyle w:val="19"/>
        <w:spacing w:line="400" w:lineRule="exact"/>
        <w:ind w:left="0" w:leftChars="0" w:firstLine="480" w:firstLineChars="200"/>
        <w:jc w:val="left"/>
        <w:rPr>
          <w:rFonts w:hint="eastAsia" w:ascii="Arial" w:hAnsi="Arial"/>
          <w:sz w:val="18"/>
          <w:szCs w:val="18"/>
          <w:lang w:val="en-US" w:eastAsia="zh-CN"/>
        </w:rPr>
      </w:pPr>
      <w:r>
        <w:rPr>
          <w:rFonts w:hint="eastAsia" w:ascii="微软雅黑" w:hAnsi="微软雅黑" w:eastAsia="微软雅黑" w:cs="微软雅黑"/>
          <w:b w:val="0"/>
          <w:bCs/>
          <w:kern w:val="2"/>
          <w:sz w:val="24"/>
          <w:szCs w:val="24"/>
          <w:lang w:val="en-US" w:eastAsia="zh-CN" w:bidi="ar-SA"/>
        </w:rPr>
        <w:t>点击“违规记录”按钮，即可对事件进行记录，上传到后台记录事件相关信息，以备后查。</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【记录并通知车主】</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通知方式采用匿名方式，即双方不可见对方的真实电话号码，以保护车主隐私。</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如果记录并通知车主成功（电话接通），则后台记录此违规通知成功，如果记录并通知车主失败（有电话，但是未接通），则后台记录此违规通知失败。</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注意：没有电话的情况下，只列为违规记录。</w:t>
      </w:r>
    </w:p>
    <w:p>
      <w:pPr>
        <w:pStyle w:val="19"/>
        <w:spacing w:line="400" w:lineRule="exact"/>
        <w:ind w:left="0" w:leftChars="0" w:firstLine="480" w:firstLineChars="200"/>
        <w:jc w:val="left"/>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【打印小票】</w:t>
      </w:r>
    </w:p>
    <w:p>
      <w:pPr>
        <w:pStyle w:val="19"/>
        <w:spacing w:line="400" w:lineRule="exact"/>
        <w:ind w:left="0" w:leftChars="0" w:firstLine="480" w:firstLineChars="200"/>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查看事件结果时，可点击“打印小票”按钮，对记录的事件结果页面可进行打印。</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19" w:name="_Toc1185"/>
      <w:r>
        <w:rPr>
          <w:rFonts w:hint="eastAsia" w:ascii="黑体" w:hAnsi="黑体" w:eastAsia="黑体" w:cs="黑体"/>
          <w:sz w:val="32"/>
          <w:szCs w:val="32"/>
          <w:lang w:val="en-US" w:eastAsia="zh-CN"/>
        </w:rPr>
        <w:t>5.2操作指南</w:t>
      </w:r>
      <w:bookmarkEnd w:id="19"/>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 w:name="_Toc36"/>
      <w:r>
        <w:rPr>
          <w:rFonts w:hint="eastAsia" w:ascii="黑体" w:hAnsi="黑体" w:eastAsia="黑体" w:cs="黑体"/>
          <w:sz w:val="32"/>
          <w:szCs w:val="32"/>
          <w:lang w:val="en-US" w:eastAsia="zh-CN"/>
        </w:rPr>
        <w:t>5.3应用场景</w:t>
      </w:r>
      <w:bookmarkEnd w:id="20"/>
    </w:p>
    <w:p>
      <w:pPr>
        <w:widowControl w:val="0"/>
        <w:numPr>
          <w:ilvl w:val="0"/>
          <w:numId w:val="0"/>
        </w:numPr>
        <w:spacing w:line="360" w:lineRule="auto"/>
        <w:ind w:left="0" w:leftChars="0" w:firstLine="480" w:firstLineChars="200"/>
        <w:jc w:val="both"/>
        <w:outlineLvl w:val="2"/>
        <w:rPr>
          <w:rFonts w:hint="eastAsia" w:ascii="微软雅黑" w:hAnsi="微软雅黑" w:eastAsia="微软雅黑" w:cs="微软雅黑"/>
          <w:b w:val="0"/>
          <w:bCs/>
          <w:kern w:val="2"/>
          <w:sz w:val="24"/>
          <w:szCs w:val="24"/>
          <w:lang w:val="en-US" w:eastAsia="zh-CN" w:bidi="ar-SA"/>
        </w:rPr>
      </w:pPr>
      <w:bookmarkStart w:id="21" w:name="_Toc25877"/>
      <w:r>
        <w:rPr>
          <w:rFonts w:hint="eastAsia" w:ascii="微软雅黑" w:hAnsi="微软雅黑" w:eastAsia="微软雅黑" w:cs="微软雅黑"/>
          <w:b w:val="0"/>
          <w:bCs/>
          <w:kern w:val="2"/>
          <w:sz w:val="24"/>
          <w:szCs w:val="24"/>
          <w:lang w:val="en-US" w:eastAsia="zh-CN" w:bidi="ar-SA"/>
        </w:rPr>
        <w:t>现场管理员需要对现场违规进行记录处理时使用，也可以通知当事车主。</w:t>
      </w:r>
      <w:bookmarkEnd w:id="21"/>
    </w:p>
    <w:p>
      <w:pPr>
        <w:widowControl w:val="0"/>
        <w:numPr>
          <w:ilvl w:val="0"/>
          <w:numId w:val="0"/>
        </w:numPr>
        <w:spacing w:line="360" w:lineRule="auto"/>
        <w:jc w:val="both"/>
        <w:outlineLvl w:val="2"/>
        <w:rPr>
          <w:rFonts w:hint="eastAsia" w:ascii="Arial" w:hAnsi="Arial"/>
          <w:sz w:val="18"/>
          <w:szCs w:val="18"/>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22" w:name="_Toc6086"/>
      <w:r>
        <w:rPr>
          <w:rFonts w:hint="eastAsia" w:ascii="黑体" w:hAnsi="黑体" w:eastAsia="黑体" w:cs="黑体"/>
          <w:sz w:val="36"/>
          <w:szCs w:val="36"/>
          <w:lang w:val="en-US" w:eastAsia="zh-CN"/>
        </w:rPr>
        <w:t>应急进出</w:t>
      </w:r>
      <w:bookmarkEnd w:id="2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如图1、图2所示该功能是当现场系统无法使用时，现场管理员可以通过此功能进行车辆应急进场出场的处理。</w:t>
      </w:r>
    </w:p>
    <w:p>
      <w:pPr>
        <w:widowControl w:val="0"/>
        <w:numPr>
          <w:ilvl w:val="0"/>
          <w:numId w:val="0"/>
        </w:numPr>
        <w:spacing w:line="360" w:lineRule="auto"/>
        <w:ind w:firstLine="480"/>
        <w:jc w:val="center"/>
        <w:rPr>
          <w:rFonts w:hint="eastAsia" w:ascii="Arial" w:hAnsi="Arial"/>
          <w:sz w:val="18"/>
          <w:szCs w:val="18"/>
          <w:lang w:val="en-US" w:eastAsia="zh-CN"/>
        </w:rPr>
      </w:pPr>
      <w:r>
        <w:rPr>
          <w:rFonts w:hint="eastAsia" w:ascii="Arial" w:hAnsi="Arial"/>
          <w:sz w:val="18"/>
          <w:szCs w:val="18"/>
          <w:lang w:val="en-US" w:eastAsia="zh-CN"/>
        </w:rPr>
        <w:drawing>
          <wp:inline distT="0" distB="0" distL="114300" distR="114300">
            <wp:extent cx="2313305" cy="3599815"/>
            <wp:effectExtent l="0" t="0" r="10795" b="635"/>
            <wp:docPr id="8" name="图片 8"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7"/>
                    <pic:cNvPicPr>
                      <a:picLocks noChangeAspect="1"/>
                    </pic:cNvPicPr>
                  </pic:nvPicPr>
                  <pic:blipFill>
                    <a:blip r:embed="rId8"/>
                    <a:stretch>
                      <a:fillRect/>
                    </a:stretch>
                  </pic:blipFill>
                  <pic:spPr>
                    <a:xfrm>
                      <a:off x="0" y="0"/>
                      <a:ext cx="2313305" cy="3599815"/>
                    </a:xfrm>
                    <a:prstGeom prst="rect">
                      <a:avLst/>
                    </a:prstGeom>
                  </pic:spPr>
                </pic:pic>
              </a:graphicData>
            </a:graphic>
          </wp:inline>
        </w:drawing>
      </w:r>
      <w:r>
        <w:rPr>
          <w:rFonts w:hint="eastAsia" w:ascii="Arial" w:hAnsi="Arial"/>
          <w:sz w:val="18"/>
          <w:szCs w:val="18"/>
          <w:lang w:val="en-US" w:eastAsia="zh-CN"/>
        </w:rPr>
        <w:t xml:space="preserve">    </w:t>
      </w:r>
      <w:r>
        <w:rPr>
          <w:rFonts w:hint="eastAsia" w:ascii="Arial" w:hAnsi="Arial"/>
          <w:sz w:val="18"/>
          <w:szCs w:val="18"/>
          <w:lang w:val="en-US" w:eastAsia="zh-CN"/>
        </w:rPr>
        <w:drawing>
          <wp:inline distT="0" distB="0" distL="114300" distR="114300">
            <wp:extent cx="2317115" cy="3599815"/>
            <wp:effectExtent l="0" t="0" r="6985" b="635"/>
            <wp:docPr id="9" name="图片 9"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8"/>
                    <pic:cNvPicPr>
                      <a:picLocks noChangeAspect="1"/>
                    </pic:cNvPicPr>
                  </pic:nvPicPr>
                  <pic:blipFill>
                    <a:blip r:embed="rId9"/>
                    <a:stretch>
                      <a:fillRect/>
                    </a:stretch>
                  </pic:blipFill>
                  <pic:spPr>
                    <a:xfrm>
                      <a:off x="0" y="0"/>
                      <a:ext cx="2317115" cy="359981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                             图2</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 w:name="_Toc25430"/>
      <w:r>
        <w:rPr>
          <w:rFonts w:hint="eastAsia" w:ascii="黑体" w:hAnsi="黑体" w:eastAsia="黑体" w:cs="黑体"/>
          <w:sz w:val="32"/>
          <w:szCs w:val="32"/>
          <w:lang w:val="en-US" w:eastAsia="zh-CN"/>
        </w:rPr>
        <w:t>6.1功能点说明</w:t>
      </w:r>
      <w:bookmarkEnd w:id="23"/>
    </w:p>
    <w:p>
      <w:pPr>
        <w:widowControl w:val="0"/>
        <w:numPr>
          <w:ilvl w:val="0"/>
          <w:numId w:val="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【车牌号拍照】 </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点击“拍照”图标按钮，即可识别车牌号并自动填入识别结果，识别结果可手动校正修改，另外拍照图片会上传到后台。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【时间选取】</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对车辆进行出场操作，若查询不到该车辆的在场记录，则需要手动选取进场时间，并上传到后台以备后查。时间选取后，自动生成车辆需交费用。</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【收费放行】</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对车辆进行出场操作，当有需交费用时，才可点击“收费放行”按钮，点击后，设备开闸放行。成功后如果可以打印则自动打印小票。</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【异常放行】</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车辆进行出场操作，如果未勾选原因项，则可直接点击“异常放行”按钮来放行车辆；如果勾选原因项，则弹出原因窗口，需要点击原因后回到放行主页面。异常放行成功后，刷新当前页面，成功后如果可以打印则自动打印小票。</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【刷新】</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当用移动端成功处理了车辆离场，则会生成一条成功离场流水，点击“刷新”按钮，可对离场流水数据进行实时刷新。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【确认进场】</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对车辆进行进场操作，当识别了进场车辆的车牌号码后，即可对车辆进行开闸放行，并将记录上传到后台当中，以备后查。</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24" w:name="_Toc32044"/>
      <w:r>
        <w:rPr>
          <w:rFonts w:hint="eastAsia" w:ascii="黑体" w:hAnsi="黑体" w:eastAsia="黑体" w:cs="黑体"/>
          <w:sz w:val="32"/>
          <w:szCs w:val="32"/>
          <w:lang w:val="en-US" w:eastAsia="zh-CN"/>
        </w:rPr>
        <w:t>6.2操作指南</w:t>
      </w:r>
      <w:bookmarkEnd w:id="24"/>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5" w:name="_Toc966"/>
      <w:r>
        <w:rPr>
          <w:rFonts w:hint="eastAsia" w:ascii="黑体" w:hAnsi="黑体" w:eastAsia="黑体" w:cs="黑体"/>
          <w:sz w:val="32"/>
          <w:szCs w:val="32"/>
          <w:lang w:val="en-US" w:eastAsia="zh-CN"/>
        </w:rPr>
        <w:t>6.3应用场景</w:t>
      </w:r>
      <w:bookmarkEnd w:id="25"/>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现场管理员在现场系统无法使用时可采用移动端来进行车辆进场出场的操作。</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86"/>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auto"/>
    <w:pitch w:val="default"/>
    <w:sig w:usb0="00000000" w:usb1="00000000" w:usb2="00000009" w:usb3="00000000" w:csb0="200001FF" w:csb1="00000000"/>
  </w:font>
  <w:font w:name="Wingdings">
    <w:panose1 w:val="05000000000000000000"/>
    <w:charset w:val="00"/>
    <w:family w:val="auto"/>
    <w:pitch w:val="default"/>
    <w:sig w:usb0="00000000" w:usb1="00000000" w:usb2="00000000" w:usb3="00000000" w:csb0="80000000"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panose1 w:val="02030609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panose1 w:val="020B0503040102020104"/>
    <w:charset w:val="00"/>
    <w:family w:val="auto"/>
    <w:pitch w:val="default"/>
    <w:sig w:usb0="8000006F" w:usb1="0000004A"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Uighur">
    <w:panose1 w:val="02000000000000000000"/>
    <w:charset w:val="00"/>
    <w:family w:val="auto"/>
    <w:pitch w:val="default"/>
    <w:sig w:usb0="00002003" w:usb1="80000000" w:usb2="00000008" w:usb3="00000000" w:csb0="00000041" w:csb1="00000000"/>
  </w:font>
  <w:font w:name="Segoe UI Symbol">
    <w:panose1 w:val="020B0502040204020203"/>
    <w:charset w:val="00"/>
    <w:family w:val="auto"/>
    <w:pitch w:val="default"/>
    <w:sig w:usb0="8000006F" w:usb1="1200FBEF" w:usb2="0004C000" w:usb3="00000000" w:csb0="00000001" w:csb1="4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Yu Gothic UI">
    <w:altName w:val="Meiryo UI"/>
    <w:panose1 w:val="020B05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00000" w:csb1="00000000"/>
  </w:font>
  <w:font w:name="Meiryo UI">
    <w:panose1 w:val="020B0604030504040204"/>
    <w:charset w:val="80"/>
    <w:family w:val="auto"/>
    <w:pitch w:val="default"/>
    <w:sig w:usb0="E10102FF" w:usb1="EAC7FFFF" w:usb2="00010012" w:usb3="00000000" w:csb0="6002009F" w:csb1="DFD7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icrosoft YaHei UI">
    <w:altName w:val="宋体"/>
    <w:panose1 w:val="020B0503020204020204"/>
    <w:charset w:val="86"/>
    <w:family w:val="auto"/>
    <w:pitch w:val="default"/>
    <w:sig w:usb0="00000000" w:usb1="00000000" w:usb2="00000016" w:usb3="00000000" w:csb0="0004001F" w:csb1="00000000"/>
  </w:font>
  <w:font w:name="DengXian">
    <w:altName w:val="宋体"/>
    <w:panose1 w:val="00000000000000000000"/>
    <w:charset w:val="86"/>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Meiryo">
    <w:panose1 w:val="020B0604030504040204"/>
    <w:charset w:val="80"/>
    <w:family w:val="auto"/>
    <w:pitch w:val="default"/>
    <w:sig w:usb0="E10102FF" w:usb1="EAC7FFFF" w:usb2="00010012" w:usb3="00000000" w:csb0="6002009F" w:csb1="DFD70000"/>
  </w:font>
  <w:font w:name="Webdings">
    <w:panose1 w:val="05030102010509060703"/>
    <w:charset w:val="00"/>
    <w:family w:val="auto"/>
    <w:pitch w:val="default"/>
    <w:sig w:usb0="00000000" w:usb1="00000000" w:usb2="00000000" w:usb3="00000000" w:csb0="80000000" w:csb1="00000000"/>
  </w:font>
  <w:font w:name="Segoe UI Semibold">
    <w:panose1 w:val="020B0702040204020203"/>
    <w:charset w:val="00"/>
    <w:family w:val="auto"/>
    <w:pitch w:val="default"/>
    <w:sig w:usb0="E00002FF" w:usb1="4000A47B" w:usb2="00000001" w:usb3="00000000" w:csb0="2000019F" w:csb1="00000000"/>
  </w:font>
  <w:font w:name="MoolBoran">
    <w:panose1 w:val="020B0100010101010101"/>
    <w:charset w:val="00"/>
    <w:family w:val="auto"/>
    <w:pitch w:val="default"/>
    <w:sig w:usb0="8000000F" w:usb1="0000204A" w:usb2="00010000" w:usb3="00000000" w:csb0="00000001" w:csb1="00000000"/>
  </w:font>
  <w:font w:name="Microsoft PhagsPa">
    <w:panose1 w:val="020B0502040204020203"/>
    <w:charset w:val="00"/>
    <w:family w:val="auto"/>
    <w:pitch w:val="default"/>
    <w:sig w:usb0="00000003" w:usb1="00200000" w:usb2="08000000" w:usb3="00000000" w:csb0="00000001" w:csb1="00000000"/>
  </w:font>
  <w:font w:name="Lucida Sans Unicode">
    <w:panose1 w:val="020B0602030504020204"/>
    <w:charset w:val="00"/>
    <w:family w:val="auto"/>
    <w:pitch w:val="default"/>
    <w:sig w:usb0="80001AFF" w:usb1="0000396B" w:usb2="00000000" w:usb3="00000000" w:csb0="200000BF" w:csb1="D7F70000"/>
  </w:font>
  <w:font w:name="Leelawadee">
    <w:panose1 w:val="020B0502040204020203"/>
    <w:charset w:val="00"/>
    <w:family w:val="auto"/>
    <w:pitch w:val="default"/>
    <w:sig w:usb0="810000AF" w:usb1="4000204B" w:usb2="00000000" w:usb3="00000000" w:csb0="20010001" w:csb1="00000000"/>
  </w:font>
  <w:font w:name="Gabriola">
    <w:panose1 w:val="04040605051002020D02"/>
    <w:charset w:val="00"/>
    <w:family w:val="auto"/>
    <w:pitch w:val="default"/>
    <w:sig w:usb0="E00002EF" w:usb1="5000204B" w:usb2="00000000" w:usb3="00000000" w:csb0="2000009F" w:csb1="00000000"/>
  </w:font>
  <w:font w:name="CordiaUPC">
    <w:panose1 w:val="020B0304020202020204"/>
    <w:charset w:val="00"/>
    <w:family w:val="auto"/>
    <w:pitch w:val="default"/>
    <w:sig w:usb0="81000003" w:usb1="00000000" w:usb2="00000000" w:usb3="00000000" w:csb0="00010001" w:csb1="00000000"/>
  </w:font>
  <w:font w:name="Simplified Arabic Fixed">
    <w:panose1 w:val="020703090202050204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Light">
    <w:panose1 w:val="020B05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Roboto Condensed">
    <w:panose1 w:val="02000000000000000000"/>
    <w:charset w:val="00"/>
    <w:family w:val="auto"/>
    <w:pitch w:val="default"/>
    <w:sig w:usb0="E0000AFF" w:usb1="5000217F" w:usb2="00000021" w:usb3="00000000" w:csb0="2000019F" w:csb1="00000000"/>
  </w:font>
  <w:font w:name="Poiret One">
    <w:panose1 w:val="02000000000000000000"/>
    <w:charset w:val="00"/>
    <w:family w:val="auto"/>
    <w:pitch w:val="default"/>
    <w:sig w:usb0="A000022F" w:usb1="5000004A" w:usb2="00000000" w:usb3="00000000" w:csb0="00000097" w:csb1="00000000"/>
  </w:font>
  <w:font w:name="Palatino Linotype">
    <w:panose1 w:val="02040502050505030304"/>
    <w:charset w:val="00"/>
    <w:family w:val="auto"/>
    <w:pitch w:val="default"/>
    <w:sig w:usb0="E0000287" w:usb1="40000013" w:usb2="00000000" w:usb3="00000000" w:csb0="2000019F" w:csb1="00000000"/>
  </w:font>
  <w:font w:name="Microsoft New Tai Lue">
    <w:panose1 w:val="020B0502040204020203"/>
    <w:charset w:val="00"/>
    <w:family w:val="auto"/>
    <w:pitch w:val="default"/>
    <w:sig w:usb0="00000003" w:usb1="00000000" w:usb2="80000000" w:usb3="00000000" w:csb0="00000001" w:csb1="00000000"/>
  </w:font>
  <w:font w:name="Lobster">
    <w:panose1 w:val="02000506000000020003"/>
    <w:charset w:val="00"/>
    <w:family w:val="auto"/>
    <w:pitch w:val="default"/>
    <w:sig w:usb0="A00002FF" w:usb1="5000205B" w:usb2="00000000" w:usb3="00000000" w:csb0="20000197" w:csb1="00000000"/>
  </w:font>
  <w:font w:name="LilyUPC">
    <w:panose1 w:val="020B06040202020202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DokChampa">
    <w:panose1 w:val="020B0604020202020204"/>
    <w:charset w:val="00"/>
    <w:family w:val="auto"/>
    <w:pitch w:val="default"/>
    <w:sig w:usb0="03000003" w:usb1="00000000" w:usb2="00000000" w:usb3="00000000" w:csb0="40010001" w:csb1="00000000"/>
  </w:font>
  <w:font w:name="EucrosiaUPC">
    <w:panose1 w:val="02020603050405020304"/>
    <w:charset w:val="00"/>
    <w:family w:val="auto"/>
    <w:pitch w:val="default"/>
    <w:sig w:usb0="81000027" w:usb1="00000002"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Microsoft Tai Le">
    <w:panose1 w:val="020B0502040204020203"/>
    <w:charset w:val="00"/>
    <w:family w:val="auto"/>
    <w:pitch w:val="default"/>
    <w:sig w:usb0="00000003" w:usb1="00000000" w:usb2="40000000" w:usb3="00000000" w:csb0="00000001" w:csb1="00000000"/>
  </w:font>
  <w:font w:name="Miriam Fixed">
    <w:panose1 w:val="020B0509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Plantagenet Cherokee">
    <w:panose1 w:val="02020602070100000000"/>
    <w:charset w:val="00"/>
    <w:family w:val="auto"/>
    <w:pitch w:val="default"/>
    <w:sig w:usb0="00000003" w:usb1="00000000" w:usb2="00001000" w:usb3="00000000" w:csb0="00000001" w:csb1="0000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86"/>
    <w:family w:val="auto"/>
    <w:pitch w:val="default"/>
    <w:sig w:usb0="E00002EF" w:usb1="4000205B" w:usb2="00000028" w:usb3="00000000" w:csb0="2000019F"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方正兰亭超细黑简体">
    <w:altName w:val="黑体"/>
    <w:panose1 w:val="02000000000000000000"/>
    <w:charset w:val="86"/>
    <w:family w:val="auto"/>
    <w:pitch w:val="default"/>
    <w:sig w:usb0="00000000" w:usb1="00000000" w:usb2="00000000" w:usb3="00000000" w:csb0="0004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Leelawadee UI">
    <w:altName w:val="Leelawadee"/>
    <w:panose1 w:val="020B0502040204020203"/>
    <w:charset w:val="00"/>
    <w:family w:val="auto"/>
    <w:pitch w:val="default"/>
    <w:sig w:usb0="00000000" w:usb1="00000000" w:usb2="00010000" w:usb3="00000001" w:csb0="00010101" w:csb1="00000000"/>
  </w:font>
  <w:font w:name="Yu Gothic UI Light">
    <w:altName w:val="Meiryo UI"/>
    <w:panose1 w:val="020B0300000000000000"/>
    <w:charset w:val="80"/>
    <w:family w:val="auto"/>
    <w:pitch w:val="default"/>
    <w:sig w:usb0="00000000" w:usb1="00000000" w:usb2="00000016" w:usb3="00000000" w:csb0="2002009F" w:csb1="00000000"/>
  </w:font>
  <w:font w:name="Courier New">
    <w:panose1 w:val="02070309020205020404"/>
    <w:charset w:val="00"/>
    <w:family w:val="auto"/>
    <w:pitch w:val="default"/>
    <w:sig w:usb0="E0002AFF" w:usb1="C0007843" w:usb2="00000009" w:usb3="00000000" w:csb0="400001FF" w:csb1="FFFF0000"/>
  </w:font>
  <w:font w:name="Mongolian Baiti">
    <w:panose1 w:val="03000500000000000000"/>
    <w:charset w:val="00"/>
    <w:family w:val="auto"/>
    <w:pitch w:val="default"/>
    <w:sig w:usb0="80000023" w:usb1="00000000" w:usb2="00020000" w:usb3="00000000" w:csb0="00000001"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宋体"/>
    <w:panose1 w:val="02010600030101010101"/>
    <w:charset w:val="86"/>
    <w:family w:val="auto"/>
    <w:pitch w:val="default"/>
    <w:sig w:usb0="00000000" w:usb1="00000000" w:usb2="00000016" w:usb3="00000000" w:csb0="0004000F" w:csb1="00000000"/>
  </w:font>
  <w:font w:name="LucidaGrande">
    <w:altName w:val="宋体"/>
    <w:panose1 w:val="00000000000000000000"/>
    <w:charset w:val="86"/>
    <w:family w:val="auto"/>
    <w:pitch w:val="default"/>
    <w:sig w:usb0="00000000" w:usb1="00000000" w:usb2="00000000" w:usb3="00000000" w:csb0="00040000" w:csb1="00000000"/>
  </w:font>
  <w:font w:name="微软雅黑">
    <w:panose1 w:val="020B0503020204020204"/>
    <w:charset w:val="50"/>
    <w:family w:val="auto"/>
    <w:pitch w:val="default"/>
    <w:sig w:usb0="80000287" w:usb1="280F3C52"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2FF" w:usb1="400004FF" w:usb2="00000000" w:usb3="00000000" w:csb0="2000019F" w:csb1="00000000"/>
  </w:font>
  <w:font w:name="Arial">
    <w:panose1 w:val="020B0604020202020204"/>
    <w:charset w:val="86"/>
    <w:family w:val="roman"/>
    <w:pitch w:val="default"/>
    <w:sig w:usb0="E0002AFF" w:usb1="C0007843" w:usb2="00000009" w:usb3="00000000" w:csb0="400001FF" w:csb1="FFFF0000"/>
  </w:font>
  <w:font w:name="Calibri">
    <w:panose1 w:val="020F0502020204030204"/>
    <w:charset w:val="86"/>
    <w:family w:val="roman"/>
    <w:pitch w:val="default"/>
    <w:sig w:usb0="E10002FF" w:usb1="4000ACFF" w:usb2="00000009" w:usb3="00000000" w:csb0="2000019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7B03"/>
    <w:multiLevelType w:val="multilevel"/>
    <w:tmpl w:val="585B7B03"/>
    <w:lvl w:ilvl="0" w:tentative="0">
      <w:start w:val="1"/>
      <w:numFmt w:val="decimal"/>
      <w:lvlText w:val="%1."/>
      <w:lvlJc w:val="left"/>
      <w:pPr>
        <w:ind w:left="425" w:leftChars="0" w:hanging="425" w:firstLineChars="0"/>
      </w:pPr>
      <w:rPr>
        <w:rFonts w:hint="default"/>
      </w:rPr>
    </w:lvl>
    <w:lvl w:ilvl="1" w:tentative="0">
      <w:start w:val="1"/>
      <w:numFmt w:val="decimal"/>
      <w:pStyle w:val="2"/>
      <w:lvlText w:val="%1.%2."/>
      <w:lvlJc w:val="left"/>
      <w:pPr>
        <w:ind w:left="567" w:leftChars="0" w:hanging="567" w:firstLineChars="0"/>
      </w:pPr>
      <w:rPr>
        <w:rFonts w:hint="default" w:ascii="宋体" w:hAnsi="宋体" w:eastAsia="宋体" w:cs="宋体"/>
      </w:rPr>
    </w:lvl>
    <w:lvl w:ilvl="2" w:tentative="0">
      <w:start w:val="1"/>
      <w:numFmt w:val="decimal"/>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938EC15"/>
    <w:multiLevelType w:val="singleLevel"/>
    <w:tmpl w:val="5938EC15"/>
    <w:lvl w:ilvl="0" w:tentative="0">
      <w:start w:val="1"/>
      <w:numFmt w:val="chineseCounting"/>
      <w:suff w:val="nothing"/>
      <w:lvlText w:val="%1、"/>
      <w:lvlJc w:val="left"/>
    </w:lvl>
  </w:abstractNum>
  <w:abstractNum w:abstractNumId="2">
    <w:nsid w:val="5938ECB8"/>
    <w:multiLevelType w:val="singleLevel"/>
    <w:tmpl w:val="5938ECB8"/>
    <w:lvl w:ilvl="0" w:tentative="0">
      <w:start w:val="1"/>
      <w:numFmt w:val="decimal"/>
      <w:suff w:val="nothing"/>
      <w:lvlText w:val="%1."/>
      <w:lvlJc w:val="left"/>
    </w:lvl>
  </w:abstractNum>
  <w:abstractNum w:abstractNumId="3">
    <w:nsid w:val="5A26411B"/>
    <w:multiLevelType w:val="singleLevel"/>
    <w:tmpl w:val="5A26411B"/>
    <w:lvl w:ilvl="0" w:tentative="0">
      <w:start w:val="1"/>
      <w:numFmt w:val="decimal"/>
      <w:lvlText w:val="%1)"/>
      <w:lvlJc w:val="left"/>
      <w:pPr>
        <w:ind w:left="425" w:hanging="425"/>
      </w:pPr>
      <w:rPr>
        <w:rFonts w:hint="default"/>
      </w:rPr>
    </w:lvl>
  </w:abstractNum>
  <w:abstractNum w:abstractNumId="4">
    <w:nsid w:val="5A27AF7C"/>
    <w:multiLevelType w:val="singleLevel"/>
    <w:tmpl w:val="5A27AF7C"/>
    <w:lvl w:ilvl="0" w:tentative="0">
      <w:start w:val="1"/>
      <w:numFmt w:val="decimal"/>
      <w:lvlText w:val="%1)"/>
      <w:lvlJc w:val="left"/>
      <w:pPr>
        <w:ind w:left="425" w:hanging="425"/>
      </w:pPr>
      <w:rPr>
        <w:rFonts w:hint="default"/>
      </w:rPr>
    </w:lvl>
  </w:abstractNum>
  <w:abstractNum w:abstractNumId="5">
    <w:nsid w:val="5A27AFF9"/>
    <w:multiLevelType w:val="singleLevel"/>
    <w:tmpl w:val="5A27AFF9"/>
    <w:lvl w:ilvl="0" w:tentative="0">
      <w:start w:val="1"/>
      <w:numFmt w:val="decimal"/>
      <w:lvlText w:val="%1)"/>
      <w:lvlJc w:val="left"/>
      <w:pPr>
        <w:ind w:left="425" w:hanging="425"/>
      </w:pPr>
      <w:rPr>
        <w:rFonts w:hint="default"/>
      </w:rPr>
    </w:lvl>
  </w:abstractNum>
  <w:abstractNum w:abstractNumId="6">
    <w:nsid w:val="5A27B09B"/>
    <w:multiLevelType w:val="singleLevel"/>
    <w:tmpl w:val="5A27B09B"/>
    <w:lvl w:ilvl="0" w:tentative="0">
      <w:start w:val="1"/>
      <w:numFmt w:val="decimal"/>
      <w:lvlText w:val="%1)"/>
      <w:lvlJc w:val="left"/>
      <w:pPr>
        <w:ind w:left="425" w:hanging="425"/>
      </w:pPr>
      <w:rPr>
        <w:rFonts w:hint="default"/>
      </w:rPr>
    </w:lvl>
  </w:abstractNum>
  <w:abstractNum w:abstractNumId="7">
    <w:nsid w:val="5A27B15C"/>
    <w:multiLevelType w:val="singleLevel"/>
    <w:tmpl w:val="5A27B15C"/>
    <w:lvl w:ilvl="0" w:tentative="0">
      <w:start w:val="1"/>
      <w:numFmt w:val="decimal"/>
      <w:lvlText w:val="%1)"/>
      <w:lvlJc w:val="left"/>
      <w:pPr>
        <w:ind w:left="425" w:hanging="425"/>
      </w:pPr>
      <w:rPr>
        <w:rFonts w:hint="default"/>
      </w:rPr>
    </w:lvl>
  </w:abstractNum>
  <w:abstractNum w:abstractNumId="8">
    <w:nsid w:val="5A40AAB7"/>
    <w:multiLevelType w:val="singleLevel"/>
    <w:tmpl w:val="5A40AAB7"/>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32688"/>
    <w:rsid w:val="006511CF"/>
    <w:rsid w:val="006D778B"/>
    <w:rsid w:val="00B92740"/>
    <w:rsid w:val="01466B6B"/>
    <w:rsid w:val="01526B67"/>
    <w:rsid w:val="0181716B"/>
    <w:rsid w:val="01C652D9"/>
    <w:rsid w:val="01E07E58"/>
    <w:rsid w:val="02C625AE"/>
    <w:rsid w:val="0318032B"/>
    <w:rsid w:val="03290691"/>
    <w:rsid w:val="033612F5"/>
    <w:rsid w:val="033D2D59"/>
    <w:rsid w:val="03C00F8C"/>
    <w:rsid w:val="03E658C8"/>
    <w:rsid w:val="042C54A1"/>
    <w:rsid w:val="046A2510"/>
    <w:rsid w:val="04B54642"/>
    <w:rsid w:val="04F909F6"/>
    <w:rsid w:val="0502032C"/>
    <w:rsid w:val="05183CF4"/>
    <w:rsid w:val="052454DA"/>
    <w:rsid w:val="05446ABE"/>
    <w:rsid w:val="05564F57"/>
    <w:rsid w:val="05571C50"/>
    <w:rsid w:val="05584BE6"/>
    <w:rsid w:val="05EC4C21"/>
    <w:rsid w:val="060C28CE"/>
    <w:rsid w:val="061C2365"/>
    <w:rsid w:val="07400DF4"/>
    <w:rsid w:val="07573A35"/>
    <w:rsid w:val="07BE2F0A"/>
    <w:rsid w:val="07CA78D9"/>
    <w:rsid w:val="07E86C31"/>
    <w:rsid w:val="07F07D05"/>
    <w:rsid w:val="08582348"/>
    <w:rsid w:val="086E5F7B"/>
    <w:rsid w:val="08B24A2A"/>
    <w:rsid w:val="08D62DE9"/>
    <w:rsid w:val="09177614"/>
    <w:rsid w:val="09A55AAB"/>
    <w:rsid w:val="09D6667E"/>
    <w:rsid w:val="0A254CE3"/>
    <w:rsid w:val="0A392E5E"/>
    <w:rsid w:val="0A411751"/>
    <w:rsid w:val="0A423D08"/>
    <w:rsid w:val="0A7241ED"/>
    <w:rsid w:val="0AA930C0"/>
    <w:rsid w:val="0AC35EFE"/>
    <w:rsid w:val="0AC90C48"/>
    <w:rsid w:val="0AD43FB8"/>
    <w:rsid w:val="0ADB643E"/>
    <w:rsid w:val="0B2C3FEB"/>
    <w:rsid w:val="0B59265F"/>
    <w:rsid w:val="0BB21324"/>
    <w:rsid w:val="0BC6718D"/>
    <w:rsid w:val="0BCC1008"/>
    <w:rsid w:val="0BF92CFC"/>
    <w:rsid w:val="0C5C57B7"/>
    <w:rsid w:val="0C664DE7"/>
    <w:rsid w:val="0C763138"/>
    <w:rsid w:val="0C834013"/>
    <w:rsid w:val="0C9A3828"/>
    <w:rsid w:val="0C9A59E6"/>
    <w:rsid w:val="0CBA5C61"/>
    <w:rsid w:val="0CCC3E96"/>
    <w:rsid w:val="0CD356B7"/>
    <w:rsid w:val="0CE77ADA"/>
    <w:rsid w:val="0CEF08A1"/>
    <w:rsid w:val="0CF7720F"/>
    <w:rsid w:val="0D023814"/>
    <w:rsid w:val="0D4D7E93"/>
    <w:rsid w:val="0D653F85"/>
    <w:rsid w:val="0D740060"/>
    <w:rsid w:val="0D8A30DE"/>
    <w:rsid w:val="0D9156E2"/>
    <w:rsid w:val="0E3C6726"/>
    <w:rsid w:val="0EA61D84"/>
    <w:rsid w:val="0EAC6490"/>
    <w:rsid w:val="0EAE150C"/>
    <w:rsid w:val="0EC03169"/>
    <w:rsid w:val="0F433B7B"/>
    <w:rsid w:val="0F9A2E4B"/>
    <w:rsid w:val="10232A3C"/>
    <w:rsid w:val="106253B3"/>
    <w:rsid w:val="11195DE1"/>
    <w:rsid w:val="11214E44"/>
    <w:rsid w:val="11821B07"/>
    <w:rsid w:val="11857B5D"/>
    <w:rsid w:val="11951836"/>
    <w:rsid w:val="12291444"/>
    <w:rsid w:val="125E46EA"/>
    <w:rsid w:val="12D24F44"/>
    <w:rsid w:val="13075CE9"/>
    <w:rsid w:val="1317461E"/>
    <w:rsid w:val="133F5936"/>
    <w:rsid w:val="134D4FA3"/>
    <w:rsid w:val="135B197E"/>
    <w:rsid w:val="13C50F77"/>
    <w:rsid w:val="147032DD"/>
    <w:rsid w:val="14A32A0A"/>
    <w:rsid w:val="14F42CBB"/>
    <w:rsid w:val="15467018"/>
    <w:rsid w:val="155F385F"/>
    <w:rsid w:val="15631D98"/>
    <w:rsid w:val="156D41D2"/>
    <w:rsid w:val="15D873BB"/>
    <w:rsid w:val="160E6317"/>
    <w:rsid w:val="160F1AC0"/>
    <w:rsid w:val="16212C6F"/>
    <w:rsid w:val="16257338"/>
    <w:rsid w:val="16CD782F"/>
    <w:rsid w:val="16D420F8"/>
    <w:rsid w:val="16DA2D5B"/>
    <w:rsid w:val="16E52898"/>
    <w:rsid w:val="16E65BAD"/>
    <w:rsid w:val="16F71209"/>
    <w:rsid w:val="16FE32FE"/>
    <w:rsid w:val="17504907"/>
    <w:rsid w:val="17D73744"/>
    <w:rsid w:val="188D315A"/>
    <w:rsid w:val="18AB03C8"/>
    <w:rsid w:val="18B54720"/>
    <w:rsid w:val="18D72B7E"/>
    <w:rsid w:val="19117D6D"/>
    <w:rsid w:val="19433337"/>
    <w:rsid w:val="198956A4"/>
    <w:rsid w:val="1A175559"/>
    <w:rsid w:val="1AA901DB"/>
    <w:rsid w:val="1AA94B87"/>
    <w:rsid w:val="1AC67D62"/>
    <w:rsid w:val="1ADE40AD"/>
    <w:rsid w:val="1B714EE1"/>
    <w:rsid w:val="1BE567DD"/>
    <w:rsid w:val="1C104E25"/>
    <w:rsid w:val="1C3C3EB2"/>
    <w:rsid w:val="1C58563D"/>
    <w:rsid w:val="1C7426B5"/>
    <w:rsid w:val="1C7500AB"/>
    <w:rsid w:val="1CAC1AA0"/>
    <w:rsid w:val="1CF47B15"/>
    <w:rsid w:val="1D491448"/>
    <w:rsid w:val="1D9D4778"/>
    <w:rsid w:val="1DCE105D"/>
    <w:rsid w:val="1DEC5374"/>
    <w:rsid w:val="1DFD6DD0"/>
    <w:rsid w:val="1E240264"/>
    <w:rsid w:val="1E2661E5"/>
    <w:rsid w:val="1E2B6337"/>
    <w:rsid w:val="1E5C2BF8"/>
    <w:rsid w:val="1E664846"/>
    <w:rsid w:val="1EFF0470"/>
    <w:rsid w:val="1EFF10B1"/>
    <w:rsid w:val="1F29262F"/>
    <w:rsid w:val="1FCC78B9"/>
    <w:rsid w:val="1FCF0100"/>
    <w:rsid w:val="1FDD30EB"/>
    <w:rsid w:val="2008215F"/>
    <w:rsid w:val="202F2337"/>
    <w:rsid w:val="204E7212"/>
    <w:rsid w:val="20520CE6"/>
    <w:rsid w:val="205D512B"/>
    <w:rsid w:val="2082199A"/>
    <w:rsid w:val="21323EAE"/>
    <w:rsid w:val="21696C93"/>
    <w:rsid w:val="218A3409"/>
    <w:rsid w:val="21DC7D6F"/>
    <w:rsid w:val="222E3118"/>
    <w:rsid w:val="225456F6"/>
    <w:rsid w:val="226A5657"/>
    <w:rsid w:val="23053857"/>
    <w:rsid w:val="23284231"/>
    <w:rsid w:val="23AB09A7"/>
    <w:rsid w:val="23EC01E4"/>
    <w:rsid w:val="242C4925"/>
    <w:rsid w:val="24504922"/>
    <w:rsid w:val="24646BF8"/>
    <w:rsid w:val="248A3770"/>
    <w:rsid w:val="249C1F7A"/>
    <w:rsid w:val="24E25EF6"/>
    <w:rsid w:val="24FD01E4"/>
    <w:rsid w:val="2517439A"/>
    <w:rsid w:val="253A5DED"/>
    <w:rsid w:val="2563272D"/>
    <w:rsid w:val="25FD5A61"/>
    <w:rsid w:val="260749A1"/>
    <w:rsid w:val="26262B48"/>
    <w:rsid w:val="267D73F3"/>
    <w:rsid w:val="269C3C2F"/>
    <w:rsid w:val="26D058F3"/>
    <w:rsid w:val="26E56E12"/>
    <w:rsid w:val="275F293E"/>
    <w:rsid w:val="27795D22"/>
    <w:rsid w:val="27840909"/>
    <w:rsid w:val="27DF2E63"/>
    <w:rsid w:val="27DF2F15"/>
    <w:rsid w:val="28617197"/>
    <w:rsid w:val="28932CDE"/>
    <w:rsid w:val="28C8340E"/>
    <w:rsid w:val="28ED05C6"/>
    <w:rsid w:val="28F3042E"/>
    <w:rsid w:val="29223267"/>
    <w:rsid w:val="29A5087C"/>
    <w:rsid w:val="29AF14A5"/>
    <w:rsid w:val="29BD7414"/>
    <w:rsid w:val="29D06F03"/>
    <w:rsid w:val="29D30905"/>
    <w:rsid w:val="2A861501"/>
    <w:rsid w:val="2B0753AD"/>
    <w:rsid w:val="2B33548B"/>
    <w:rsid w:val="2BBA1197"/>
    <w:rsid w:val="2BDB44E9"/>
    <w:rsid w:val="2BF30820"/>
    <w:rsid w:val="2C0633DD"/>
    <w:rsid w:val="2C28487A"/>
    <w:rsid w:val="2C3F7AB8"/>
    <w:rsid w:val="2C634EB6"/>
    <w:rsid w:val="2C770ED5"/>
    <w:rsid w:val="2C7E2EDB"/>
    <w:rsid w:val="2C9B35DF"/>
    <w:rsid w:val="2CA04DAF"/>
    <w:rsid w:val="2CDC051E"/>
    <w:rsid w:val="2D7548B2"/>
    <w:rsid w:val="2D813FCC"/>
    <w:rsid w:val="2DA2273A"/>
    <w:rsid w:val="2E986040"/>
    <w:rsid w:val="2E9B45AB"/>
    <w:rsid w:val="2EBD7ECF"/>
    <w:rsid w:val="2EC805DF"/>
    <w:rsid w:val="2F992B94"/>
    <w:rsid w:val="2FAC6DC6"/>
    <w:rsid w:val="30922440"/>
    <w:rsid w:val="30F601A0"/>
    <w:rsid w:val="31370D89"/>
    <w:rsid w:val="317B2987"/>
    <w:rsid w:val="31830B3D"/>
    <w:rsid w:val="31881D7D"/>
    <w:rsid w:val="31C64AD9"/>
    <w:rsid w:val="31CE30D9"/>
    <w:rsid w:val="31E054C1"/>
    <w:rsid w:val="31E3239A"/>
    <w:rsid w:val="321F17E3"/>
    <w:rsid w:val="323449F3"/>
    <w:rsid w:val="32A41473"/>
    <w:rsid w:val="32A52C91"/>
    <w:rsid w:val="32C312BF"/>
    <w:rsid w:val="32C627A7"/>
    <w:rsid w:val="32EF182E"/>
    <w:rsid w:val="339B7E97"/>
    <w:rsid w:val="33A07330"/>
    <w:rsid w:val="33AE3260"/>
    <w:rsid w:val="33EC67D7"/>
    <w:rsid w:val="3401350E"/>
    <w:rsid w:val="34230BF1"/>
    <w:rsid w:val="34484CA2"/>
    <w:rsid w:val="34511F40"/>
    <w:rsid w:val="34B959BC"/>
    <w:rsid w:val="34C91286"/>
    <w:rsid w:val="34CF7717"/>
    <w:rsid w:val="35175E32"/>
    <w:rsid w:val="358B6D97"/>
    <w:rsid w:val="35B541FE"/>
    <w:rsid w:val="35EF0126"/>
    <w:rsid w:val="36194AD7"/>
    <w:rsid w:val="3663127C"/>
    <w:rsid w:val="367B101F"/>
    <w:rsid w:val="36812138"/>
    <w:rsid w:val="368133B9"/>
    <w:rsid w:val="36871E27"/>
    <w:rsid w:val="36F667B6"/>
    <w:rsid w:val="37164346"/>
    <w:rsid w:val="375A79BA"/>
    <w:rsid w:val="37957753"/>
    <w:rsid w:val="37E15D06"/>
    <w:rsid w:val="386B3A57"/>
    <w:rsid w:val="38A5408C"/>
    <w:rsid w:val="38AF16F2"/>
    <w:rsid w:val="38B5074B"/>
    <w:rsid w:val="38ED2B08"/>
    <w:rsid w:val="390C2F8A"/>
    <w:rsid w:val="396C1EDB"/>
    <w:rsid w:val="398D1E35"/>
    <w:rsid w:val="39CF01AB"/>
    <w:rsid w:val="39D03889"/>
    <w:rsid w:val="39D52F43"/>
    <w:rsid w:val="39EE1BC9"/>
    <w:rsid w:val="3A0B6014"/>
    <w:rsid w:val="3A0F7A1D"/>
    <w:rsid w:val="3A222C19"/>
    <w:rsid w:val="3A406FBD"/>
    <w:rsid w:val="3A837536"/>
    <w:rsid w:val="3ABC3F7F"/>
    <w:rsid w:val="3AE46990"/>
    <w:rsid w:val="3B040EFE"/>
    <w:rsid w:val="3B083D29"/>
    <w:rsid w:val="3B1018A9"/>
    <w:rsid w:val="3B6211E2"/>
    <w:rsid w:val="3BB74256"/>
    <w:rsid w:val="3BDD45C7"/>
    <w:rsid w:val="3C681F0D"/>
    <w:rsid w:val="3CD73885"/>
    <w:rsid w:val="3CE03967"/>
    <w:rsid w:val="3CF20A3C"/>
    <w:rsid w:val="3D130002"/>
    <w:rsid w:val="3D287673"/>
    <w:rsid w:val="3DD03C16"/>
    <w:rsid w:val="3DEC4627"/>
    <w:rsid w:val="3E18282A"/>
    <w:rsid w:val="3E5F0E9C"/>
    <w:rsid w:val="3E744A51"/>
    <w:rsid w:val="3E9702EB"/>
    <w:rsid w:val="3E9D708D"/>
    <w:rsid w:val="3EE53850"/>
    <w:rsid w:val="3F155214"/>
    <w:rsid w:val="3F1F1FE5"/>
    <w:rsid w:val="3F292C82"/>
    <w:rsid w:val="3F8507F1"/>
    <w:rsid w:val="400A63C6"/>
    <w:rsid w:val="40162F3C"/>
    <w:rsid w:val="40282821"/>
    <w:rsid w:val="402F055D"/>
    <w:rsid w:val="4049782D"/>
    <w:rsid w:val="40554FF3"/>
    <w:rsid w:val="40667B0E"/>
    <w:rsid w:val="40D11244"/>
    <w:rsid w:val="413A4287"/>
    <w:rsid w:val="417B04E9"/>
    <w:rsid w:val="41AB3FBE"/>
    <w:rsid w:val="41D66259"/>
    <w:rsid w:val="41EF7BD3"/>
    <w:rsid w:val="42075483"/>
    <w:rsid w:val="42D41FBE"/>
    <w:rsid w:val="431964B8"/>
    <w:rsid w:val="431D4151"/>
    <w:rsid w:val="437A29B9"/>
    <w:rsid w:val="437E6A5C"/>
    <w:rsid w:val="43813DAD"/>
    <w:rsid w:val="43B34BEC"/>
    <w:rsid w:val="43E66D59"/>
    <w:rsid w:val="443C06E2"/>
    <w:rsid w:val="44530FF1"/>
    <w:rsid w:val="44755537"/>
    <w:rsid w:val="44A23EB2"/>
    <w:rsid w:val="44C85A8C"/>
    <w:rsid w:val="451D4A4F"/>
    <w:rsid w:val="4557753A"/>
    <w:rsid w:val="45B4214D"/>
    <w:rsid w:val="45E107C2"/>
    <w:rsid w:val="469F50BA"/>
    <w:rsid w:val="46AD4B39"/>
    <w:rsid w:val="474878D9"/>
    <w:rsid w:val="475C2C67"/>
    <w:rsid w:val="475C36A4"/>
    <w:rsid w:val="476E3CA1"/>
    <w:rsid w:val="47810E6C"/>
    <w:rsid w:val="47824065"/>
    <w:rsid w:val="47B464AB"/>
    <w:rsid w:val="47EA3E66"/>
    <w:rsid w:val="483D167E"/>
    <w:rsid w:val="486A0F51"/>
    <w:rsid w:val="48713C7A"/>
    <w:rsid w:val="48EF3918"/>
    <w:rsid w:val="49555A6C"/>
    <w:rsid w:val="49731E14"/>
    <w:rsid w:val="49BE3448"/>
    <w:rsid w:val="4A03670B"/>
    <w:rsid w:val="4A084FB7"/>
    <w:rsid w:val="4A110C08"/>
    <w:rsid w:val="4A472FBE"/>
    <w:rsid w:val="4A9E6494"/>
    <w:rsid w:val="4B0F1E89"/>
    <w:rsid w:val="4B105529"/>
    <w:rsid w:val="4B475A6C"/>
    <w:rsid w:val="4B497B59"/>
    <w:rsid w:val="4B4C150C"/>
    <w:rsid w:val="4B583FEE"/>
    <w:rsid w:val="4B906E86"/>
    <w:rsid w:val="4BA90EDA"/>
    <w:rsid w:val="4BAA1877"/>
    <w:rsid w:val="4C554FA3"/>
    <w:rsid w:val="4C7A6007"/>
    <w:rsid w:val="4C901A00"/>
    <w:rsid w:val="4CDC40E1"/>
    <w:rsid w:val="4CE70175"/>
    <w:rsid w:val="4D7A1479"/>
    <w:rsid w:val="4D8645DC"/>
    <w:rsid w:val="4D8769F9"/>
    <w:rsid w:val="4DAD4106"/>
    <w:rsid w:val="4DCC7BD4"/>
    <w:rsid w:val="4DCE682D"/>
    <w:rsid w:val="4DD139D6"/>
    <w:rsid w:val="4DEE013F"/>
    <w:rsid w:val="4E975ED1"/>
    <w:rsid w:val="4EAA5A28"/>
    <w:rsid w:val="4EAD01A7"/>
    <w:rsid w:val="4EF27D4C"/>
    <w:rsid w:val="4F1561A7"/>
    <w:rsid w:val="4F3F1BE6"/>
    <w:rsid w:val="4F455F65"/>
    <w:rsid w:val="4F457BEC"/>
    <w:rsid w:val="4F7D1829"/>
    <w:rsid w:val="4F8823DC"/>
    <w:rsid w:val="4F8B3B02"/>
    <w:rsid w:val="4F9E10A8"/>
    <w:rsid w:val="4FAF5787"/>
    <w:rsid w:val="500D5724"/>
    <w:rsid w:val="507C65CA"/>
    <w:rsid w:val="50E82B7B"/>
    <w:rsid w:val="511D77DA"/>
    <w:rsid w:val="517568C6"/>
    <w:rsid w:val="51A468FE"/>
    <w:rsid w:val="51D817E9"/>
    <w:rsid w:val="51F62C02"/>
    <w:rsid w:val="51FE4E66"/>
    <w:rsid w:val="529841BD"/>
    <w:rsid w:val="52C3713F"/>
    <w:rsid w:val="52D73921"/>
    <w:rsid w:val="52EC2E34"/>
    <w:rsid w:val="52F47296"/>
    <w:rsid w:val="52F636A8"/>
    <w:rsid w:val="52FD7B92"/>
    <w:rsid w:val="5355360F"/>
    <w:rsid w:val="53581F82"/>
    <w:rsid w:val="53707552"/>
    <w:rsid w:val="53DC5EF0"/>
    <w:rsid w:val="54395FC4"/>
    <w:rsid w:val="548536A1"/>
    <w:rsid w:val="5501072F"/>
    <w:rsid w:val="552C6C03"/>
    <w:rsid w:val="554A7C57"/>
    <w:rsid w:val="557A500C"/>
    <w:rsid w:val="557C4296"/>
    <w:rsid w:val="55DD58CC"/>
    <w:rsid w:val="55F442CD"/>
    <w:rsid w:val="55FA664E"/>
    <w:rsid w:val="565E50C5"/>
    <w:rsid w:val="5688620D"/>
    <w:rsid w:val="568D1253"/>
    <w:rsid w:val="569950DD"/>
    <w:rsid w:val="56BC7BA6"/>
    <w:rsid w:val="56CA6944"/>
    <w:rsid w:val="56CD0F7E"/>
    <w:rsid w:val="57090DA0"/>
    <w:rsid w:val="572D5E3A"/>
    <w:rsid w:val="57667BDC"/>
    <w:rsid w:val="576D4B55"/>
    <w:rsid w:val="57902332"/>
    <w:rsid w:val="57B94CF8"/>
    <w:rsid w:val="580638E5"/>
    <w:rsid w:val="58250CDA"/>
    <w:rsid w:val="5849387A"/>
    <w:rsid w:val="58796115"/>
    <w:rsid w:val="588200AE"/>
    <w:rsid w:val="58AB47E7"/>
    <w:rsid w:val="58B77601"/>
    <w:rsid w:val="58C158CD"/>
    <w:rsid w:val="58C62B3E"/>
    <w:rsid w:val="58E46A33"/>
    <w:rsid w:val="58F00862"/>
    <w:rsid w:val="5947102E"/>
    <w:rsid w:val="59AA23BF"/>
    <w:rsid w:val="59BA1181"/>
    <w:rsid w:val="5A1B35FC"/>
    <w:rsid w:val="5A5C06D6"/>
    <w:rsid w:val="5A6840E1"/>
    <w:rsid w:val="5AAA11C4"/>
    <w:rsid w:val="5AB33BE6"/>
    <w:rsid w:val="5ACB7BC1"/>
    <w:rsid w:val="5B071082"/>
    <w:rsid w:val="5B193874"/>
    <w:rsid w:val="5B896CC0"/>
    <w:rsid w:val="5C577DDF"/>
    <w:rsid w:val="5C6670FA"/>
    <w:rsid w:val="5C6B3C53"/>
    <w:rsid w:val="5CA97FE6"/>
    <w:rsid w:val="5CB95B02"/>
    <w:rsid w:val="5CD45B21"/>
    <w:rsid w:val="5D0153D1"/>
    <w:rsid w:val="5D7C1E69"/>
    <w:rsid w:val="5DAA12E0"/>
    <w:rsid w:val="5DC36C6F"/>
    <w:rsid w:val="5DDC217F"/>
    <w:rsid w:val="5E740054"/>
    <w:rsid w:val="5EBC3C40"/>
    <w:rsid w:val="5EC43BF7"/>
    <w:rsid w:val="5ECA39C5"/>
    <w:rsid w:val="5EE77B89"/>
    <w:rsid w:val="5F544C5C"/>
    <w:rsid w:val="5FA74FDF"/>
    <w:rsid w:val="5FC73CCC"/>
    <w:rsid w:val="5FF679F7"/>
    <w:rsid w:val="60192686"/>
    <w:rsid w:val="6047410B"/>
    <w:rsid w:val="612D6503"/>
    <w:rsid w:val="615210E8"/>
    <w:rsid w:val="61E07F17"/>
    <w:rsid w:val="61EA41CB"/>
    <w:rsid w:val="61F92282"/>
    <w:rsid w:val="62060F3A"/>
    <w:rsid w:val="62123AA0"/>
    <w:rsid w:val="62574460"/>
    <w:rsid w:val="626F4FA1"/>
    <w:rsid w:val="629E2D7C"/>
    <w:rsid w:val="629F42D7"/>
    <w:rsid w:val="62D93FD5"/>
    <w:rsid w:val="62FA4F01"/>
    <w:rsid w:val="63082882"/>
    <w:rsid w:val="63405B14"/>
    <w:rsid w:val="637D2EAA"/>
    <w:rsid w:val="6384683C"/>
    <w:rsid w:val="638530B5"/>
    <w:rsid w:val="64014024"/>
    <w:rsid w:val="64353043"/>
    <w:rsid w:val="64526E7D"/>
    <w:rsid w:val="64576F54"/>
    <w:rsid w:val="647B0403"/>
    <w:rsid w:val="6484434D"/>
    <w:rsid w:val="64A22EAC"/>
    <w:rsid w:val="64A23E3A"/>
    <w:rsid w:val="651C64A9"/>
    <w:rsid w:val="65235D68"/>
    <w:rsid w:val="655E4F42"/>
    <w:rsid w:val="656103DB"/>
    <w:rsid w:val="659D4612"/>
    <w:rsid w:val="65CE0F71"/>
    <w:rsid w:val="664C20F1"/>
    <w:rsid w:val="676657B3"/>
    <w:rsid w:val="67666D04"/>
    <w:rsid w:val="67CF6194"/>
    <w:rsid w:val="67D95EE9"/>
    <w:rsid w:val="686E5D73"/>
    <w:rsid w:val="687B5ADC"/>
    <w:rsid w:val="687C04F2"/>
    <w:rsid w:val="68DE32C2"/>
    <w:rsid w:val="68F71718"/>
    <w:rsid w:val="68FE1272"/>
    <w:rsid w:val="69346938"/>
    <w:rsid w:val="694B39C7"/>
    <w:rsid w:val="69EC65D7"/>
    <w:rsid w:val="6A3B61A7"/>
    <w:rsid w:val="6A6D1316"/>
    <w:rsid w:val="6AC80235"/>
    <w:rsid w:val="6AD3255F"/>
    <w:rsid w:val="6ADD279E"/>
    <w:rsid w:val="6B2B0AB6"/>
    <w:rsid w:val="6B436ABC"/>
    <w:rsid w:val="6B923C62"/>
    <w:rsid w:val="6B9666AD"/>
    <w:rsid w:val="6B9F28B4"/>
    <w:rsid w:val="6C104937"/>
    <w:rsid w:val="6C167308"/>
    <w:rsid w:val="6C453768"/>
    <w:rsid w:val="6CB76438"/>
    <w:rsid w:val="6CB806D1"/>
    <w:rsid w:val="6D5532C0"/>
    <w:rsid w:val="6D686821"/>
    <w:rsid w:val="6D846611"/>
    <w:rsid w:val="6D9549C9"/>
    <w:rsid w:val="6E3646D0"/>
    <w:rsid w:val="6E4C0BFC"/>
    <w:rsid w:val="6E963B3E"/>
    <w:rsid w:val="6EF150D8"/>
    <w:rsid w:val="6F2C2A01"/>
    <w:rsid w:val="6FEC6B72"/>
    <w:rsid w:val="6FF0610B"/>
    <w:rsid w:val="702922D0"/>
    <w:rsid w:val="706D5F34"/>
    <w:rsid w:val="714215C6"/>
    <w:rsid w:val="71507EA7"/>
    <w:rsid w:val="718466D6"/>
    <w:rsid w:val="7199199B"/>
    <w:rsid w:val="71CA7F06"/>
    <w:rsid w:val="723F730E"/>
    <w:rsid w:val="72D1320C"/>
    <w:rsid w:val="72DE072D"/>
    <w:rsid w:val="72E44535"/>
    <w:rsid w:val="7336277C"/>
    <w:rsid w:val="734773A1"/>
    <w:rsid w:val="734946C4"/>
    <w:rsid w:val="734B3544"/>
    <w:rsid w:val="735E00DA"/>
    <w:rsid w:val="73672A89"/>
    <w:rsid w:val="73901FE1"/>
    <w:rsid w:val="73A86A04"/>
    <w:rsid w:val="73AF319D"/>
    <w:rsid w:val="74616045"/>
    <w:rsid w:val="747337D7"/>
    <w:rsid w:val="749200F0"/>
    <w:rsid w:val="7495187D"/>
    <w:rsid w:val="74C72D59"/>
    <w:rsid w:val="74D84D6A"/>
    <w:rsid w:val="74DE2A35"/>
    <w:rsid w:val="753E0FE4"/>
    <w:rsid w:val="75587C95"/>
    <w:rsid w:val="75971EA5"/>
    <w:rsid w:val="75E0697D"/>
    <w:rsid w:val="75E55F92"/>
    <w:rsid w:val="76995B75"/>
    <w:rsid w:val="77FA7BCC"/>
    <w:rsid w:val="78447C32"/>
    <w:rsid w:val="78B07906"/>
    <w:rsid w:val="78B1411C"/>
    <w:rsid w:val="78E81E4A"/>
    <w:rsid w:val="79492B1E"/>
    <w:rsid w:val="798A7F95"/>
    <w:rsid w:val="7A085524"/>
    <w:rsid w:val="7A086BB4"/>
    <w:rsid w:val="7ACD58F2"/>
    <w:rsid w:val="7AEF6361"/>
    <w:rsid w:val="7AF42E6B"/>
    <w:rsid w:val="7B140975"/>
    <w:rsid w:val="7B3C1466"/>
    <w:rsid w:val="7BF943AF"/>
    <w:rsid w:val="7BFD1E27"/>
    <w:rsid w:val="7C1136D5"/>
    <w:rsid w:val="7C714E5A"/>
    <w:rsid w:val="7CFB48B3"/>
    <w:rsid w:val="7D0C33BF"/>
    <w:rsid w:val="7D2F497F"/>
    <w:rsid w:val="7DC11664"/>
    <w:rsid w:val="7E4E5EDB"/>
    <w:rsid w:val="7E643A7F"/>
    <w:rsid w:val="7E8708DC"/>
    <w:rsid w:val="7E8A0802"/>
    <w:rsid w:val="7E916214"/>
    <w:rsid w:val="7E962769"/>
    <w:rsid w:val="7EB56E9A"/>
    <w:rsid w:val="7EB900C2"/>
    <w:rsid w:val="7ECD30F9"/>
    <w:rsid w:val="7ED7396A"/>
    <w:rsid w:val="7EDC22E1"/>
    <w:rsid w:val="7F256619"/>
    <w:rsid w:val="7F50194B"/>
    <w:rsid w:val="7F5347A8"/>
    <w:rsid w:val="7F9A1B7E"/>
    <w:rsid w:val="7FAF1E25"/>
    <w:rsid w:val="7FC23A99"/>
    <w:rsid w:val="7FC6339D"/>
    <w:rsid w:val="7FE11E16"/>
    <w:rsid w:val="7FED56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宋体"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eastAsia="微软雅黑"/>
      <w:b/>
      <w:sz w:val="32"/>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Normal Indent"/>
    <w:basedOn w:val="1"/>
    <w:qFormat/>
    <w:uiPriority w:val="0"/>
    <w:pPr>
      <w:ind w:firstLine="420"/>
    </w:p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qFormat/>
    <w:uiPriority w:val="0"/>
    <w:pPr>
      <w:ind w:left="2940" w:leftChars="1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6"/>
    <w:basedOn w:val="1"/>
    <w:next w:val="1"/>
    <w:qFormat/>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qFormat/>
    <w:uiPriority w:val="0"/>
    <w:pPr>
      <w:ind w:left="3360" w:leftChars="1600"/>
    </w:p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_Style 6"/>
    <w:basedOn w:val="1"/>
    <w:next w:val="1"/>
    <w:qFormat/>
    <w:uiPriority w:val="0"/>
    <w:pPr>
      <w:pBdr>
        <w:bottom w:val="single" w:color="auto" w:sz="6" w:space="1"/>
      </w:pBdr>
      <w:jc w:val="center"/>
    </w:pPr>
    <w:rPr>
      <w:rFonts w:ascii="Arial" w:eastAsia="宋体"/>
      <w:vanish/>
      <w:sz w:val="16"/>
    </w:rPr>
  </w:style>
  <w:style w:type="paragraph" w:customStyle="1" w:styleId="18">
    <w:name w:val="_Style 7"/>
    <w:basedOn w:val="1"/>
    <w:next w:val="1"/>
    <w:qFormat/>
    <w:uiPriority w:val="0"/>
    <w:pPr>
      <w:pBdr>
        <w:top w:val="single" w:color="auto" w:sz="6" w:space="1"/>
      </w:pBdr>
      <w:jc w:val="center"/>
    </w:pPr>
    <w:rPr>
      <w:rFonts w:ascii="Arial" w:eastAsia="宋体"/>
      <w:vanish/>
      <w:sz w:val="16"/>
    </w:rPr>
  </w:style>
  <w:style w:type="paragraph" w:customStyle="1" w:styleId="19">
    <w:name w:val="正文 New"/>
    <w:qFormat/>
    <w:uiPriority w:val="0"/>
    <w:pPr>
      <w:widowControl w:val="0"/>
      <w:jc w:val="both"/>
    </w:pPr>
    <w:rPr>
      <w:rFonts w:ascii="Cambria" w:hAnsi="Cambria"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2017-05-26T06:43:00Z</dcterms:created>
  <dc:creator>admin</dc:creator>
  <cp:lastModifiedBy>聖蓮は殺しま</cp:lastModifiedBy>
  <dcterms:modified xsi:type="dcterms:W3CDTF">2017-12-25T07:31:35Z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