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both"/>
        <w:rPr>
          <w:rFonts w:hint="eastAsia"/>
          <w:b/>
          <w:bCs/>
          <w:iCs/>
          <w:sz w:val="52"/>
          <w:szCs w:val="52"/>
        </w:rPr>
      </w:pPr>
    </w:p>
    <w:p>
      <w:pPr>
        <w:ind w:firstLine="0" w:firstLineChars="0"/>
        <w:jc w:val="both"/>
        <w:rPr>
          <w:rFonts w:hint="eastAsia"/>
          <w:b/>
          <w:bCs/>
          <w:iCs/>
          <w:sz w:val="52"/>
          <w:szCs w:val="52"/>
        </w:rPr>
      </w:pPr>
      <w:r>
        <w:rPr>
          <w:sz w:val="84"/>
        </w:rPr>
        <mc:AlternateContent>
          <mc:Choice Requires="wps">
            <w:drawing>
              <wp:anchor distT="0" distB="0" distL="114300" distR="114300" simplePos="0" relativeHeight="251662336" behindDoc="0" locked="0" layoutInCell="1" allowOverlap="1">
                <wp:simplePos x="0" y="0"/>
                <wp:positionH relativeFrom="column">
                  <wp:posOffset>166370</wp:posOffset>
                </wp:positionH>
                <wp:positionV relativeFrom="paragraph">
                  <wp:posOffset>506730</wp:posOffset>
                </wp:positionV>
                <wp:extent cx="0" cy="2347595"/>
                <wp:effectExtent l="13970" t="13970" r="24130" b="19685"/>
                <wp:wrapNone/>
                <wp:docPr id="5" name="直接连接符 5"/>
                <wp:cNvGraphicFramePr/>
                <a:graphic xmlns:a="http://schemas.openxmlformats.org/drawingml/2006/main">
                  <a:graphicData uri="http://schemas.microsoft.com/office/word/2010/wordprocessingShape">
                    <wps:wsp>
                      <wps:cNvCnPr/>
                      <wps:spPr>
                        <a:xfrm>
                          <a:off x="1147445" y="2301240"/>
                          <a:ext cx="0" cy="2347595"/>
                        </a:xfrm>
                        <a:prstGeom prst="line">
                          <a:avLst/>
                        </a:prstGeom>
                        <a:ln w="28575" cap="rnd">
                          <a:solidFill>
                            <a:srgbClr val="2E75B5"/>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1pt;margin-top:39.9pt;height:184.85pt;width:0pt;z-index:251662336;mso-width-relative:page;mso-height-relative:page;" filled="f" stroked="t" coordsize="21600,21600" o:gfxdata="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2Hi421gAAAAgBAAAPAAAAAAAAAAEAIAAAACIAAABkcnMvZG93bnJldi54bWxQ&#10;SwECFAAUAAAACACHTuJAN++nFfkBAADDAwAADgAAAAAAAAABACAAAAAlAQAAZHJzL2Uyb0RvYy54&#10;bWxQSwUGAAAAAAYABgBZAQAAkAUAAAAA&#10;">
                <v:fill on="f" focussize="0,0"/>
                <v:stroke weight="2.25pt" color="#2E75B5 [3204]" miterlimit="8" joinstyle="miter" endcap="round"/>
                <v:imagedata o:title=""/>
                <o:lock v:ext="edit" aspectratio="f"/>
              </v:line>
            </w:pict>
          </mc:Fallback>
        </mc:AlternateContent>
      </w:r>
    </w:p>
    <w:p>
      <w:pPr>
        <w:ind w:firstLine="0" w:firstLineChars="0"/>
        <w:jc w:val="both"/>
        <w:rPr>
          <w:rFonts w:hint="eastAsia"/>
          <w:b/>
          <w:bCs/>
          <w:iCs/>
          <w:color w:val="2E75B6" w:themeColor="accent1" w:themeShade="BF"/>
          <w:sz w:val="52"/>
          <w:szCs w:val="52"/>
          <w:lang w:val="en-US" w:eastAsia="zh-CN"/>
        </w:rPr>
      </w:pPr>
      <w:r>
        <w:rPr>
          <w:rFonts w:hint="eastAsia"/>
          <w:b/>
          <w:bCs/>
          <w:iCs/>
          <w:color w:val="2E75B6" w:themeColor="accent1" w:themeShade="BF"/>
          <w:sz w:val="84"/>
          <w:szCs w:val="84"/>
          <w:lang w:val="en-US" w:eastAsia="zh-CN"/>
        </w:rPr>
        <w:t xml:space="preserve"> RPTA</w:t>
      </w:r>
      <w:r>
        <w:rPr>
          <w:rFonts w:hint="eastAsia"/>
          <w:b/>
          <w:bCs/>
          <w:iCs/>
          <w:color w:val="2E75B6" w:themeColor="accent1" w:themeShade="BF"/>
          <w:sz w:val="72"/>
          <w:szCs w:val="72"/>
          <w:lang w:val="en-US" w:eastAsia="zh-CN"/>
        </w:rPr>
        <w:t xml:space="preserve"> </w:t>
      </w:r>
      <w:r>
        <w:rPr>
          <w:rFonts w:hint="eastAsia"/>
          <w:b/>
          <w:bCs/>
          <w:i/>
          <w:iCs w:val="0"/>
          <w:color w:val="2E75B6" w:themeColor="accent1" w:themeShade="BF"/>
          <w:sz w:val="52"/>
          <w:szCs w:val="52"/>
          <w:lang w:val="en-US" w:eastAsia="zh-CN"/>
        </w:rPr>
        <w:t>—</w:t>
      </w:r>
      <w:r>
        <w:rPr>
          <w:rFonts w:hint="eastAsia"/>
          <w:b/>
          <w:bCs/>
          <w:i/>
          <w:iCs w:val="0"/>
          <w:color w:val="2E75B6" w:themeColor="accent1" w:themeShade="BF"/>
          <w:sz w:val="44"/>
          <w:szCs w:val="44"/>
          <w:lang w:val="en-US" w:eastAsia="zh-CN"/>
        </w:rPr>
        <w:t>路边停车系统收费APP</w:t>
      </w:r>
    </w:p>
    <w:p>
      <w:pPr>
        <w:ind w:firstLine="0" w:firstLineChars="0"/>
        <w:jc w:val="both"/>
        <w:rPr>
          <w:rFonts w:hint="eastAsia"/>
          <w:b/>
          <w:bCs/>
          <w:iCs/>
          <w:sz w:val="52"/>
          <w:szCs w:val="52"/>
          <w:lang w:val="en-US" w:eastAsia="zh-CN"/>
        </w:rPr>
      </w:pPr>
      <w:r>
        <w:rPr>
          <w:rFonts w:hint="eastAsia"/>
          <w:b w:val="0"/>
          <w:bCs w:val="0"/>
          <w:iCs/>
          <w:color w:val="2E75B6" w:themeColor="accent1" w:themeShade="BF"/>
          <w:sz w:val="84"/>
          <w:szCs w:val="84"/>
          <w:lang w:val="en-US" w:eastAsia="zh-CN"/>
        </w:rPr>
        <w:t xml:space="preserve"> 用户手册</w:t>
      </w:r>
    </w:p>
    <w:p>
      <w:pPr>
        <w:ind w:firstLine="420" w:firstLineChars="0"/>
        <w:jc w:val="both"/>
        <w:rPr>
          <w:rFonts w:hint="eastAsia" w:eastAsiaTheme="minorEastAsia"/>
          <w:b/>
          <w:bCs/>
          <w:i/>
          <w:iCs w:val="0"/>
          <w:sz w:val="52"/>
          <w:szCs w:val="52"/>
          <w:lang w:eastAsia="zh-CN"/>
        </w:rPr>
      </w:pPr>
      <w:r>
        <w:rPr>
          <w:rFonts w:hint="eastAsia"/>
          <w:b w:val="0"/>
          <w:bCs w:val="0"/>
          <w:i/>
          <w:iCs w:val="0"/>
          <w:color w:val="2E75B6" w:themeColor="accent1" w:themeShade="BF"/>
          <w:sz w:val="28"/>
          <w:szCs w:val="28"/>
          <w:lang w:eastAsia="zh-CN"/>
        </w:rPr>
        <w:t>专注静态交通，用智慧解决停车难题</w:t>
      </w:r>
    </w:p>
    <w:p>
      <w:pPr>
        <w:ind w:firstLine="0" w:firstLineChars="0"/>
        <w:jc w:val="both"/>
        <w:rPr>
          <w:rFonts w:hint="eastAsia"/>
          <w:b/>
          <w:bCs/>
          <w:i/>
          <w:iCs w:val="0"/>
          <w:sz w:val="52"/>
          <w:szCs w:val="52"/>
        </w:rPr>
      </w:pPr>
    </w:p>
    <w:p>
      <w:pPr>
        <w:ind w:firstLine="420" w:firstLineChars="0"/>
        <w:jc w:val="both"/>
        <w:rPr>
          <w:rFonts w:hint="eastAsia"/>
          <w:b/>
          <w:bCs/>
          <w:iCs/>
          <w:sz w:val="52"/>
          <w:szCs w:val="52"/>
        </w:rPr>
      </w:pPr>
    </w:p>
    <w:p>
      <w:pPr>
        <w:ind w:firstLine="0" w:firstLineChars="0"/>
        <w:jc w:val="both"/>
        <w:rPr>
          <w:rFonts w:hint="eastAsia"/>
          <w:b/>
          <w:bCs/>
          <w:iCs/>
          <w:sz w:val="52"/>
          <w:szCs w:val="52"/>
        </w:rPr>
      </w:pPr>
    </w:p>
    <w:p>
      <w:pPr>
        <w:ind w:firstLine="0" w:firstLineChars="0"/>
        <w:jc w:val="both"/>
        <w:rPr>
          <w:rFonts w:hint="eastAsia"/>
          <w:b/>
          <w:bCs/>
          <w:iCs/>
          <w:sz w:val="52"/>
          <w:szCs w:val="52"/>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b/>
          <w:bCs/>
          <w:i w:val="0"/>
          <w:iCs w:val="0"/>
          <w:color w:val="1F4E79" w:themeColor="accent1" w:themeShade="80"/>
          <w:sz w:val="24"/>
          <w:szCs w:val="24"/>
        </w:rPr>
      </w:pPr>
      <w:r>
        <w:rPr>
          <w:rFonts w:hint="eastAsia" w:ascii="Microsoft JhengHei" w:hAnsi="Microsoft JhengHei" w:eastAsia="Microsoft JhengHei" w:cs="Microsoft JhengHei"/>
          <w:b/>
          <w:bCs/>
          <w:i w:val="0"/>
          <w:iCs w:val="0"/>
          <w:color w:val="1F4E79" w:themeColor="accent1" w:themeShade="80"/>
          <w:sz w:val="24"/>
          <w:szCs w:val="24"/>
        </w:rPr>
        <w:t xml:space="preserve">©2004 - 2017 </w:t>
      </w:r>
      <w:r>
        <w:rPr>
          <w:rFonts w:hint="eastAsia" w:ascii="Microsoft JhengHei" w:hAnsi="Microsoft JhengHei" w:eastAsia="Microsoft JhengHei" w:cs="Microsoft JhengHei"/>
          <w:b/>
          <w:bCs/>
          <w:i w:val="0"/>
          <w:iCs w:val="0"/>
          <w:color w:val="1F4E79" w:themeColor="accent1" w:themeShade="80"/>
          <w:sz w:val="24"/>
          <w:szCs w:val="24"/>
          <w:lang w:val="en-US" w:eastAsia="zh-CN"/>
        </w:rPr>
        <w:t>AKE</w:t>
      </w:r>
      <w:r>
        <w:rPr>
          <w:rFonts w:hint="eastAsia" w:ascii="Microsoft JhengHei" w:hAnsi="Microsoft JhengHei" w:eastAsia="Microsoft JhengHei" w:cs="Microsoft JhengHei"/>
          <w:b/>
          <w:bCs/>
          <w:i w:val="0"/>
          <w:iCs w:val="0"/>
          <w:color w:val="1F4E79" w:themeColor="accent1" w:themeShade="80"/>
          <w:sz w:val="24"/>
          <w:szCs w:val="24"/>
        </w:rPr>
        <w:t>.</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b/>
          <w:bCs/>
          <w:i w:val="0"/>
          <w:iCs w:val="0"/>
          <w:color w:val="1F4E79" w:themeColor="accent1" w:themeShade="80"/>
          <w:sz w:val="24"/>
          <w:szCs w:val="24"/>
        </w:rPr>
      </w:pPr>
      <w:r>
        <w:rPr>
          <w:rFonts w:hint="eastAsia" w:ascii="Microsoft JhengHei" w:hAnsi="Microsoft JhengHei" w:eastAsia="Microsoft JhengHei" w:cs="Microsoft JhengHei"/>
          <w:b/>
          <w:bCs/>
          <w:i w:val="0"/>
          <w:iCs w:val="0"/>
          <w:color w:val="1F4E79" w:themeColor="accent1" w:themeShade="80"/>
          <w:sz w:val="24"/>
          <w:szCs w:val="24"/>
        </w:rPr>
        <w:t>All right reserved.</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b/>
          <w:bCs/>
          <w:i w:val="0"/>
          <w:iCs w:val="0"/>
          <w:color w:val="1F4E79" w:themeColor="accent1" w:themeShade="80"/>
          <w:sz w:val="24"/>
          <w:szCs w:val="24"/>
        </w:rPr>
      </w:pPr>
      <w:r>
        <w:rPr>
          <w:rFonts w:hint="eastAsia" w:ascii="Microsoft JhengHei" w:hAnsi="Microsoft JhengHei" w:eastAsia="Microsoft JhengHei" w:cs="Microsoft JhengHei"/>
          <w:b/>
          <w:bCs/>
          <w:i w:val="0"/>
          <w:iCs w:val="0"/>
          <w:color w:val="1F4E79" w:themeColor="accent1" w:themeShade="80"/>
          <w:sz w:val="24"/>
          <w:szCs w:val="24"/>
          <w:lang w:val="en-US" w:eastAsia="zh-CN"/>
        </w:rPr>
        <w:t>AKE</w:t>
      </w:r>
      <w:r>
        <w:rPr>
          <w:rFonts w:hint="eastAsia" w:ascii="Microsoft JhengHei" w:hAnsi="Microsoft JhengHei" w:eastAsia="Microsoft JhengHei" w:cs="Microsoft JhengHei"/>
          <w:b/>
          <w:bCs/>
          <w:i w:val="0"/>
          <w:iCs w:val="0"/>
          <w:color w:val="1F4E79" w:themeColor="accent1" w:themeShade="80"/>
          <w:sz w:val="24"/>
          <w:szCs w:val="24"/>
        </w:rPr>
        <w:t xml:space="preserve"> and </w:t>
      </w:r>
      <w:r>
        <w:rPr>
          <w:rFonts w:hint="eastAsia" w:ascii="Microsoft JhengHei" w:hAnsi="Microsoft JhengHei" w:eastAsia="Microsoft JhengHei" w:cs="Microsoft JhengHei"/>
          <w:b/>
          <w:bCs/>
          <w:i w:val="0"/>
          <w:iCs w:val="0"/>
          <w:color w:val="1F4E79" w:themeColor="accent1" w:themeShade="80"/>
          <w:sz w:val="24"/>
          <w:szCs w:val="24"/>
          <w:lang w:val="en-US" w:eastAsia="zh-CN"/>
        </w:rPr>
        <w:t>AKE</w:t>
      </w:r>
      <w:r>
        <w:rPr>
          <w:rFonts w:hint="eastAsia" w:ascii="Microsoft JhengHei" w:hAnsi="Microsoft JhengHei" w:eastAsia="Microsoft JhengHei" w:cs="Microsoft JhengHei"/>
          <w:b/>
          <w:bCs/>
          <w:i w:val="0"/>
          <w:iCs w:val="0"/>
          <w:color w:val="1F4E79" w:themeColor="accent1" w:themeShade="80"/>
          <w:sz w:val="24"/>
          <w:szCs w:val="24"/>
        </w:rPr>
        <w:t xml:space="preserve"> logo</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b/>
          <w:bCs/>
          <w:i w:val="0"/>
          <w:iCs w:val="0"/>
          <w:color w:val="1F4E79" w:themeColor="accent1" w:themeShade="80"/>
          <w:sz w:val="24"/>
          <w:szCs w:val="24"/>
        </w:rPr>
      </w:pPr>
      <w:r>
        <w:rPr>
          <w:rFonts w:hint="eastAsia" w:ascii="Microsoft JhengHei" w:hAnsi="Microsoft JhengHei" w:eastAsia="Microsoft JhengHei" w:cs="Microsoft JhengHei"/>
          <w:b/>
          <w:bCs/>
          <w:i w:val="0"/>
          <w:iCs w:val="0"/>
          <w:color w:val="1F4E79" w:themeColor="accent1" w:themeShade="80"/>
          <w:sz w:val="24"/>
          <w:szCs w:val="24"/>
        </w:rPr>
        <w:t>are registered trademarks</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b/>
          <w:bCs/>
          <w:i w:val="0"/>
          <w:iCs w:val="0"/>
          <w:color w:val="1F4E79" w:themeColor="accent1" w:themeShade="80"/>
          <w:sz w:val="52"/>
          <w:szCs w:val="52"/>
        </w:rPr>
      </w:pPr>
      <w:r>
        <w:rPr>
          <w:rFonts w:hint="eastAsia" w:ascii="Microsoft JhengHei" w:hAnsi="Microsoft JhengHei" w:eastAsia="Microsoft JhengHei" w:cs="Microsoft JhengHei"/>
          <w:b/>
          <w:bCs/>
          <w:i w:val="0"/>
          <w:iCs w:val="0"/>
          <w:color w:val="1F4E79" w:themeColor="accent1" w:themeShade="80"/>
          <w:sz w:val="24"/>
          <w:szCs w:val="24"/>
        </w:rPr>
        <w:t xml:space="preserve">of </w:t>
      </w:r>
      <w:r>
        <w:rPr>
          <w:rFonts w:hint="eastAsia" w:ascii="Microsoft JhengHei" w:hAnsi="Microsoft JhengHei" w:eastAsia="Microsoft JhengHei" w:cs="Microsoft JhengHei"/>
          <w:b/>
          <w:bCs/>
          <w:i w:val="0"/>
          <w:iCs w:val="0"/>
          <w:color w:val="1F4E79" w:themeColor="accent1" w:themeShade="80"/>
          <w:sz w:val="24"/>
          <w:szCs w:val="24"/>
          <w:lang w:val="en-US" w:eastAsia="zh-CN"/>
        </w:rPr>
        <w:t>AKE</w:t>
      </w:r>
      <w:r>
        <w:rPr>
          <w:rFonts w:hint="eastAsia" w:ascii="Microsoft JhengHei" w:hAnsi="Microsoft JhengHei" w:eastAsia="Microsoft JhengHei" w:cs="Microsoft JhengHei"/>
          <w:b/>
          <w:bCs/>
          <w:i w:val="0"/>
          <w:iCs w:val="0"/>
          <w:color w:val="1F4E79" w:themeColor="accent1" w:themeShade="80"/>
          <w:sz w:val="24"/>
          <w:szCs w:val="24"/>
        </w:rPr>
        <w:t>.</w:t>
      </w: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keepNext w:val="0"/>
        <w:keepLines w:val="0"/>
        <w:pageBreakBefore w:val="0"/>
        <w:widowControl w:val="0"/>
        <w:kinsoku/>
        <w:wordWrap/>
        <w:overflowPunct/>
        <w:topLinePunct w:val="0"/>
        <w:autoSpaceDE/>
        <w:autoSpaceDN/>
        <w:bidi w:val="0"/>
        <w:adjustRightInd/>
        <w:snapToGrid/>
        <w:spacing w:line="510" w:lineRule="exact"/>
        <w:ind w:left="0" w:leftChars="0" w:right="0" w:rightChars="0" w:firstLine="0" w:firstLineChars="0"/>
        <w:jc w:val="both"/>
        <w:textAlignment w:val="auto"/>
        <w:outlineLvl w:val="9"/>
        <w:rPr>
          <w:rFonts w:hint="eastAsia" w:ascii="Microsoft JhengHei" w:hAnsi="Microsoft JhengHei" w:eastAsia="Microsoft JhengHei" w:cs="Microsoft JhengHei"/>
          <w:i w:val="0"/>
          <w:iCs w:val="0"/>
          <w:color w:val="0000FF"/>
          <w:sz w:val="24"/>
          <w:szCs w:val="24"/>
        </w:rPr>
      </w:pPr>
    </w:p>
    <w:p>
      <w:pPr>
        <w:ind w:firstLine="0" w:firstLineChars="0"/>
        <w:jc w:val="center"/>
        <w:rPr>
          <w:rFonts w:hint="eastAsia"/>
          <w:b/>
          <w:bCs/>
          <w:iCs/>
          <w:sz w:val="52"/>
          <w:szCs w:val="52"/>
        </w:rPr>
      </w:pPr>
      <w:r>
        <w:rPr>
          <w:rFonts w:hint="eastAsia"/>
          <w:b/>
          <w:bCs/>
          <w:iCs/>
          <w:sz w:val="52"/>
          <w:szCs w:val="52"/>
          <w:lang w:eastAsia="zh-CN"/>
        </w:rPr>
        <w:t>路边停车</w:t>
      </w:r>
      <w:r>
        <w:rPr>
          <w:rFonts w:hint="eastAsia"/>
          <w:b/>
          <w:bCs/>
          <w:iCs/>
          <w:sz w:val="52"/>
          <w:szCs w:val="52"/>
        </w:rPr>
        <w:t>系统</w:t>
      </w:r>
      <w:r>
        <w:rPr>
          <w:rFonts w:hint="eastAsia"/>
          <w:b/>
          <w:bCs/>
          <w:iCs/>
          <w:sz w:val="52"/>
          <w:szCs w:val="52"/>
          <w:lang w:eastAsia="zh-CN"/>
        </w:rPr>
        <w:t>收费</w:t>
      </w:r>
      <w:r>
        <w:rPr>
          <w:rFonts w:hint="eastAsia"/>
          <w:b/>
          <w:bCs/>
          <w:iCs/>
          <w:sz w:val="52"/>
          <w:szCs w:val="52"/>
          <w:lang w:val="en-US" w:eastAsia="zh-CN"/>
        </w:rPr>
        <w:t>APP</w:t>
      </w:r>
    </w:p>
    <w:p>
      <w:pPr>
        <w:ind w:firstLine="0" w:firstLineChars="0"/>
        <w:jc w:val="center"/>
        <w:rPr>
          <w:rFonts w:hint="eastAsia"/>
          <w:b/>
          <w:bCs/>
          <w:iCs/>
          <w:sz w:val="52"/>
          <w:szCs w:val="52"/>
          <w:lang w:eastAsia="zh-CN"/>
        </w:rPr>
      </w:pPr>
      <w:r>
        <w:rPr>
          <w:rFonts w:hint="eastAsia"/>
          <w:b/>
          <w:bCs/>
          <w:iCs/>
          <w:sz w:val="52"/>
          <w:szCs w:val="52"/>
          <w:lang w:eastAsia="zh-CN"/>
        </w:rPr>
        <w:t>用户手册</w:t>
      </w:r>
    </w:p>
    <w:tbl>
      <w:tblPr>
        <w:tblStyle w:val="14"/>
        <w:tblpPr w:leftFromText="180" w:rightFromText="180" w:vertAnchor="text" w:horzAnchor="page" w:tblpX="1780" w:tblpY="416"/>
        <w:tblOverlap w:val="never"/>
        <w:tblW w:w="8974"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0"/>
        <w:gridCol w:w="1244"/>
        <w:gridCol w:w="1566"/>
        <w:gridCol w:w="1410"/>
        <w:gridCol w:w="1515"/>
        <w:gridCol w:w="1590"/>
        <w:gridCol w:w="163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10" w:type="dxa"/>
          <w:trHeight w:val="1586" w:hRule="atLeast"/>
        </w:trPr>
        <w:tc>
          <w:tcPr>
            <w:tcW w:w="1244" w:type="dxa"/>
            <w:tcBorders>
              <w:top w:val="single" w:color="auto" w:sz="12" w:space="0"/>
              <w:bottom w:val="single" w:color="auto" w:sz="4" w:space="0"/>
            </w:tcBorders>
            <w:shd w:val="clear" w:color="auto" w:fill="CCCCCC"/>
            <w:vAlign w:val="center"/>
          </w:tcPr>
          <w:p>
            <w:pPr>
              <w:pStyle w:val="4"/>
              <w:ind w:left="-96" w:leftChars="-46" w:hanging="1"/>
              <w:jc w:val="both"/>
              <w:rPr>
                <w:rFonts w:hint="eastAsia"/>
                <w:color w:val="000000"/>
                <w:sz w:val="18"/>
                <w:szCs w:val="18"/>
              </w:rPr>
            </w:pPr>
            <w:r>
              <w:rPr>
                <w:rFonts w:hint="eastAsia"/>
                <w:color w:val="000000"/>
                <w:sz w:val="18"/>
                <w:szCs w:val="18"/>
              </w:rPr>
              <w:t>版本号</w:t>
            </w:r>
          </w:p>
        </w:tc>
        <w:tc>
          <w:tcPr>
            <w:tcW w:w="1566" w:type="dxa"/>
            <w:tcBorders>
              <w:top w:val="single" w:color="auto" w:sz="12" w:space="0"/>
              <w:bottom w:val="single" w:color="auto" w:sz="4" w:space="0"/>
            </w:tcBorders>
            <w:shd w:val="clear" w:color="auto" w:fill="CCCCCC"/>
            <w:vAlign w:val="center"/>
          </w:tcPr>
          <w:p>
            <w:pPr>
              <w:pStyle w:val="4"/>
              <w:ind w:left="-96" w:leftChars="-46" w:hanging="1"/>
              <w:jc w:val="center"/>
              <w:rPr>
                <w:rFonts w:hint="eastAsia"/>
                <w:color w:val="000000"/>
                <w:sz w:val="18"/>
                <w:szCs w:val="18"/>
              </w:rPr>
            </w:pPr>
            <w:r>
              <w:rPr>
                <w:rFonts w:hint="eastAsia"/>
                <w:color w:val="000000"/>
                <w:sz w:val="18"/>
                <w:szCs w:val="18"/>
              </w:rPr>
              <w:t>拟制人/</w:t>
            </w:r>
          </w:p>
          <w:p>
            <w:pPr>
              <w:pStyle w:val="4"/>
              <w:ind w:left="-96" w:leftChars="-46" w:hanging="1"/>
              <w:jc w:val="center"/>
              <w:rPr>
                <w:rFonts w:hint="eastAsia"/>
                <w:color w:val="000000"/>
                <w:sz w:val="18"/>
                <w:szCs w:val="18"/>
              </w:rPr>
            </w:pPr>
            <w:r>
              <w:rPr>
                <w:rFonts w:hint="eastAsia"/>
                <w:color w:val="000000"/>
                <w:sz w:val="18"/>
                <w:szCs w:val="18"/>
              </w:rPr>
              <w:t>修改人</w:t>
            </w:r>
          </w:p>
        </w:tc>
        <w:tc>
          <w:tcPr>
            <w:tcW w:w="1410" w:type="dxa"/>
            <w:tcBorders>
              <w:top w:val="single" w:color="auto" w:sz="12" w:space="0"/>
              <w:bottom w:val="single" w:color="auto" w:sz="4" w:space="0"/>
            </w:tcBorders>
            <w:shd w:val="clear" w:color="auto" w:fill="CCCCCC"/>
            <w:vAlign w:val="center"/>
          </w:tcPr>
          <w:p>
            <w:pPr>
              <w:pStyle w:val="4"/>
              <w:ind w:left="-96" w:leftChars="-46" w:hanging="1"/>
              <w:jc w:val="center"/>
              <w:rPr>
                <w:rFonts w:hint="eastAsia"/>
                <w:color w:val="000000"/>
                <w:sz w:val="18"/>
                <w:szCs w:val="18"/>
              </w:rPr>
            </w:pPr>
            <w:r>
              <w:rPr>
                <w:rFonts w:hint="eastAsia"/>
                <w:color w:val="000000"/>
                <w:sz w:val="18"/>
                <w:szCs w:val="18"/>
              </w:rPr>
              <w:t>拟制/修改日期</w:t>
            </w:r>
          </w:p>
        </w:tc>
        <w:tc>
          <w:tcPr>
            <w:tcW w:w="1515" w:type="dxa"/>
            <w:tcBorders>
              <w:top w:val="single" w:color="auto" w:sz="12" w:space="0"/>
              <w:bottom w:val="single" w:color="auto" w:sz="4" w:space="0"/>
            </w:tcBorders>
            <w:shd w:val="clear" w:color="auto" w:fill="CCCCCC"/>
            <w:vAlign w:val="center"/>
          </w:tcPr>
          <w:p>
            <w:pPr>
              <w:pStyle w:val="4"/>
              <w:ind w:left="-96" w:leftChars="-46" w:hanging="1"/>
              <w:jc w:val="both"/>
              <w:rPr>
                <w:rFonts w:hint="eastAsia" w:eastAsia="宋体"/>
                <w:color w:val="000000"/>
                <w:sz w:val="18"/>
                <w:szCs w:val="18"/>
                <w:lang w:eastAsia="zh-CN"/>
              </w:rPr>
            </w:pPr>
            <w:r>
              <w:rPr>
                <w:rFonts w:hint="eastAsia"/>
                <w:color w:val="000000"/>
                <w:sz w:val="18"/>
                <w:szCs w:val="18"/>
                <w:lang w:val="en-US" w:eastAsia="zh-CN"/>
              </w:rPr>
              <w:t xml:space="preserve">  </w:t>
            </w:r>
            <w:r>
              <w:rPr>
                <w:rFonts w:hint="eastAsia"/>
                <w:color w:val="000000"/>
                <w:sz w:val="18"/>
                <w:szCs w:val="18"/>
                <w:lang w:eastAsia="zh-CN"/>
              </w:rPr>
              <w:t>审核</w:t>
            </w:r>
          </w:p>
        </w:tc>
        <w:tc>
          <w:tcPr>
            <w:tcW w:w="1590" w:type="dxa"/>
            <w:tcBorders>
              <w:top w:val="single" w:color="auto" w:sz="12" w:space="0"/>
              <w:bottom w:val="single" w:color="auto" w:sz="4" w:space="0"/>
            </w:tcBorders>
            <w:shd w:val="clear" w:color="auto" w:fill="CCCCCC"/>
            <w:vAlign w:val="center"/>
          </w:tcPr>
          <w:p>
            <w:pPr>
              <w:pStyle w:val="4"/>
              <w:tabs>
                <w:tab w:val="left" w:pos="582"/>
              </w:tabs>
              <w:ind w:left="-96" w:leftChars="-46" w:hanging="1"/>
              <w:jc w:val="left"/>
              <w:rPr>
                <w:rFonts w:hint="eastAsia" w:eastAsia="宋体"/>
                <w:color w:val="000000"/>
                <w:sz w:val="18"/>
                <w:szCs w:val="18"/>
                <w:lang w:eastAsia="zh-CN"/>
              </w:rPr>
            </w:pPr>
            <w:r>
              <w:rPr>
                <w:rFonts w:hint="eastAsia"/>
                <w:color w:val="000000"/>
                <w:sz w:val="18"/>
                <w:szCs w:val="18"/>
                <w:lang w:eastAsia="zh-CN"/>
              </w:rPr>
              <w:t>更改理由</w:t>
            </w:r>
          </w:p>
        </w:tc>
        <w:tc>
          <w:tcPr>
            <w:tcW w:w="1639" w:type="dxa"/>
            <w:tcBorders>
              <w:top w:val="single" w:color="auto" w:sz="12" w:space="0"/>
              <w:bottom w:val="single" w:color="auto" w:sz="4" w:space="0"/>
            </w:tcBorders>
            <w:shd w:val="clear" w:color="auto" w:fill="CCCCCC"/>
            <w:vAlign w:val="center"/>
          </w:tcPr>
          <w:p>
            <w:pPr>
              <w:pStyle w:val="4"/>
              <w:ind w:left="-96" w:leftChars="-46" w:hanging="1"/>
              <w:jc w:val="center"/>
              <w:rPr>
                <w:rFonts w:hint="eastAsia"/>
                <w:color w:val="000000"/>
                <w:sz w:val="18"/>
                <w:szCs w:val="18"/>
              </w:rPr>
            </w:pPr>
            <w:r>
              <w:rPr>
                <w:rFonts w:hint="eastAsia"/>
                <w:color w:val="000000"/>
                <w:sz w:val="18"/>
                <w:szCs w:val="18"/>
              </w:rPr>
              <w:t>主要更改内容</w:t>
            </w:r>
          </w:p>
          <w:p>
            <w:pPr>
              <w:pStyle w:val="4"/>
              <w:ind w:left="-96" w:leftChars="-46" w:hanging="1"/>
              <w:jc w:val="center"/>
              <w:rPr>
                <w:rFonts w:hint="eastAsia"/>
                <w:color w:val="000000"/>
                <w:sz w:val="18"/>
                <w:szCs w:val="18"/>
              </w:rPr>
            </w:pPr>
            <w:r>
              <w:rPr>
                <w:rFonts w:hint="eastAsia"/>
                <w:color w:val="000000"/>
                <w:sz w:val="18"/>
                <w:szCs w:val="18"/>
              </w:rPr>
              <w:t>（写要点即可）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17" w:hRule="atLeast"/>
        </w:trPr>
        <w:tc>
          <w:tcPr>
            <w:tcW w:w="1254" w:type="dxa"/>
            <w:gridSpan w:val="2"/>
            <w:vAlign w:val="center"/>
          </w:tcPr>
          <w:p>
            <w:pPr>
              <w:pStyle w:val="4"/>
              <w:ind w:firstLine="0"/>
              <w:rPr>
                <w:rFonts w:hint="eastAsia" w:ascii="Arial" w:hAnsi="Arial" w:eastAsia="宋体"/>
                <w:color w:val="000000"/>
                <w:sz w:val="18"/>
                <w:szCs w:val="18"/>
                <w:lang w:val="en-US" w:eastAsia="zh-CN"/>
              </w:rPr>
            </w:pPr>
            <w:r>
              <w:rPr>
                <w:rFonts w:hint="eastAsia" w:ascii="Arial" w:hAnsi="Arial"/>
                <w:color w:val="000000"/>
                <w:sz w:val="18"/>
                <w:szCs w:val="18"/>
                <w:lang w:val="en-US" w:eastAsia="zh-CN"/>
              </w:rPr>
              <w:t>V1.0</w:t>
            </w:r>
          </w:p>
        </w:tc>
        <w:tc>
          <w:tcPr>
            <w:tcW w:w="1566" w:type="dxa"/>
            <w:vAlign w:val="center"/>
          </w:tcPr>
          <w:p>
            <w:pPr>
              <w:pStyle w:val="4"/>
              <w:ind w:left="0" w:leftChars="0" w:firstLine="0" w:firstLineChars="0"/>
              <w:jc w:val="center"/>
              <w:rPr>
                <w:rFonts w:hint="eastAsia" w:ascii="Arial" w:hAnsi="Arial" w:eastAsia="宋体"/>
                <w:color w:val="000000"/>
                <w:sz w:val="18"/>
                <w:szCs w:val="18"/>
                <w:lang w:eastAsia="zh-CN"/>
              </w:rPr>
            </w:pPr>
            <w:r>
              <w:rPr>
                <w:rFonts w:hint="eastAsia" w:ascii="Arial" w:hAnsi="Arial" w:eastAsia="宋体"/>
                <w:color w:val="000000"/>
                <w:sz w:val="18"/>
                <w:szCs w:val="18"/>
                <w:lang w:val="en-US" w:eastAsia="zh-CN"/>
              </w:rPr>
              <w:t>杨丰泽</w:t>
            </w:r>
          </w:p>
        </w:tc>
        <w:tc>
          <w:tcPr>
            <w:tcW w:w="1410" w:type="dxa"/>
            <w:vAlign w:val="center"/>
          </w:tcPr>
          <w:p>
            <w:pPr>
              <w:pStyle w:val="4"/>
              <w:ind w:left="0" w:leftChars="0" w:firstLine="0" w:firstLineChars="0"/>
              <w:jc w:val="center"/>
              <w:rPr>
                <w:rFonts w:hint="eastAsia" w:ascii="Arial" w:hAnsi="Arial" w:eastAsia="宋体"/>
                <w:color w:val="000000"/>
                <w:sz w:val="18"/>
                <w:szCs w:val="18"/>
                <w:lang w:val="en-US" w:eastAsia="zh-CN"/>
              </w:rPr>
            </w:pPr>
            <w:r>
              <w:rPr>
                <w:rFonts w:hint="eastAsia" w:ascii="Arial" w:hAnsi="Arial"/>
                <w:color w:val="000000"/>
                <w:sz w:val="18"/>
                <w:szCs w:val="18"/>
                <w:lang w:val="en-US" w:eastAsia="zh-CN"/>
              </w:rPr>
              <w:t>2017-7-18</w:t>
            </w:r>
          </w:p>
        </w:tc>
        <w:tc>
          <w:tcPr>
            <w:tcW w:w="1515" w:type="dxa"/>
            <w:vAlign w:val="center"/>
          </w:tcPr>
          <w:p>
            <w:pPr>
              <w:pStyle w:val="4"/>
              <w:ind w:left="0" w:leftChars="0" w:firstLine="0" w:firstLineChars="0"/>
              <w:rPr>
                <w:rFonts w:hint="eastAsia" w:ascii="Arial" w:hAnsi="Arial" w:eastAsia="宋体"/>
                <w:color w:val="000000"/>
                <w:sz w:val="18"/>
                <w:szCs w:val="18"/>
                <w:lang w:val="en-US" w:eastAsia="zh-CN"/>
              </w:rPr>
            </w:pPr>
          </w:p>
        </w:tc>
        <w:tc>
          <w:tcPr>
            <w:tcW w:w="1590" w:type="dxa"/>
            <w:vAlign w:val="center"/>
          </w:tcPr>
          <w:p>
            <w:pPr>
              <w:pStyle w:val="4"/>
              <w:numPr>
                <w:ilvl w:val="0"/>
                <w:numId w:val="0"/>
              </w:numPr>
              <w:ind w:left="0" w:leftChars="0" w:firstLine="0" w:firstLineChars="0"/>
              <w:jc w:val="center"/>
              <w:rPr>
                <w:rFonts w:hint="eastAsia" w:ascii="Arial" w:hAnsi="Arial"/>
                <w:color w:val="000000"/>
                <w:sz w:val="18"/>
                <w:szCs w:val="18"/>
                <w:lang w:val="en-US" w:eastAsia="zh-CN"/>
              </w:rPr>
            </w:pPr>
            <w:r>
              <w:rPr>
                <w:rFonts w:hint="eastAsia" w:ascii="Arial" w:hAnsi="Arial"/>
                <w:color w:val="000000"/>
                <w:sz w:val="18"/>
                <w:szCs w:val="18"/>
                <w:lang w:val="en-US" w:eastAsia="zh-CN"/>
              </w:rPr>
              <w:t>无</w:t>
            </w:r>
          </w:p>
        </w:tc>
        <w:tc>
          <w:tcPr>
            <w:tcW w:w="1639" w:type="dxa"/>
            <w:vAlign w:val="center"/>
          </w:tcPr>
          <w:p>
            <w:pPr>
              <w:pStyle w:val="4"/>
              <w:numPr>
                <w:ilvl w:val="0"/>
                <w:numId w:val="0"/>
              </w:numPr>
              <w:ind w:left="0" w:leftChars="0" w:firstLine="0" w:firstLineChars="0"/>
              <w:jc w:val="center"/>
              <w:rPr>
                <w:rFonts w:hint="eastAsia" w:ascii="Arial" w:hAnsi="Arial"/>
                <w:color w:val="000000"/>
                <w:sz w:val="18"/>
                <w:szCs w:val="18"/>
                <w:lang w:val="en-US" w:eastAsia="zh-CN"/>
              </w:rPr>
            </w:pPr>
            <w:r>
              <w:rPr>
                <w:rFonts w:hint="eastAsia" w:ascii="Arial" w:hAnsi="Arial"/>
                <w:color w:val="000000"/>
                <w:sz w:val="18"/>
                <w:szCs w:val="18"/>
                <w:lang w:val="en-US" w:eastAsia="zh-CN"/>
              </w:rPr>
              <w:t>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254" w:type="dxa"/>
            <w:gridSpan w:val="2"/>
            <w:vAlign w:val="center"/>
          </w:tcPr>
          <w:p>
            <w:pPr>
              <w:pStyle w:val="4"/>
              <w:ind w:firstLine="0"/>
              <w:rPr>
                <w:rFonts w:hint="eastAsia" w:ascii="Arial" w:hAnsi="Arial" w:eastAsia="宋体"/>
                <w:color w:val="000000"/>
                <w:sz w:val="18"/>
                <w:szCs w:val="18"/>
                <w:lang w:val="en-US" w:eastAsia="zh-CN"/>
              </w:rPr>
            </w:pPr>
          </w:p>
        </w:tc>
        <w:tc>
          <w:tcPr>
            <w:tcW w:w="1566" w:type="dxa"/>
            <w:vAlign w:val="center"/>
          </w:tcPr>
          <w:p>
            <w:pPr>
              <w:pStyle w:val="4"/>
              <w:ind w:firstLine="0"/>
              <w:rPr>
                <w:rFonts w:hint="eastAsia" w:ascii="Arial" w:hAnsi="Arial" w:eastAsia="宋体"/>
                <w:color w:val="000000"/>
                <w:sz w:val="18"/>
                <w:szCs w:val="18"/>
                <w:lang w:val="en-US" w:eastAsia="zh-CN"/>
              </w:rPr>
            </w:pPr>
          </w:p>
        </w:tc>
        <w:tc>
          <w:tcPr>
            <w:tcW w:w="1410" w:type="dxa"/>
            <w:vAlign w:val="center"/>
          </w:tcPr>
          <w:p>
            <w:pPr>
              <w:pStyle w:val="4"/>
              <w:ind w:firstLine="0"/>
              <w:rPr>
                <w:rFonts w:hint="eastAsia" w:ascii="Arial" w:hAnsi="Arial" w:eastAsia="宋体"/>
                <w:color w:val="000000"/>
                <w:sz w:val="18"/>
                <w:szCs w:val="18"/>
                <w:lang w:val="en-US" w:eastAsia="zh-CN"/>
              </w:rPr>
            </w:pPr>
          </w:p>
        </w:tc>
        <w:tc>
          <w:tcPr>
            <w:tcW w:w="1515" w:type="dxa"/>
            <w:vAlign w:val="center"/>
          </w:tcPr>
          <w:p>
            <w:pPr>
              <w:pStyle w:val="4"/>
              <w:numPr>
                <w:ilvl w:val="0"/>
                <w:numId w:val="0"/>
              </w:numPr>
              <w:rPr>
                <w:rFonts w:hint="eastAsia" w:ascii="Arial" w:hAnsi="Arial" w:eastAsia="宋体"/>
                <w:color w:val="000000"/>
                <w:sz w:val="18"/>
                <w:szCs w:val="18"/>
                <w:lang w:val="en-US" w:eastAsia="zh-CN"/>
              </w:rPr>
            </w:pPr>
          </w:p>
        </w:tc>
        <w:tc>
          <w:tcPr>
            <w:tcW w:w="1590" w:type="dxa"/>
            <w:vAlign w:val="center"/>
          </w:tcPr>
          <w:p>
            <w:pPr>
              <w:pStyle w:val="4"/>
              <w:numPr>
                <w:ilvl w:val="0"/>
                <w:numId w:val="0"/>
              </w:numPr>
              <w:rPr>
                <w:rFonts w:hint="eastAsia" w:ascii="Arial" w:hAnsi="Arial"/>
                <w:color w:val="000000"/>
                <w:sz w:val="18"/>
                <w:szCs w:val="18"/>
                <w:lang w:val="en-US" w:eastAsia="zh-CN"/>
              </w:rPr>
            </w:pPr>
            <w:bookmarkStart w:id="37" w:name="_GoBack"/>
            <w:bookmarkEnd w:id="37"/>
          </w:p>
        </w:tc>
        <w:tc>
          <w:tcPr>
            <w:tcW w:w="1639" w:type="dxa"/>
            <w:vAlign w:val="center"/>
          </w:tcPr>
          <w:p>
            <w:pPr>
              <w:pStyle w:val="4"/>
              <w:numPr>
                <w:ilvl w:val="0"/>
                <w:numId w:val="0"/>
              </w:numPr>
              <w:rPr>
                <w:rFonts w:hint="eastAsia" w:ascii="Arial" w:hAnsi="Arial"/>
                <w:color w:val="000000"/>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599" w:hRule="atLeast"/>
        </w:trPr>
        <w:tc>
          <w:tcPr>
            <w:tcW w:w="1254" w:type="dxa"/>
            <w:gridSpan w:val="2"/>
            <w:vAlign w:val="center"/>
          </w:tcPr>
          <w:p>
            <w:pPr>
              <w:pStyle w:val="4"/>
              <w:ind w:firstLine="0"/>
              <w:rPr>
                <w:rFonts w:hint="eastAsia" w:ascii="Arial" w:hAnsi="Arial" w:eastAsia="宋体"/>
                <w:color w:val="000000"/>
                <w:sz w:val="18"/>
                <w:szCs w:val="18"/>
                <w:lang w:val="en-US" w:eastAsia="zh-CN"/>
              </w:rPr>
            </w:pPr>
          </w:p>
        </w:tc>
        <w:tc>
          <w:tcPr>
            <w:tcW w:w="1566" w:type="dxa"/>
            <w:vAlign w:val="center"/>
          </w:tcPr>
          <w:p>
            <w:pPr>
              <w:pStyle w:val="4"/>
              <w:ind w:firstLine="0"/>
              <w:rPr>
                <w:rFonts w:hint="eastAsia" w:ascii="Arial" w:hAnsi="Arial" w:eastAsia="宋体"/>
                <w:color w:val="000000"/>
                <w:sz w:val="18"/>
                <w:szCs w:val="18"/>
                <w:lang w:eastAsia="zh-CN"/>
              </w:rPr>
            </w:pPr>
          </w:p>
        </w:tc>
        <w:tc>
          <w:tcPr>
            <w:tcW w:w="1410" w:type="dxa"/>
            <w:vAlign w:val="center"/>
          </w:tcPr>
          <w:p>
            <w:pPr>
              <w:pStyle w:val="4"/>
              <w:ind w:firstLine="0"/>
              <w:rPr>
                <w:rFonts w:hint="eastAsia" w:ascii="Arial" w:hAnsi="Arial" w:eastAsia="宋体"/>
                <w:color w:val="000000"/>
                <w:sz w:val="18"/>
                <w:szCs w:val="18"/>
                <w:lang w:val="en-US" w:eastAsia="zh-CN"/>
              </w:rPr>
            </w:pPr>
          </w:p>
        </w:tc>
        <w:tc>
          <w:tcPr>
            <w:tcW w:w="1515" w:type="dxa"/>
            <w:vAlign w:val="center"/>
          </w:tcPr>
          <w:p>
            <w:pPr>
              <w:pStyle w:val="4"/>
              <w:ind w:left="0" w:leftChars="0" w:firstLine="0" w:firstLineChars="0"/>
              <w:rPr>
                <w:rFonts w:hint="eastAsia" w:ascii="Arial" w:hAnsi="Arial" w:eastAsia="宋体"/>
                <w:color w:val="000000"/>
                <w:sz w:val="18"/>
                <w:szCs w:val="18"/>
                <w:lang w:eastAsia="zh-CN"/>
              </w:rPr>
            </w:pPr>
          </w:p>
        </w:tc>
        <w:tc>
          <w:tcPr>
            <w:tcW w:w="1590" w:type="dxa"/>
            <w:vAlign w:val="center"/>
          </w:tcPr>
          <w:p>
            <w:pPr>
              <w:pStyle w:val="4"/>
              <w:numPr>
                <w:ilvl w:val="0"/>
                <w:numId w:val="0"/>
              </w:numPr>
              <w:rPr>
                <w:rFonts w:hint="eastAsia" w:ascii="Arial" w:hAnsi="Arial"/>
                <w:color w:val="000000"/>
                <w:sz w:val="18"/>
                <w:szCs w:val="18"/>
                <w:lang w:val="en-US" w:eastAsia="zh-CN"/>
              </w:rPr>
            </w:pPr>
          </w:p>
        </w:tc>
        <w:tc>
          <w:tcPr>
            <w:tcW w:w="1639" w:type="dxa"/>
            <w:vAlign w:val="center"/>
          </w:tcPr>
          <w:p>
            <w:pPr>
              <w:pStyle w:val="4"/>
              <w:numPr>
                <w:ilvl w:val="0"/>
                <w:numId w:val="0"/>
              </w:numPr>
              <w:rPr>
                <w:rFonts w:hint="eastAsia" w:ascii="Arial" w:hAnsi="Arial"/>
                <w:color w:val="000000"/>
                <w:sz w:val="18"/>
                <w:szCs w:val="18"/>
                <w:lang w:val="en-US" w:eastAsia="zh-CN"/>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1822" w:hRule="atLeast"/>
        </w:trPr>
        <w:tc>
          <w:tcPr>
            <w:tcW w:w="8974" w:type="dxa"/>
            <w:gridSpan w:val="7"/>
            <w:tcBorders>
              <w:left w:val="single" w:color="auto" w:sz="4" w:space="0"/>
              <w:bottom w:val="single" w:color="auto" w:sz="4" w:space="0"/>
              <w:right w:val="single" w:color="auto" w:sz="4" w:space="0"/>
            </w:tcBorders>
            <w:vAlign w:val="top"/>
          </w:tcPr>
          <w:p>
            <w:pPr>
              <w:pStyle w:val="4"/>
              <w:ind w:left="0" w:leftChars="0" w:firstLine="0" w:firstLineChars="0"/>
              <w:rPr>
                <w:rFonts w:ascii="Arial" w:hAnsi="Arial" w:cs="Arial"/>
                <w:color w:val="000000"/>
                <w:sz w:val="18"/>
                <w:szCs w:val="18"/>
              </w:rPr>
            </w:pPr>
            <w:r>
              <w:rPr>
                <w:rFonts w:ascii="Arial" w:hAnsi="Arial" w:cs="Arial"/>
                <w:color w:val="000000"/>
                <w:sz w:val="18"/>
                <w:szCs w:val="18"/>
              </w:rPr>
              <w:t>注1：每次更改归档文件时，需填写此表。</w:t>
            </w:r>
          </w:p>
          <w:p>
            <w:pPr>
              <w:pStyle w:val="4"/>
              <w:ind w:left="0" w:leftChars="0" w:firstLine="0" w:firstLineChars="0"/>
              <w:rPr>
                <w:rFonts w:ascii="Arial" w:hAnsi="Arial" w:cs="Arial"/>
                <w:color w:val="000000"/>
                <w:sz w:val="18"/>
                <w:szCs w:val="18"/>
              </w:rPr>
            </w:pPr>
            <w:r>
              <w:rPr>
                <w:rFonts w:ascii="Arial" w:hAnsi="Arial" w:cs="Arial"/>
                <w:color w:val="000000"/>
                <w:sz w:val="18"/>
                <w:szCs w:val="18"/>
              </w:rPr>
              <w:t>注2：文件第一次归档时，</w:t>
            </w:r>
            <w:r>
              <w:rPr>
                <w:rFonts w:hint="eastAsia" w:ascii="Arial" w:hAnsi="Arial" w:cs="Arial"/>
                <w:color w:val="000000"/>
                <w:sz w:val="18"/>
                <w:szCs w:val="18"/>
              </w:rPr>
              <w:t>“</w:t>
            </w:r>
            <w:r>
              <w:rPr>
                <w:rFonts w:ascii="Arial" w:hAnsi="Arial" w:cs="Arial"/>
                <w:bCs/>
                <w:color w:val="000000"/>
                <w:sz w:val="18"/>
                <w:szCs w:val="18"/>
              </w:rPr>
              <w:t>更改理由</w:t>
            </w:r>
            <w:r>
              <w:rPr>
                <w:rFonts w:hint="eastAsia" w:ascii="Arial" w:hAnsi="Arial" w:cs="Arial"/>
                <w:bCs/>
                <w:color w:val="000000"/>
                <w:sz w:val="18"/>
                <w:szCs w:val="18"/>
              </w:rPr>
              <w:t>”</w:t>
            </w:r>
            <w:r>
              <w:rPr>
                <w:rFonts w:ascii="Arial" w:hAnsi="Arial" w:cs="Arial"/>
                <w:color w:val="000000"/>
                <w:sz w:val="18"/>
                <w:szCs w:val="18"/>
              </w:rPr>
              <w:t>、</w:t>
            </w:r>
            <w:r>
              <w:rPr>
                <w:rFonts w:hint="eastAsia" w:ascii="Arial" w:hAnsi="Arial" w:cs="Arial"/>
                <w:color w:val="000000"/>
                <w:sz w:val="18"/>
                <w:szCs w:val="18"/>
              </w:rPr>
              <w:t>“</w:t>
            </w:r>
            <w:r>
              <w:rPr>
                <w:rFonts w:ascii="Arial" w:hAnsi="Arial" w:cs="Arial"/>
                <w:color w:val="000000"/>
                <w:sz w:val="18"/>
                <w:szCs w:val="18"/>
              </w:rPr>
              <w:t>主要更改内容</w:t>
            </w:r>
            <w:r>
              <w:rPr>
                <w:rFonts w:hint="eastAsia" w:ascii="Arial" w:hAnsi="Arial" w:cs="Arial"/>
                <w:color w:val="000000"/>
                <w:sz w:val="18"/>
                <w:szCs w:val="18"/>
              </w:rPr>
              <w:t>”</w:t>
            </w:r>
            <w:r>
              <w:rPr>
                <w:rFonts w:ascii="Arial" w:hAnsi="Arial" w:cs="Arial"/>
                <w:color w:val="000000"/>
                <w:sz w:val="18"/>
                <w:szCs w:val="18"/>
              </w:rPr>
              <w:t>栏写</w:t>
            </w:r>
            <w:r>
              <w:rPr>
                <w:rFonts w:hint="eastAsia" w:ascii="Arial" w:hAnsi="Arial" w:cs="Arial"/>
                <w:color w:val="000000"/>
                <w:sz w:val="18"/>
                <w:szCs w:val="18"/>
              </w:rPr>
              <w:t>“</w:t>
            </w:r>
            <w:r>
              <w:rPr>
                <w:rFonts w:ascii="Arial" w:hAnsi="Arial" w:cs="Arial"/>
                <w:color w:val="000000"/>
                <w:sz w:val="18"/>
                <w:szCs w:val="18"/>
              </w:rPr>
              <w:t>无</w:t>
            </w:r>
            <w:r>
              <w:rPr>
                <w:rFonts w:hint="eastAsia" w:ascii="Arial" w:hAnsi="Arial" w:cs="Arial"/>
                <w:color w:val="000000"/>
                <w:sz w:val="18"/>
                <w:szCs w:val="18"/>
              </w:rPr>
              <w:t>”</w:t>
            </w:r>
            <w:r>
              <w:rPr>
                <w:rFonts w:ascii="Arial" w:hAnsi="Arial" w:cs="Arial"/>
                <w:color w:val="000000"/>
                <w:sz w:val="18"/>
                <w:szCs w:val="18"/>
              </w:rPr>
              <w:t>。</w:t>
            </w:r>
          </w:p>
          <w:p>
            <w:pPr>
              <w:pStyle w:val="4"/>
              <w:ind w:left="0" w:leftChars="0" w:firstLine="0" w:firstLineChars="0"/>
              <w:rPr>
                <w:rFonts w:hint="eastAsia" w:ascii="Arial" w:hAnsi="Arial" w:cs="Arial"/>
                <w:color w:val="000000"/>
                <w:sz w:val="18"/>
                <w:szCs w:val="18"/>
                <w:lang w:eastAsia="zh-CN"/>
              </w:rPr>
            </w:pPr>
            <w:r>
              <w:rPr>
                <w:rFonts w:hint="eastAsia" w:ascii="Arial" w:hAnsi="Arial" w:cs="Arial"/>
                <w:color w:val="000000"/>
                <w:sz w:val="18"/>
                <w:szCs w:val="18"/>
                <w:lang w:eastAsia="zh-CN"/>
              </w:rPr>
              <w:t>注</w:t>
            </w:r>
            <w:r>
              <w:rPr>
                <w:rFonts w:hint="eastAsia" w:ascii="Arial" w:hAnsi="Arial" w:cs="Arial"/>
                <w:color w:val="000000"/>
                <w:sz w:val="18"/>
                <w:szCs w:val="18"/>
                <w:lang w:val="en-US" w:eastAsia="zh-CN"/>
              </w:rPr>
              <w:t>3：参考《视频一体式停车场管理系统全流程配置说明》来编写</w:t>
            </w:r>
          </w:p>
        </w:tc>
      </w:tr>
    </w:tbl>
    <w:p>
      <w:pPr>
        <w:ind w:left="0" w:leftChars="0" w:firstLine="420" w:firstLineChars="0"/>
      </w:pPr>
    </w:p>
    <w:p>
      <w:pPr>
        <w:ind w:left="0" w:leftChars="0" w:firstLine="420" w:firstLineChars="0"/>
      </w:pPr>
    </w:p>
    <w:p>
      <w:pPr>
        <w:ind w:left="0" w:leftChars="0" w:firstLine="420" w:firstLineChars="0"/>
      </w:pPr>
    </w:p>
    <w:p>
      <w:pPr/>
    </w:p>
    <w:p>
      <w:pPr/>
    </w:p>
    <w:p>
      <w:pPr/>
    </w:p>
    <w:p>
      <w:pPr/>
    </w:p>
    <w:p>
      <w:pPr/>
    </w:p>
    <w:p>
      <w:pPr/>
    </w:p>
    <w:p>
      <w:pPr/>
    </w:p>
    <w:p>
      <w:pPr/>
    </w:p>
    <w:p>
      <w:pPr/>
    </w:p>
    <w:p>
      <w:pPr/>
    </w:p>
    <w:p>
      <w:pPr>
        <w:pStyle w:val="8"/>
        <w:tabs>
          <w:tab w:val="right" w:leader="dot" w:pos="8306"/>
        </w:tabs>
        <w:rPr>
          <w:rFonts w:ascii="宋体" w:hAnsiTheme="minorHAnsi" w:eastAsiaTheme="minorEastAsia" w:cstheme="minorBidi"/>
          <w:kern w:val="2"/>
          <w:szCs w:val="24"/>
          <w:lang w:val="en-US" w:eastAsia="zh-CN" w:bidi="ar-SA"/>
        </w:rPr>
      </w:pPr>
      <w:r>
        <w:fldChar w:fldCharType="begin"/>
      </w:r>
      <w:r>
        <w:instrText xml:space="preserve">TOC \o "1-3" \h \u </w:instrText>
      </w:r>
      <w:r>
        <w:fldChar w:fldCharType="separate"/>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_Toc18284 </w:instrText>
      </w:r>
      <w:r>
        <w:rPr>
          <w:rFonts w:ascii="宋体" w:hAnsiTheme="minorHAnsi" w:eastAsiaTheme="minorEastAsia" w:cstheme="minorBidi"/>
          <w:kern w:val="2"/>
          <w:szCs w:val="24"/>
          <w:lang w:val="en-US" w:eastAsia="zh-CN" w:bidi="ar-SA"/>
        </w:rPr>
        <w:fldChar w:fldCharType="separate"/>
      </w:r>
      <w:r>
        <w:rPr>
          <w:rFonts w:hint="eastAsia" w:ascii="Arial" w:hAnsi="Arial" w:eastAsia="微软雅黑" w:cstheme="minorBidi"/>
          <w:bCs/>
          <w:kern w:val="2"/>
          <w:szCs w:val="36"/>
          <w:lang w:val="en-US" w:eastAsia="zh-CN" w:bidi="ar-SA"/>
        </w:rPr>
        <w:t>应用推送管理配置</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_Toc18284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_Toc20632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一</w:t>
      </w:r>
      <w:r>
        <w:rPr>
          <w:rFonts w:hint="eastAsia" w:ascii="Arial" w:hAnsi="Arial" w:eastAsia="微软雅黑" w:cstheme="minorBidi"/>
          <w:bCs/>
          <w:kern w:val="2"/>
          <w:szCs w:val="36"/>
          <w:lang w:val="en-US" w:eastAsia="zh-CN" w:bidi="ar-SA"/>
        </w:rPr>
        <w:t>、 工作交接</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_Toc20632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_Toc16977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交接班处理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_Toc16977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_Toc2333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1.1交班处理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_Toc2333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_Toc21950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1.2接班处理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_Toc21950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_Toc28152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1.3交接班记录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_Toc28152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_Toc18277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二</w:t>
      </w:r>
      <w:r>
        <w:rPr>
          <w:rFonts w:hint="eastAsia" w:ascii="Arial" w:hAnsi="Arial" w:eastAsia="微软雅黑" w:cstheme="minorBidi"/>
          <w:bCs/>
          <w:kern w:val="2"/>
          <w:szCs w:val="36"/>
          <w:lang w:val="en-US" w:eastAsia="zh-CN" w:bidi="ar-SA"/>
        </w:rPr>
        <w:t>、 个人中心</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_Toc18277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_Toc16254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个人信息</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_Toc16254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8</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_Toc18949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修改密码</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_Toc18949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_Toc4649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3</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我的日志</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_Toc4649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_Toc514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4</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版本升级</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_Toc514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_Toc7002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5</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打印设置</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_Toc7002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_Toc3995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6</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车牌识别</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_Toc3995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_Toc16683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三</w:t>
      </w:r>
      <w:r>
        <w:rPr>
          <w:rFonts w:hint="eastAsia" w:ascii="Arial" w:hAnsi="Arial" w:eastAsia="微软雅黑" w:cstheme="minorBidi"/>
          <w:bCs/>
          <w:kern w:val="2"/>
          <w:szCs w:val="36"/>
          <w:lang w:val="en-US" w:eastAsia="zh-CN" w:bidi="ar-SA"/>
        </w:rPr>
        <w:t>、 逃逸处理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_Toc16683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9</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_Toc21491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逃逸记录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_Toc21491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_Toc28125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1.1逃逸处理</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_Toc28125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10</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_Toc3918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1.2关键词搜索</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_Toc3918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11</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_Toc27553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1.3刷新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_Toc27553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_Toc10789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四</w:t>
      </w:r>
      <w:r>
        <w:rPr>
          <w:rFonts w:hint="eastAsia" w:ascii="Arial" w:hAnsi="Arial" w:eastAsia="微软雅黑" w:cstheme="minorBidi"/>
          <w:bCs/>
          <w:kern w:val="2"/>
          <w:szCs w:val="36"/>
          <w:lang w:val="en-US" w:eastAsia="zh-CN" w:bidi="ar-SA"/>
        </w:rPr>
        <w:t>、 停车记录</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_Toc10789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_Toc29651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收费流水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_Toc29651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12</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_Toc18440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2</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停车流水</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_Toc18440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13</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_Toc13534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五</w:t>
      </w:r>
      <w:r>
        <w:rPr>
          <w:rFonts w:hint="eastAsia" w:ascii="Arial" w:hAnsi="Arial" w:eastAsia="微软雅黑" w:cstheme="minorBidi"/>
          <w:bCs/>
          <w:kern w:val="2"/>
          <w:szCs w:val="36"/>
          <w:lang w:val="en-US" w:eastAsia="zh-CN" w:bidi="ar-SA"/>
        </w:rPr>
        <w:t>、 停车登记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_Toc13534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14</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_Toc31335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停车登记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_Toc31335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15</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_Toc27743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1.1关键字搜索</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_Toc27743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_Toc23216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1.2刷新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_Toc23216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_Toc24386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1.3切换</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_Toc24386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_Toc20078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1.4停车登记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_Toc20078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15</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_Toc2032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1.5误报</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_Toc2032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8"/>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_Toc3403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六</w:t>
      </w:r>
      <w:r>
        <w:rPr>
          <w:rFonts w:hint="eastAsia" w:ascii="Arial" w:hAnsi="Arial" w:eastAsia="微软雅黑" w:cstheme="minorBidi"/>
          <w:bCs/>
          <w:kern w:val="2"/>
          <w:szCs w:val="36"/>
          <w:lang w:val="en-US" w:eastAsia="zh-CN" w:bidi="ar-SA"/>
        </w:rPr>
        <w:t>、 离场收费</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_Toc3403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16</w:t>
      </w:r>
      <w:r>
        <w:rPr>
          <w:rFonts w:ascii="宋体" w:hAnsiTheme="minorHAnsi" w:eastAsiaTheme="minorEastAsia" w:cstheme="minorBidi"/>
          <w:kern w:val="2"/>
          <w:szCs w:val="24"/>
          <w:lang w:val="en-US" w:eastAsia="zh-CN" w:bidi="ar-SA"/>
        </w:rPr>
        <w:fldChar w:fldCharType="end"/>
      </w:r>
      <w:r>
        <w:rPr>
          <w:rFonts w:hint="eastAsia" w:ascii="Arial" w:hAnsi="Arial" w:eastAsia="微软雅黑" w:cstheme="minorBidi"/>
          <w:bCs/>
          <w:kern w:val="2"/>
          <w:szCs w:val="36"/>
          <w:lang w:val="en-US" w:eastAsia="zh-CN" w:bidi="ar-SA"/>
        </w:rPr>
        <w:fldChar w:fldCharType="end"/>
      </w:r>
    </w:p>
    <w:p>
      <w:pPr>
        <w:pStyle w:val="11"/>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_Toc21191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w:t>
      </w:r>
      <w:r>
        <w:rPr>
          <w:rFonts w:hint="default" w:ascii="黑体" w:hAnsi="黑体" w:eastAsia="黑体" w:cs="黑体"/>
          <w:kern w:val="2"/>
          <w:szCs w:val="36"/>
          <w:lang w:val="en-US" w:eastAsia="zh-CN" w:bidi="ar-SA"/>
        </w:rPr>
        <w:t xml:space="preserve">． </w:t>
      </w:r>
      <w:r>
        <w:rPr>
          <w:rFonts w:hint="eastAsia" w:ascii="黑体" w:hAnsi="黑体" w:eastAsia="黑体" w:cs="黑体"/>
          <w:kern w:val="2"/>
          <w:szCs w:val="36"/>
          <w:lang w:val="en-US" w:eastAsia="zh-CN" w:bidi="ar-SA"/>
        </w:rPr>
        <w:t>离场收费</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_Toc21191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17</w:t>
      </w:r>
      <w:r>
        <w:rPr>
          <w:rFonts w:ascii="宋体" w:hAnsiTheme="minorHAnsi" w:eastAsiaTheme="minorEastAsia" w:cstheme="minorBidi"/>
          <w:kern w:val="2"/>
          <w:szCs w:val="24"/>
          <w:lang w:val="en-US" w:eastAsia="zh-CN" w:bidi="ar-SA"/>
        </w:rPr>
        <w:fldChar w:fldCharType="end"/>
      </w:r>
      <w:r>
        <w:rPr>
          <w:rFonts w:hint="default" w:ascii="黑体" w:hAnsi="黑体" w:eastAsia="黑体" w:cs="黑体"/>
          <w:kern w:val="2"/>
          <w:szCs w:val="36"/>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_Toc28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1.1关键字搜索</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_Toc28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_Toc17265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1.2收费</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_Toc17265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17</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pStyle w:val="6"/>
        <w:tabs>
          <w:tab w:val="right" w:leader="dot" w:pos="8306"/>
        </w:tabs>
        <w:rPr>
          <w:rFonts w:ascii="宋体" w:hAnsiTheme="minorHAnsi" w:eastAsiaTheme="minorEastAsia" w:cstheme="minorBidi"/>
          <w:kern w:val="2"/>
          <w:szCs w:val="24"/>
          <w:lang w:val="en-US" w:eastAsia="zh-CN" w:bidi="ar-SA"/>
        </w:rPr>
      </w:pP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HYPERLINK \l _Toc2407 </w:instrText>
      </w:r>
      <w:r>
        <w:rPr>
          <w:rFonts w:ascii="宋体" w:hAnsiTheme="minorHAnsi" w:eastAsiaTheme="minorEastAsia" w:cstheme="minorBidi"/>
          <w:kern w:val="2"/>
          <w:szCs w:val="24"/>
          <w:lang w:val="en-US" w:eastAsia="zh-CN" w:bidi="ar-SA"/>
        </w:rPr>
        <w:fldChar w:fldCharType="separate"/>
      </w:r>
      <w:r>
        <w:rPr>
          <w:rFonts w:hint="eastAsia" w:ascii="黑体" w:hAnsi="黑体" w:eastAsia="黑体" w:cs="黑体"/>
          <w:kern w:val="2"/>
          <w:szCs w:val="32"/>
          <w:lang w:val="en-US" w:eastAsia="zh-CN" w:bidi="ar-SA"/>
        </w:rPr>
        <w:t>1.3刷新</w:t>
      </w:r>
      <w:r>
        <w:rPr>
          <w:rFonts w:ascii="宋体" w:hAnsiTheme="minorHAnsi" w:eastAsiaTheme="minorEastAsia" w:cstheme="minorBidi"/>
          <w:kern w:val="2"/>
          <w:szCs w:val="24"/>
          <w:lang w:val="en-US" w:eastAsia="zh-CN" w:bidi="ar-SA"/>
        </w:rPr>
        <w:tab/>
      </w:r>
      <w:r>
        <w:rPr>
          <w:rFonts w:ascii="宋体" w:hAnsiTheme="minorHAnsi" w:eastAsiaTheme="minorEastAsia" w:cstheme="minorBidi"/>
          <w:kern w:val="2"/>
          <w:szCs w:val="24"/>
          <w:lang w:val="en-US" w:eastAsia="zh-CN" w:bidi="ar-SA"/>
        </w:rPr>
        <w:fldChar w:fldCharType="begin"/>
      </w:r>
      <w:r>
        <w:rPr>
          <w:rFonts w:ascii="宋体" w:hAnsiTheme="minorHAnsi" w:eastAsiaTheme="minorEastAsia" w:cstheme="minorBidi"/>
          <w:kern w:val="2"/>
          <w:szCs w:val="24"/>
          <w:lang w:val="en-US" w:eastAsia="zh-CN" w:bidi="ar-SA"/>
        </w:rPr>
        <w:instrText xml:space="preserve"> PAGEREF _Toc2407 </w:instrText>
      </w:r>
      <w:r>
        <w:rPr>
          <w:rFonts w:ascii="宋体" w:hAnsiTheme="minorHAnsi" w:eastAsiaTheme="minorEastAsia" w:cstheme="minorBidi"/>
          <w:kern w:val="2"/>
          <w:szCs w:val="24"/>
          <w:lang w:val="en-US" w:eastAsia="zh-CN" w:bidi="ar-SA"/>
        </w:rPr>
        <w:fldChar w:fldCharType="separate"/>
      </w:r>
      <w:r>
        <w:rPr>
          <w:rFonts w:ascii="宋体" w:hAnsiTheme="minorHAnsi" w:eastAsiaTheme="minorEastAsia" w:cstheme="minorBidi"/>
          <w:kern w:val="2"/>
          <w:szCs w:val="24"/>
          <w:lang w:val="en-US" w:eastAsia="zh-CN" w:bidi="ar-SA"/>
        </w:rPr>
        <w:t>19</w:t>
      </w:r>
      <w:r>
        <w:rPr>
          <w:rFonts w:ascii="宋体" w:hAnsiTheme="minorHAnsi" w:eastAsiaTheme="minorEastAsia" w:cstheme="minorBidi"/>
          <w:kern w:val="2"/>
          <w:szCs w:val="24"/>
          <w:lang w:val="en-US" w:eastAsia="zh-CN" w:bidi="ar-SA"/>
        </w:rPr>
        <w:fldChar w:fldCharType="end"/>
      </w:r>
      <w:r>
        <w:rPr>
          <w:rFonts w:ascii="宋体" w:hAnsiTheme="minorHAnsi" w:eastAsiaTheme="minorEastAsia" w:cstheme="minorBidi"/>
          <w:kern w:val="2"/>
          <w:szCs w:val="24"/>
          <w:lang w:val="en-US" w:eastAsia="zh-CN" w:bidi="ar-SA"/>
        </w:rPr>
        <w:fldChar w:fldCharType="end"/>
      </w:r>
    </w:p>
    <w:p>
      <w:pPr/>
      <w:r>
        <w:rPr>
          <w:rFonts w:ascii="宋体" w:hAnsiTheme="minorHAnsi" w:eastAsiaTheme="minorEastAsia" w:cstheme="minorBidi"/>
          <w:kern w:val="2"/>
          <w:szCs w:val="24"/>
          <w:lang w:val="en-US" w:eastAsia="zh-CN" w:bidi="ar-SA"/>
        </w:rPr>
        <w:fldChar w:fldCharType="end"/>
      </w:r>
    </w:p>
    <w:p>
      <w:pPr/>
    </w:p>
    <w:p>
      <w:pPr/>
    </w:p>
    <w:p>
      <w:pPr/>
    </w:p>
    <w:p>
      <w:pPr/>
    </w:p>
    <w:p>
      <w:pPr/>
    </w:p>
    <w:p>
      <w:pPr/>
    </w:p>
    <w:p>
      <w:pPr/>
    </w:p>
    <w:p>
      <w:pPr/>
    </w:p>
    <w:p>
      <w:pPr/>
    </w:p>
    <w:p>
      <w:pPr/>
    </w:p>
    <w:p>
      <w:pPr/>
    </w:p>
    <w:p>
      <w:pPr/>
    </w:p>
    <w:p>
      <w:pPr/>
    </w:p>
    <w:p>
      <w:pPr/>
    </w:p>
    <w:p>
      <w:pPr/>
    </w:p>
    <w:p>
      <w:pPr/>
    </w:p>
    <w:p>
      <w:pPr/>
    </w:p>
    <w:p>
      <w:pPr/>
    </w:p>
    <w:p>
      <w:pPr/>
    </w:p>
    <w:p>
      <w:pPr/>
    </w:p>
    <w:p>
      <w:pPr/>
    </w:p>
    <w:p>
      <w:pPr>
        <w:ind w:left="0" w:leftChars="0" w:firstLine="420" w:firstLineChars="0"/>
      </w:pPr>
    </w:p>
    <w:p>
      <w:pPr>
        <w:widowControl w:val="0"/>
        <w:numPr>
          <w:ilvl w:val="0"/>
          <w:numId w:val="0"/>
        </w:numPr>
        <w:spacing w:line="360" w:lineRule="auto"/>
        <w:ind w:firstLine="420" w:firstLineChars="0"/>
        <w:jc w:val="both"/>
        <w:outlineLvl w:val="0"/>
      </w:pPr>
      <w:bookmarkStart w:id="0" w:name="_Toc18284"/>
      <w:r>
        <w:rPr>
          <w:rFonts w:hint="eastAsia" w:ascii="Arial" w:hAnsi="Arial" w:eastAsia="微软雅黑" w:cstheme="minorBidi"/>
          <w:b w:val="0"/>
          <w:bCs/>
          <w:kern w:val="2"/>
          <w:sz w:val="36"/>
          <w:szCs w:val="36"/>
          <w:lang w:val="en-US" w:eastAsia="zh-CN" w:bidi="ar-SA"/>
        </w:rPr>
        <w:t>应用推送管理配置</w:t>
      </w:r>
      <w:bookmarkEnd w:id="0"/>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推送应用程序给POS机：</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（后台地址：</w:t>
      </w:r>
      <w:r>
        <w:rPr>
          <w:rFonts w:hint="eastAsia" w:ascii="微软雅黑" w:hAnsi="微软雅黑" w:eastAsia="微软雅黑" w:cs="微软雅黑"/>
          <w:b w:val="0"/>
          <w:bCs/>
          <w:kern w:val="2"/>
          <w:sz w:val="24"/>
          <w:szCs w:val="24"/>
          <w:lang w:val="en-US" w:eastAsia="zh-CN" w:bidi="ar-SA"/>
        </w:rPr>
        <w:fldChar w:fldCharType="begin"/>
      </w:r>
      <w:r>
        <w:rPr>
          <w:rFonts w:hint="eastAsia" w:ascii="微软雅黑" w:hAnsi="微软雅黑" w:eastAsia="微软雅黑" w:cs="微软雅黑"/>
          <w:b w:val="0"/>
          <w:bCs/>
          <w:kern w:val="2"/>
          <w:sz w:val="24"/>
          <w:szCs w:val="24"/>
          <w:lang w:val="en-US" w:eastAsia="zh-CN" w:bidi="ar-SA"/>
        </w:rPr>
        <w:instrText xml:space="preserve"> HYPERLINK "http://www.wizarview.cn/wizarView/index.action" </w:instrText>
      </w:r>
      <w:r>
        <w:rPr>
          <w:rFonts w:hint="eastAsia" w:ascii="微软雅黑" w:hAnsi="微软雅黑" w:eastAsia="微软雅黑" w:cs="微软雅黑"/>
          <w:b w:val="0"/>
          <w:bCs/>
          <w:kern w:val="2"/>
          <w:sz w:val="24"/>
          <w:szCs w:val="24"/>
          <w:lang w:val="en-US" w:eastAsia="zh-CN" w:bidi="ar-SA"/>
        </w:rPr>
        <w:fldChar w:fldCharType="separate"/>
      </w:r>
      <w:r>
        <w:rPr>
          <w:rFonts w:hint="eastAsia" w:ascii="微软雅黑" w:hAnsi="微软雅黑" w:eastAsia="微软雅黑" w:cs="微软雅黑"/>
          <w:b w:val="0"/>
          <w:bCs/>
          <w:kern w:val="2"/>
          <w:sz w:val="24"/>
          <w:szCs w:val="24"/>
          <w:lang w:val="en-US" w:eastAsia="zh-CN" w:bidi="ar-SA"/>
        </w:rPr>
        <w:t>http://www.wizarview.cn/wizarView/index.action</w:t>
      </w:r>
      <w:r>
        <w:rPr>
          <w:rFonts w:hint="eastAsia" w:ascii="微软雅黑" w:hAnsi="微软雅黑" w:eastAsia="微软雅黑" w:cs="微软雅黑"/>
          <w:b w:val="0"/>
          <w:bCs/>
          <w:kern w:val="2"/>
          <w:sz w:val="24"/>
          <w:szCs w:val="24"/>
          <w:lang w:val="en-US" w:eastAsia="zh-CN" w:bidi="ar-SA"/>
        </w:rPr>
        <w:fldChar w:fldCharType="end"/>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用户名：luohuan</w:t>
      </w:r>
      <w:r>
        <w:rPr>
          <w:rFonts w:hint="eastAsia" w:ascii="微软雅黑" w:hAnsi="微软雅黑" w:eastAsia="微软雅黑" w:cs="微软雅黑"/>
          <w:b w:val="0"/>
          <w:bCs/>
          <w:kern w:val="2"/>
          <w:sz w:val="24"/>
          <w:szCs w:val="24"/>
          <w:lang w:val="en-US" w:eastAsia="zh-CN" w:bidi="ar-SA"/>
        </w:rPr>
        <w:tab/>
        <w:t>密码：LuoHuan0995）</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收费APP已上传到后台，现只需要把程序推送给每个POS机</w:t>
      </w:r>
    </w:p>
    <w:p>
      <w:pPr>
        <w:rPr>
          <w:rFonts w:hint="eastAsia" w:eastAsiaTheme="minorEastAsia"/>
          <w:lang w:eastAsia="zh-CN"/>
        </w:rPr>
      </w:pPr>
      <w:r>
        <w:rPr>
          <w:rFonts w:hint="eastAsia" w:eastAsiaTheme="minorEastAsia"/>
          <w:lang w:eastAsia="zh-CN"/>
        </w:rPr>
        <w:drawing>
          <wp:inline distT="0" distB="0" distL="114300" distR="114300">
            <wp:extent cx="5010150" cy="2439035"/>
            <wp:effectExtent l="0" t="0" r="0" b="18415"/>
            <wp:docPr id="28" name="图片 28" descr="推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推送"/>
                    <pic:cNvPicPr>
                      <a:picLocks noChangeAspect="1"/>
                    </pic:cNvPicPr>
                  </pic:nvPicPr>
                  <pic:blipFill>
                    <a:blip r:embed="rId4"/>
                    <a:stretch>
                      <a:fillRect/>
                    </a:stretch>
                  </pic:blipFill>
                  <pic:spPr>
                    <a:xfrm>
                      <a:off x="0" y="0"/>
                      <a:ext cx="5010150" cy="2439035"/>
                    </a:xfrm>
                    <a:prstGeom prst="rect">
                      <a:avLst/>
                    </a:prstGeom>
                  </pic:spPr>
                </pic:pic>
              </a:graphicData>
            </a:graphic>
          </wp:inline>
        </w:drawing>
      </w:r>
    </w:p>
    <w:p>
      <w:pPr>
        <w:rPr>
          <w:rFonts w:hint="eastAsia" w:eastAsiaTheme="minorEastAsia"/>
          <w:lang w:val="en-US" w:eastAsia="zh-CN"/>
        </w:rPr>
      </w:pP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终端管理”界面，选择所有的终端（如只需要推送给个别机器，只需要输入机器的SN码，搜索出对应机器，选中该机器的信息），然后再点击“应用推送”按钮（如下图），便可将程序推送给POS机，已安装的机器将不再收到推送消息。</w:t>
      </w:r>
    </w:p>
    <w:p>
      <w:pPr>
        <w:rPr/>
      </w:pPr>
      <w:r>
        <w:rPr/>
        <w:drawing>
          <wp:inline distT="0" distB="0" distL="114300" distR="114300">
            <wp:extent cx="5269865" cy="1530985"/>
            <wp:effectExtent l="9525" t="9525" r="16510" b="21590"/>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pic:cNvPicPr>
                      <a:picLocks noChangeAspect="1"/>
                    </pic:cNvPicPr>
                  </pic:nvPicPr>
                  <pic:blipFill>
                    <a:blip r:embed="rId5"/>
                    <a:stretch>
                      <a:fillRect/>
                    </a:stretch>
                  </pic:blipFill>
                  <pic:spPr>
                    <a:xfrm>
                      <a:off x="0" y="0"/>
                      <a:ext cx="5269865" cy="1530985"/>
                    </a:xfrm>
                    <a:prstGeom prst="rect">
                      <a:avLst/>
                    </a:prstGeom>
                    <a:noFill/>
                    <a:ln w="9525">
                      <a:solidFill>
                        <a:schemeClr val="tx1"/>
                      </a:solidFill>
                    </a:ln>
                  </pic:spPr>
                </pic:pic>
              </a:graphicData>
            </a:graphic>
          </wp:inline>
        </w:drawing>
      </w:r>
    </w:p>
    <w:p>
      <w:pPr>
        <w:ind w:left="0" w:leftChars="0" w:firstLine="0" w:firstLineChars="0"/>
      </w:pPr>
    </w:p>
    <w:p>
      <w:pPr>
        <w:ind w:left="0" w:leftChars="0" w:firstLine="0" w:firstLineChars="0"/>
      </w:pPr>
    </w:p>
    <w:p>
      <w:pPr>
        <w:widowControl w:val="0"/>
        <w:numPr>
          <w:ilvl w:val="0"/>
          <w:numId w:val="0"/>
        </w:numPr>
        <w:spacing w:line="360" w:lineRule="auto"/>
        <w:ind w:leftChars="200" w:firstLine="419" w:firstLineChars="0"/>
        <w:jc w:val="both"/>
      </w:pPr>
      <w:r>
        <w:rPr>
          <w:rFonts w:hint="eastAsia" w:ascii="微软雅黑" w:hAnsi="微软雅黑" w:eastAsia="微软雅黑" w:cs="微软雅黑"/>
          <w:b/>
          <w:bCs w:val="0"/>
          <w:i/>
          <w:iCs/>
          <w:color w:val="5B9BD5" w:themeColor="accent1"/>
          <w:kern w:val="2"/>
          <w:sz w:val="28"/>
          <w:szCs w:val="28"/>
          <w:lang w:val="en-US" w:eastAsia="zh-CN" w:bidi="ar-SA"/>
          <w14:textFill>
            <w14:solidFill>
              <w14:schemeClr w14:val="accent1"/>
            </w14:solidFill>
          </w14:textFill>
        </w:rPr>
        <w:t>收费APP系统功能分为六大模块，分别为：工作交接、个人中心、逃逸处理、停车记录、停车登记、离场收费。</w:t>
      </w: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 w:name="_Toc20632"/>
      <w:r>
        <w:rPr>
          <w:rFonts w:hint="eastAsia" w:ascii="Arial" w:hAnsi="Arial" w:eastAsia="微软雅黑" w:cstheme="minorBidi"/>
          <w:b w:val="0"/>
          <w:bCs/>
          <w:kern w:val="2"/>
          <w:sz w:val="36"/>
          <w:szCs w:val="36"/>
          <w:lang w:val="en-US" w:eastAsia="zh-CN" w:bidi="ar-SA"/>
        </w:rPr>
        <w:t>工作交接</w:t>
      </w:r>
      <w:bookmarkEnd w:id="1"/>
    </w:p>
    <w:p>
      <w:pPr>
        <w:widowControl w:val="0"/>
        <w:numPr>
          <w:ilvl w:val="0"/>
          <w:numId w:val="2"/>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2" w:name="_Toc16977"/>
      <w:r>
        <w:rPr>
          <w:rFonts w:hint="eastAsia" w:ascii="黑体" w:hAnsi="黑体" w:eastAsia="黑体" w:cs="黑体"/>
          <w:sz w:val="36"/>
          <w:szCs w:val="36"/>
          <w:lang w:val="en-US" w:eastAsia="zh-CN"/>
        </w:rPr>
        <w:t>交接班处理</w:t>
      </w:r>
      <w:bookmarkEnd w:id="2"/>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点击该功能模块弹出菜单选项，可选项包括</w:t>
      </w:r>
      <w:r>
        <w:rPr>
          <w:rFonts w:hint="eastAsia" w:ascii="微软雅黑" w:hAnsi="微软雅黑" w:eastAsia="微软雅黑" w:cs="微软雅黑"/>
          <w:b/>
          <w:bCs w:val="0"/>
          <w:kern w:val="2"/>
          <w:sz w:val="24"/>
          <w:szCs w:val="24"/>
          <w:lang w:val="en-US" w:eastAsia="zh-CN" w:bidi="ar-SA"/>
        </w:rPr>
        <w:t>交班处理</w:t>
      </w:r>
      <w:r>
        <w:rPr>
          <w:rFonts w:hint="eastAsia"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bCs w:val="0"/>
          <w:kern w:val="2"/>
          <w:sz w:val="24"/>
          <w:szCs w:val="24"/>
          <w:lang w:val="en-US" w:eastAsia="zh-CN" w:bidi="ar-SA"/>
        </w:rPr>
        <w:t>交接班处理</w:t>
      </w:r>
      <w:r>
        <w:rPr>
          <w:rFonts w:hint="eastAsia"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bCs w:val="0"/>
          <w:kern w:val="2"/>
          <w:sz w:val="24"/>
          <w:szCs w:val="24"/>
          <w:lang w:val="en-US" w:eastAsia="zh-CN" w:bidi="ar-SA"/>
        </w:rPr>
        <w:t>交接班记录</w:t>
      </w:r>
      <w:r>
        <w:rPr>
          <w:rFonts w:hint="eastAsia" w:ascii="微软雅黑" w:hAnsi="微软雅黑" w:eastAsia="微软雅黑" w:cs="微软雅黑"/>
          <w:b w:val="0"/>
          <w:bCs/>
          <w:kern w:val="2"/>
          <w:sz w:val="24"/>
          <w:szCs w:val="24"/>
          <w:lang w:val="en-US" w:eastAsia="zh-CN" w:bidi="ar-SA"/>
        </w:rPr>
        <w:t>以及</w:t>
      </w:r>
      <w:r>
        <w:rPr>
          <w:rFonts w:hint="eastAsia" w:ascii="微软雅黑" w:hAnsi="微软雅黑" w:eastAsia="微软雅黑" w:cs="微软雅黑"/>
          <w:b/>
          <w:bCs w:val="0"/>
          <w:kern w:val="2"/>
          <w:sz w:val="24"/>
          <w:szCs w:val="24"/>
          <w:lang w:val="en-US" w:eastAsia="zh-CN" w:bidi="ar-SA"/>
        </w:rPr>
        <w:t>取消</w:t>
      </w:r>
      <w:r>
        <w:rPr>
          <w:rFonts w:hint="eastAsia" w:ascii="微软雅黑" w:hAnsi="微软雅黑" w:eastAsia="微软雅黑" w:cs="微软雅黑"/>
          <w:b w:val="0"/>
          <w:bCs/>
          <w:kern w:val="2"/>
          <w:sz w:val="24"/>
          <w:szCs w:val="24"/>
          <w:lang w:val="en-US" w:eastAsia="zh-CN" w:bidi="ar-SA"/>
        </w:rPr>
        <w:t>。该模块功能主要用以APP使用对象-路边收费员上下班交接工作流程的处理以及记录相关信息。</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3" w:name="_Toc8013"/>
      <w:bookmarkStart w:id="4" w:name="_Toc2333"/>
      <w:r>
        <w:rPr>
          <w:rFonts w:hint="eastAsia" w:ascii="黑体" w:hAnsi="黑体" w:eastAsia="黑体" w:cs="黑体"/>
          <w:sz w:val="32"/>
          <w:szCs w:val="32"/>
          <w:lang w:val="en-US" w:eastAsia="zh-CN"/>
        </w:rPr>
        <w:t>1.1</w:t>
      </w:r>
      <w:bookmarkEnd w:id="3"/>
      <w:r>
        <w:rPr>
          <w:rFonts w:hint="eastAsia" w:ascii="黑体" w:hAnsi="黑体" w:eastAsia="黑体" w:cs="黑体"/>
          <w:sz w:val="32"/>
          <w:szCs w:val="32"/>
          <w:lang w:val="en-US" w:eastAsia="zh-CN"/>
        </w:rPr>
        <w:t>交班处理</w:t>
      </w:r>
      <w:bookmarkEnd w:id="4"/>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点击如下图所示的菜单子项，跳转到交班页面，</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sz w:val="24"/>
        </w:rPr>
        <mc:AlternateContent>
          <mc:Choice Requires="wps">
            <w:drawing>
              <wp:anchor distT="0" distB="0" distL="114300" distR="114300" simplePos="0" relativeHeight="251673600" behindDoc="0" locked="0" layoutInCell="1" allowOverlap="1">
                <wp:simplePos x="0" y="0"/>
                <wp:positionH relativeFrom="column">
                  <wp:posOffset>2751455</wp:posOffset>
                </wp:positionH>
                <wp:positionV relativeFrom="paragraph">
                  <wp:posOffset>936625</wp:posOffset>
                </wp:positionV>
                <wp:extent cx="695325" cy="200025"/>
                <wp:effectExtent l="6350" t="15240" r="22225" b="32385"/>
                <wp:wrapNone/>
                <wp:docPr id="8" name="右箭头 8"/>
                <wp:cNvGraphicFramePr/>
                <a:graphic xmlns:a="http://schemas.openxmlformats.org/drawingml/2006/main">
                  <a:graphicData uri="http://schemas.microsoft.com/office/word/2010/wordprocessingShape">
                    <wps:wsp>
                      <wps:cNvSpPr/>
                      <wps:spPr>
                        <a:xfrm>
                          <a:off x="3856355" y="7708900"/>
                          <a:ext cx="695325" cy="20002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16.65pt;margin-top:73.75pt;height:15.75pt;width:54.75pt;z-index:251673600;v-text-anchor:middle;mso-width-relative:page;mso-height-relative:page;" fillcolor="#FF0000" filled="t" stroked="t" coordsize="21600,21600" o:gfxdata="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OaHzu9gAAAALAQAADwAAAAAAAAABACAAAAAiAAAA&#10;ZHJzL2Rvd25yZXYueG1sUEsBAhQAFAAAAAgAh07iQNHSam15AgAA2wQAAA4AAAAAAAAAAQAgAAAA&#10;JwEAAGRycy9lMm9Eb2MueG1sUEsFBgAAAAAGAAYAWQEAABIGAAAAAA==&#10;" adj="18494,5400">
                <v:fill on="t" focussize="0,0"/>
                <v:stroke weight="1pt" color="#41719C [3204]" miterlimit="8" joinstyle="miter"/>
                <v:imagedata o:title=""/>
                <o:lock v:ext="edit" aspectratio="f"/>
              </v:shape>
            </w:pict>
          </mc:Fallback>
        </mc:AlternateContent>
      </w:r>
      <w:r>
        <w:rPr>
          <w:rFonts w:hint="eastAsia" w:ascii="微软雅黑" w:hAnsi="微软雅黑" w:eastAsia="微软雅黑" w:cs="微软雅黑"/>
          <w:b w:val="0"/>
          <w:bCs/>
          <w:kern w:val="2"/>
          <w:sz w:val="24"/>
          <w:szCs w:val="24"/>
          <w:lang w:val="en-US" w:eastAsia="zh-CN" w:bidi="ar-SA"/>
        </w:rPr>
        <w:drawing>
          <wp:inline distT="0" distB="0" distL="114300" distR="114300">
            <wp:extent cx="2700020" cy="3056255"/>
            <wp:effectExtent l="9525" t="9525" r="14605" b="20320"/>
            <wp:docPr id="2" name="图片 2" descr="685892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85892034"/>
                    <pic:cNvPicPr>
                      <a:picLocks noChangeAspect="1"/>
                    </pic:cNvPicPr>
                  </pic:nvPicPr>
                  <pic:blipFill>
                    <a:blip r:embed="rId6"/>
                    <a:stretch>
                      <a:fillRect/>
                    </a:stretch>
                  </pic:blipFill>
                  <pic:spPr>
                    <a:xfrm>
                      <a:off x="0" y="0"/>
                      <a:ext cx="2700020" cy="3056255"/>
                    </a:xfrm>
                    <a:prstGeom prst="rect">
                      <a:avLst/>
                    </a:prstGeom>
                    <a:ln>
                      <a:solidFill>
                        <a:schemeClr val="tx1"/>
                      </a:solidFill>
                    </a:ln>
                  </pic:spPr>
                </pic:pic>
              </a:graphicData>
            </a:graphic>
          </wp:inline>
        </w:drawing>
      </w:r>
      <w:r>
        <w:rPr>
          <w:rFonts w:hint="eastAsia" w:ascii="微软雅黑" w:hAnsi="微软雅黑" w:eastAsia="微软雅黑" w:cs="微软雅黑"/>
          <w:b w:val="0"/>
          <w:bCs/>
          <w:kern w:val="2"/>
          <w:sz w:val="24"/>
          <w:szCs w:val="24"/>
          <w:lang w:val="en-US" w:eastAsia="zh-CN" w:bidi="ar-SA"/>
        </w:rPr>
        <w:tab/>
      </w:r>
      <w:r>
        <w:rPr>
          <w:rFonts w:hint="eastAsia" w:ascii="微软雅黑" w:hAnsi="微软雅黑" w:eastAsia="微软雅黑" w:cs="微软雅黑"/>
          <w:b w:val="0"/>
          <w:bCs/>
          <w:kern w:val="2"/>
          <w:sz w:val="24"/>
          <w:szCs w:val="24"/>
          <w:lang w:val="en-US" w:eastAsia="zh-CN" w:bidi="ar-SA"/>
        </w:rPr>
        <w:drawing>
          <wp:inline distT="0" distB="0" distL="114300" distR="114300">
            <wp:extent cx="1722120" cy="3063875"/>
            <wp:effectExtent l="9525" t="9525" r="20955" b="12700"/>
            <wp:docPr id="1" name="图片 1" descr="519147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19147464"/>
                    <pic:cNvPicPr>
                      <a:picLocks noChangeAspect="1"/>
                    </pic:cNvPicPr>
                  </pic:nvPicPr>
                  <pic:blipFill>
                    <a:blip r:embed="rId7"/>
                    <a:stretch>
                      <a:fillRect/>
                    </a:stretch>
                  </pic:blipFill>
                  <pic:spPr>
                    <a:xfrm>
                      <a:off x="0" y="0"/>
                      <a:ext cx="1722120" cy="3063875"/>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页面呈现信息包括当前登录收费员的所有已收总费用，以及分类不同的收费来源信息</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在确认交班前，收费员要对接班人员进行指定才能正常交班操作。在如图接班人字段的下拉列表中可在所有注册收费员里选择一位作为接班人。</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其中交班时间字段为动态字段，实时显示当前时间精确到秒。</w:t>
      </w:r>
    </w:p>
    <w:p>
      <w:pPr>
        <w:widowControl w:val="0"/>
        <w:numPr>
          <w:ilvl w:val="0"/>
          <w:numId w:val="0"/>
        </w:numPr>
        <w:spacing w:line="360" w:lineRule="auto"/>
        <w:ind w:leftChars="200" w:firstLine="419" w:firstLineChars="0"/>
        <w:jc w:val="both"/>
        <w:rPr>
          <w:rFonts w:hint="eastAsia" w:ascii="微软雅黑" w:hAnsi="微软雅黑" w:eastAsia="微软雅黑" w:cs="微软雅黑"/>
          <w:b/>
          <w:bCs w:val="0"/>
          <w:kern w:val="2"/>
          <w:sz w:val="24"/>
          <w:szCs w:val="24"/>
          <w:lang w:val="en-US" w:eastAsia="zh-CN" w:bidi="ar-SA"/>
        </w:rPr>
      </w:pPr>
      <w:r>
        <w:rPr>
          <w:rFonts w:hint="eastAsia" w:ascii="微软雅黑" w:hAnsi="微软雅黑" w:eastAsia="微软雅黑" w:cs="微软雅黑"/>
          <w:b/>
          <w:bCs w:val="0"/>
          <w:kern w:val="2"/>
          <w:sz w:val="24"/>
          <w:szCs w:val="24"/>
          <w:lang w:val="en-US" w:eastAsia="zh-CN" w:bidi="ar-SA"/>
        </w:rPr>
        <w:t>交班类型中分为两种：</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0000FF"/>
          <w:kern w:val="2"/>
          <w:sz w:val="24"/>
          <w:szCs w:val="24"/>
          <w:lang w:val="en-US" w:eastAsia="zh-CN" w:bidi="ar-SA"/>
        </w:rPr>
      </w:pPr>
      <w:r>
        <w:rPr>
          <w:rFonts w:hint="eastAsia" w:ascii="微软雅黑" w:hAnsi="微软雅黑" w:eastAsia="微软雅黑" w:cs="微软雅黑"/>
          <w:b w:val="0"/>
          <w:bCs/>
          <w:color w:val="0000FF"/>
          <w:kern w:val="2"/>
          <w:sz w:val="24"/>
          <w:szCs w:val="24"/>
          <w:lang w:val="en-US" w:eastAsia="zh-CN" w:bidi="ar-SA"/>
        </w:rPr>
        <w:t>交班至它机：即交班操作确认执行后，接班人必须在当前POS机登录账户注销后，登录自己的账户才能继续接班操作；或者接班人在其他POS机上登录自己的账户，才能继续接班操作。</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0000FF"/>
          <w:kern w:val="2"/>
          <w:sz w:val="24"/>
          <w:szCs w:val="24"/>
          <w:lang w:val="en-US" w:eastAsia="zh-CN" w:bidi="ar-SA"/>
        </w:rPr>
      </w:pPr>
      <w:r>
        <w:rPr>
          <w:rFonts w:hint="eastAsia" w:ascii="微软雅黑" w:hAnsi="微软雅黑" w:eastAsia="微软雅黑" w:cs="微软雅黑"/>
          <w:b w:val="0"/>
          <w:bCs/>
          <w:color w:val="0000FF"/>
          <w:kern w:val="2"/>
          <w:sz w:val="24"/>
          <w:szCs w:val="24"/>
          <w:lang w:val="en-US" w:eastAsia="zh-CN" w:bidi="ar-SA"/>
        </w:rPr>
        <w:t>交班至本机：即交班操作确认执行后，接班人马上能在同一POS机上继续接班操作。</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5" w:name="_Toc25179"/>
      <w:bookmarkStart w:id="6" w:name="_Toc21950"/>
      <w:r>
        <w:rPr>
          <w:rFonts w:hint="eastAsia" w:ascii="黑体" w:hAnsi="黑体" w:eastAsia="黑体" w:cs="黑体"/>
          <w:sz w:val="32"/>
          <w:szCs w:val="32"/>
          <w:lang w:val="en-US" w:eastAsia="zh-CN"/>
        </w:rPr>
        <w:t>1.2</w:t>
      </w:r>
      <w:bookmarkEnd w:id="5"/>
      <w:r>
        <w:rPr>
          <w:rFonts w:hint="eastAsia" w:ascii="黑体" w:hAnsi="黑体" w:eastAsia="黑体" w:cs="黑体"/>
          <w:sz w:val="32"/>
          <w:szCs w:val="32"/>
          <w:lang w:val="en-US" w:eastAsia="zh-CN"/>
        </w:rPr>
        <w:t>接班处理</w:t>
      </w:r>
      <w:bookmarkEnd w:id="6"/>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点击对应的菜单子项，跳转到待接班记录页面，点击对应待接班记录条目，跳转到接班页面，登录收费员可选择接受或拒接交接班请求。</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0000FF"/>
          <w:kern w:val="2"/>
          <w:sz w:val="24"/>
          <w:szCs w:val="24"/>
          <w:lang w:val="en-US" w:eastAsia="zh-CN" w:bidi="ar-SA"/>
        </w:rPr>
      </w:pPr>
      <w:r>
        <w:rPr>
          <w:rFonts w:hint="eastAsia" w:ascii="微软雅黑" w:hAnsi="微软雅黑" w:eastAsia="微软雅黑" w:cs="微软雅黑"/>
          <w:b w:val="0"/>
          <w:bCs/>
          <w:color w:val="0000FF"/>
          <w:kern w:val="2"/>
          <w:sz w:val="24"/>
          <w:szCs w:val="24"/>
          <w:lang w:val="en-US" w:eastAsia="zh-CN" w:bidi="ar-SA"/>
        </w:rPr>
        <w:t>例如：A收费员在某POS机终端上提交接班请求（即交班处理），B收费员在某POS机终端上登录，进入到待接班记录页中，可见A收费员的接班请求。</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7" w:name="_Toc26796"/>
      <w:bookmarkStart w:id="8" w:name="_Toc28152"/>
      <w:r>
        <w:rPr>
          <w:rFonts w:hint="eastAsia" w:ascii="黑体" w:hAnsi="黑体" w:eastAsia="黑体" w:cs="黑体"/>
          <w:sz w:val="32"/>
          <w:szCs w:val="32"/>
          <w:lang w:val="en-US" w:eastAsia="zh-CN"/>
        </w:rPr>
        <w:t>1.3</w:t>
      </w:r>
      <w:bookmarkEnd w:id="7"/>
      <w:r>
        <w:rPr>
          <w:rFonts w:hint="eastAsia" w:ascii="黑体" w:hAnsi="黑体" w:eastAsia="黑体" w:cs="黑体"/>
          <w:sz w:val="32"/>
          <w:szCs w:val="32"/>
          <w:lang w:val="en-US" w:eastAsia="zh-CN"/>
        </w:rPr>
        <w:t>交接班记录</w:t>
      </w:r>
      <w:bookmarkEnd w:id="8"/>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点击对应的菜单子项，跳转到</w:t>
      </w:r>
      <w:r>
        <w:rPr>
          <w:rFonts w:hint="eastAsia" w:ascii="微软雅黑" w:hAnsi="微软雅黑" w:eastAsia="微软雅黑" w:cs="微软雅黑"/>
          <w:b w:val="0"/>
          <w:bCs/>
          <w:kern w:val="2"/>
          <w:sz w:val="24"/>
          <w:szCs w:val="24"/>
          <w:lang w:val="en-US" w:eastAsia="zh-CN" w:bidi="ar-SA"/>
        </w:rPr>
        <mc:AlternateContent>
          <mc:Choice Requires="wps">
            <w:drawing>
              <wp:anchor distT="0" distB="0" distL="114300" distR="114300" simplePos="0" relativeHeight="251672576" behindDoc="0" locked="0" layoutInCell="1" allowOverlap="1">
                <wp:simplePos x="0" y="0"/>
                <wp:positionH relativeFrom="column">
                  <wp:posOffset>4208780</wp:posOffset>
                </wp:positionH>
                <wp:positionV relativeFrom="paragraph">
                  <wp:posOffset>6826885</wp:posOffset>
                </wp:positionV>
                <wp:extent cx="323850" cy="681990"/>
                <wp:effectExtent l="18415" t="8255" r="19685" b="14605"/>
                <wp:wrapNone/>
                <wp:docPr id="6" name="自选图形 4"/>
                <wp:cNvGraphicFramePr/>
                <a:graphic xmlns:a="http://schemas.openxmlformats.org/drawingml/2006/main">
                  <a:graphicData uri="http://schemas.microsoft.com/office/word/2010/wordprocessingShape">
                    <wps:wsp>
                      <wps:cNvSpPr/>
                      <wps:spPr>
                        <a:xfrm>
                          <a:off x="0" y="0"/>
                          <a:ext cx="323850" cy="681990"/>
                        </a:xfrm>
                        <a:prstGeom prst="downArrow">
                          <a:avLst>
                            <a:gd name="adj1" fmla="val 50000"/>
                            <a:gd name="adj2" fmla="val 52647"/>
                          </a:avLst>
                        </a:prstGeom>
                        <a:solidFill>
                          <a:srgbClr val="FF0000"/>
                        </a:solidFill>
                        <a:ln w="15875" cap="flat" cmpd="sng">
                          <a:solidFill>
                            <a:srgbClr val="739CC3"/>
                          </a:solidFill>
                          <a:prstDash val="solid"/>
                          <a:miter/>
                          <a:headEnd type="none" w="med" len="med"/>
                          <a:tailEnd type="none" w="med" len="med"/>
                        </a:ln>
                      </wps:spPr>
                      <wps:txbx>
                        <w:txbxContent>
                          <w:p>
                            <w:pPr>
                              <w:jc w:val="center"/>
                            </w:pPr>
                          </w:p>
                        </w:txbxContent>
                      </wps:txbx>
                      <wps:bodyPr upright="1"/>
                    </wps:wsp>
                  </a:graphicData>
                </a:graphic>
              </wp:anchor>
            </w:drawing>
          </mc:Choice>
          <mc:Fallback>
            <w:pict>
              <v:shape id="自选图形 4" o:spid="_x0000_s1026" o:spt="67" type="#_x0000_t67" style="position:absolute;left:0pt;margin-left:331.4pt;margin-top:537.55pt;height:53.7pt;width:25.5pt;z-index:251672576;mso-width-relative:page;mso-height-relative:page;" fillcolor="#FF0000" filled="t" stroked="t" coordsize="21600,21600" o:gfxdata="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j8jz9kAAAAN&#10;AQAADwAAAAAAAAABACAAAAAiAAAAZHJzL2Rvd25yZXYueG1sUEsBAhQAFAAAAAgAh07iQNatEMEb&#10;AgAANwQAAA4AAAAAAAAAAQAgAAAAKAEAAGRycy9lMm9Eb2MueG1sUEsFBgAAAAAGAAYAWQEAALUF&#10;AAAAAA==&#10;" adj="16201,5400">
                <v:fill on="t" focussize="0,0"/>
                <v:stroke weight="1.25pt" color="#739CC3" joinstyle="miter"/>
                <v:imagedata o:title=""/>
                <o:lock v:ext="edit" aspectratio="f"/>
                <v:textbox>
                  <w:txbxContent>
                    <w:p>
                      <w:pPr>
                        <w:jc w:val="center"/>
                      </w:pPr>
                    </w:p>
                  </w:txbxContent>
                </v:textbox>
              </v:shape>
            </w:pict>
          </mc:Fallback>
        </mc:AlternateContent>
      </w:r>
      <w:r>
        <w:rPr>
          <w:rFonts w:hint="eastAsia" w:ascii="微软雅黑" w:hAnsi="微软雅黑" w:eastAsia="微软雅黑" w:cs="微软雅黑"/>
          <w:b w:val="0"/>
          <w:bCs/>
          <w:kern w:val="2"/>
          <w:sz w:val="24"/>
          <w:szCs w:val="24"/>
          <w:lang w:val="en-US" w:eastAsia="zh-CN" w:bidi="ar-SA"/>
        </w:rPr>
        <w:t>交接班记录页面，页面显示整个交接班过程中产生的相关信息，包括已收费信息，交班时间、状态等。</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9" w:name="_Toc18277"/>
      <w:r>
        <w:rPr>
          <w:rFonts w:hint="eastAsia" w:ascii="Arial" w:hAnsi="Arial" w:eastAsia="微软雅黑" w:cstheme="minorBidi"/>
          <w:b w:val="0"/>
          <w:bCs/>
          <w:kern w:val="2"/>
          <w:sz w:val="36"/>
          <w:szCs w:val="36"/>
          <w:lang w:val="en-US" w:eastAsia="zh-CN" w:bidi="ar-SA"/>
        </w:rPr>
        <w:t>个人中心</w:t>
      </w:r>
      <w:bookmarkEnd w:id="9"/>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点击该功能模块，跳转到如下图所示的个人中心页面，该页面提供对账户信息的基础信息配置。</w:t>
      </w:r>
    </w:p>
    <w:p>
      <w:pPr>
        <w:widowControl w:val="0"/>
        <w:numPr>
          <w:ilvl w:val="0"/>
          <w:numId w:val="0"/>
        </w:numPr>
        <w:spacing w:line="360" w:lineRule="auto"/>
        <w:ind w:left="420" w:leftChars="0" w:firstLine="420" w:firstLineChars="0"/>
        <w:jc w:val="center"/>
        <w:outlineLvl w:val="9"/>
        <w:rPr>
          <w:rFonts w:hint="eastAsia" w:ascii="Arial" w:hAnsi="Arial" w:eastAsia="微软雅黑" w:cstheme="minorBidi"/>
          <w:b w:val="0"/>
          <w:bCs/>
          <w:kern w:val="2"/>
          <w:sz w:val="36"/>
          <w:szCs w:val="36"/>
          <w:lang w:val="en-US" w:eastAsia="zh-CN" w:bidi="ar-SA"/>
        </w:rPr>
      </w:pPr>
      <w:r>
        <w:rPr>
          <w:rFonts w:hint="eastAsia" w:ascii="Arial" w:hAnsi="Arial" w:eastAsia="微软雅黑" w:cstheme="minorBidi"/>
          <w:b w:val="0"/>
          <w:bCs/>
          <w:kern w:val="2"/>
          <w:sz w:val="36"/>
          <w:szCs w:val="36"/>
          <w:lang w:val="en-US" w:eastAsia="zh-CN" w:bidi="ar-SA"/>
        </w:rPr>
        <w:drawing>
          <wp:inline distT="0" distB="0" distL="114300" distR="114300">
            <wp:extent cx="1273810" cy="2266950"/>
            <wp:effectExtent l="9525" t="9525" r="12065" b="9525"/>
            <wp:docPr id="9" name="图片 9" descr="2056716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56716039"/>
                    <pic:cNvPicPr>
                      <a:picLocks noChangeAspect="1"/>
                    </pic:cNvPicPr>
                  </pic:nvPicPr>
                  <pic:blipFill>
                    <a:blip r:embed="rId8"/>
                    <a:stretch>
                      <a:fillRect/>
                    </a:stretch>
                  </pic:blipFill>
                  <pic:spPr>
                    <a:xfrm>
                      <a:off x="0" y="0"/>
                      <a:ext cx="1273810" cy="2266950"/>
                    </a:xfrm>
                    <a:prstGeom prst="rect">
                      <a:avLst/>
                    </a:prstGeom>
                    <a:ln>
                      <a:solidFill>
                        <a:schemeClr val="tx1"/>
                      </a:solidFill>
                    </a:ln>
                  </pic:spPr>
                </pic:pic>
              </a:graphicData>
            </a:graphic>
          </wp:inline>
        </w:drawing>
      </w: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0" w:name="_Toc16254"/>
      <w:r>
        <w:rPr>
          <w:rFonts w:hint="eastAsia" w:ascii="黑体" w:hAnsi="黑体" w:eastAsia="黑体" w:cs="黑体"/>
          <w:sz w:val="36"/>
          <w:szCs w:val="36"/>
          <w:lang w:val="en-US" w:eastAsia="zh-CN"/>
        </w:rPr>
        <w:t>个人信息</w:t>
      </w:r>
      <w:bookmarkEnd w:id="10"/>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点击对应项，跳转到个人信息的详情页面。点击下图中编辑按钮可对该页面信息中的</w:t>
      </w:r>
      <w:r>
        <w:rPr>
          <w:rFonts w:hint="eastAsia" w:ascii="微软雅黑" w:hAnsi="微软雅黑" w:eastAsia="微软雅黑" w:cs="微软雅黑"/>
          <w:b/>
          <w:bCs w:val="0"/>
          <w:kern w:val="2"/>
          <w:sz w:val="24"/>
          <w:szCs w:val="24"/>
          <w:lang w:val="en-US" w:eastAsia="zh-CN" w:bidi="ar-SA"/>
        </w:rPr>
        <w:t>地址</w:t>
      </w:r>
      <w:r>
        <w:rPr>
          <w:rFonts w:hint="eastAsia" w:ascii="微软雅黑" w:hAnsi="微软雅黑" w:eastAsia="微软雅黑" w:cs="微软雅黑"/>
          <w:b w:val="0"/>
          <w:bCs/>
          <w:kern w:val="2"/>
          <w:sz w:val="24"/>
          <w:szCs w:val="24"/>
          <w:lang w:val="en-US" w:eastAsia="zh-CN" w:bidi="ar-SA"/>
        </w:rPr>
        <w:t>和</w:t>
      </w:r>
      <w:r>
        <w:rPr>
          <w:rFonts w:hint="eastAsia" w:ascii="微软雅黑" w:hAnsi="微软雅黑" w:eastAsia="微软雅黑" w:cs="微软雅黑"/>
          <w:b/>
          <w:bCs w:val="0"/>
          <w:kern w:val="2"/>
          <w:sz w:val="24"/>
          <w:szCs w:val="24"/>
          <w:lang w:val="en-US" w:eastAsia="zh-CN" w:bidi="ar-SA"/>
        </w:rPr>
        <w:t>电话</w:t>
      </w:r>
      <w:r>
        <w:rPr>
          <w:rFonts w:hint="eastAsia" w:ascii="微软雅黑" w:hAnsi="微软雅黑" w:eastAsia="微软雅黑" w:cs="微软雅黑"/>
          <w:b w:val="0"/>
          <w:bCs/>
          <w:kern w:val="2"/>
          <w:sz w:val="24"/>
          <w:szCs w:val="24"/>
          <w:lang w:val="en-US" w:eastAsia="zh-CN" w:bidi="ar-SA"/>
        </w:rPr>
        <w:t>字段进行编辑保存。</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172335" cy="3676015"/>
            <wp:effectExtent l="0" t="0" r="18415" b="635"/>
            <wp:docPr id="11" name="图片 11" descr="个人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个人信息"/>
                    <pic:cNvPicPr>
                      <a:picLocks noChangeAspect="1"/>
                    </pic:cNvPicPr>
                  </pic:nvPicPr>
                  <pic:blipFill>
                    <a:blip r:embed="rId9"/>
                    <a:stretch>
                      <a:fillRect/>
                    </a:stretch>
                  </pic:blipFill>
                  <pic:spPr>
                    <a:xfrm>
                      <a:off x="0" y="0"/>
                      <a:ext cx="2172335" cy="3676015"/>
                    </a:xfrm>
                    <a:prstGeom prst="rect">
                      <a:avLst/>
                    </a:prstGeom>
                  </pic:spPr>
                </pic:pic>
              </a:graphicData>
            </a:graphic>
          </wp:inline>
        </w:drawing>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1" w:name="_Toc18949"/>
      <w:r>
        <w:rPr>
          <w:rFonts w:hint="eastAsia" w:ascii="黑体" w:hAnsi="黑体" w:eastAsia="黑体" w:cs="黑体"/>
          <w:sz w:val="36"/>
          <w:szCs w:val="36"/>
          <w:lang w:val="en-US" w:eastAsia="zh-CN"/>
        </w:rPr>
        <w:t>修改密码</w:t>
      </w:r>
      <w:bookmarkEnd w:id="11"/>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点击对应项，跳转到修改密码页面，可对当前账户的密码进行修改。</w:t>
      </w: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2" w:name="_Toc4649"/>
      <w:r>
        <w:rPr>
          <w:rFonts w:hint="eastAsia" w:ascii="黑体" w:hAnsi="黑体" w:eastAsia="黑体" w:cs="黑体"/>
          <w:sz w:val="36"/>
          <w:szCs w:val="36"/>
          <w:lang w:val="en-US" w:eastAsia="zh-CN"/>
        </w:rPr>
        <w:t>我的日志</w:t>
      </w:r>
      <w:bookmarkEnd w:id="12"/>
    </w:p>
    <w:p>
      <w:pPr>
        <w:widowControl w:val="0"/>
        <w:numPr>
          <w:ilvl w:val="0"/>
          <w:numId w:val="0"/>
        </w:numPr>
        <w:spacing w:line="360" w:lineRule="auto"/>
        <w:ind w:leftChars="200" w:firstLine="419" w:firstLineChars="0"/>
        <w:jc w:val="both"/>
        <w:outlineLvl w:val="9"/>
        <w:rPr>
          <w:rFonts w:hint="eastAsia" w:ascii="黑体" w:hAnsi="黑体" w:eastAsia="黑体" w:cs="黑体"/>
          <w:sz w:val="36"/>
          <w:szCs w:val="36"/>
          <w:lang w:val="en-US" w:eastAsia="zh-CN"/>
        </w:rPr>
      </w:pPr>
      <w:r>
        <w:rPr>
          <w:rFonts w:hint="eastAsia" w:ascii="微软雅黑" w:hAnsi="微软雅黑" w:eastAsia="微软雅黑" w:cs="微软雅黑"/>
          <w:b w:val="0"/>
          <w:bCs/>
          <w:kern w:val="2"/>
          <w:sz w:val="24"/>
          <w:szCs w:val="24"/>
          <w:lang w:val="en-US" w:eastAsia="zh-CN" w:bidi="ar-SA"/>
        </w:rPr>
        <w:t>点击对应项，跳转到我的日志页面，可浏览当前登录账户的操作日志流水。点击对应条目还可在弹窗中查看操作详情。</w:t>
      </w: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3" w:name="_Toc514"/>
      <w:r>
        <w:rPr>
          <w:rFonts w:hint="eastAsia" w:ascii="黑体" w:hAnsi="黑体" w:eastAsia="黑体" w:cs="黑体"/>
          <w:sz w:val="36"/>
          <w:szCs w:val="36"/>
          <w:lang w:val="en-US" w:eastAsia="zh-CN"/>
        </w:rPr>
        <w:t>版本升级</w:t>
      </w:r>
      <w:bookmarkEnd w:id="13"/>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点击对应项，跳转到版本升级页面，显示产品版本信息，还可检查是否有更新升级推送。</w:t>
      </w: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4" w:name="_Toc7002"/>
      <w:r>
        <w:rPr>
          <w:rFonts w:hint="eastAsia" w:ascii="黑体" w:hAnsi="黑体" w:eastAsia="黑体" w:cs="黑体"/>
          <w:sz w:val="36"/>
          <w:szCs w:val="36"/>
          <w:lang w:val="en-US" w:eastAsia="zh-CN"/>
        </w:rPr>
        <w:t>打印设置</w:t>
      </w:r>
      <w:bookmarkEnd w:id="14"/>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点击对应项，跳转到打印页面，可对POS机终端打印机及外置蓝牙打印机开关进行控制。</w:t>
      </w:r>
    </w:p>
    <w:p>
      <w:pPr>
        <w:widowControl w:val="0"/>
        <w:numPr>
          <w:ilvl w:val="0"/>
          <w:numId w:val="3"/>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5" w:name="_Toc3995"/>
      <w:r>
        <w:rPr>
          <w:rFonts w:hint="eastAsia" w:ascii="黑体" w:hAnsi="黑体" w:eastAsia="黑体" w:cs="黑体"/>
          <w:sz w:val="36"/>
          <w:szCs w:val="36"/>
          <w:lang w:val="en-US" w:eastAsia="zh-CN"/>
        </w:rPr>
        <w:t>车牌识别</w:t>
      </w:r>
      <w:bookmarkEnd w:id="15"/>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点击对应项，跳转到选择识别SDK页面，该页面提供两种识别车牌方式的SDK选项，根据收费员选择的车牌识别方式（视频、抓拍）选择对应的SDK支持包。</w:t>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16" w:name="_Toc16683"/>
      <w:r>
        <w:rPr>
          <w:rFonts w:hint="eastAsia" w:ascii="Arial" w:hAnsi="Arial" w:eastAsia="微软雅黑" w:cstheme="minorBidi"/>
          <w:b w:val="0"/>
          <w:bCs/>
          <w:kern w:val="2"/>
          <w:sz w:val="36"/>
          <w:szCs w:val="36"/>
          <w:lang w:val="en-US" w:eastAsia="zh-CN" w:bidi="ar-SA"/>
        </w:rPr>
        <w:t>逃逸处理</w:t>
      </w:r>
      <w:bookmarkEnd w:id="16"/>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点击该功能模块，跳转到如下图所示的逃逸记录页面，该页面记录所有逃逸车辆的相关信息，并提供对逃逸车辆的查询、补缴费用功能。</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在主页面上，逃逸处理图标右上角有动态角标，角标显示数字为当前模块中已记录的逃逸车辆信息条目数量。</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2032635" cy="3615690"/>
            <wp:effectExtent l="9525" t="9525" r="15240" b="13335"/>
            <wp:docPr id="13" name="图片 13" descr="447291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47291518"/>
                    <pic:cNvPicPr>
                      <a:picLocks noChangeAspect="1"/>
                    </pic:cNvPicPr>
                  </pic:nvPicPr>
                  <pic:blipFill>
                    <a:blip r:embed="rId10"/>
                    <a:stretch>
                      <a:fillRect/>
                    </a:stretch>
                  </pic:blipFill>
                  <pic:spPr>
                    <a:xfrm>
                      <a:off x="0" y="0"/>
                      <a:ext cx="2032635" cy="3615690"/>
                    </a:xfrm>
                    <a:prstGeom prst="rect">
                      <a:avLst/>
                    </a:prstGeom>
                    <a:ln>
                      <a:solidFill>
                        <a:schemeClr val="tx1"/>
                      </a:solidFill>
                    </a:ln>
                  </pic:spPr>
                </pic:pic>
              </a:graphicData>
            </a:graphic>
          </wp:inline>
        </w:drawing>
      </w:r>
    </w:p>
    <w:p>
      <w:pPr>
        <w:widowControl w:val="0"/>
        <w:numPr>
          <w:ilvl w:val="0"/>
          <w:numId w:val="4"/>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17" w:name="_Toc21491"/>
      <w:r>
        <w:rPr>
          <w:rFonts w:hint="eastAsia" w:ascii="黑体" w:hAnsi="黑体" w:eastAsia="黑体" w:cs="黑体"/>
          <w:sz w:val="36"/>
          <w:szCs w:val="36"/>
          <w:lang w:val="en-US" w:eastAsia="zh-CN"/>
        </w:rPr>
        <w:t>逃逸记录</w:t>
      </w:r>
      <w:bookmarkEnd w:id="17"/>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如下图所示，该页面列表显示了逃逸车辆关键信息，展示了欠费金额。</w:t>
      </w:r>
    </w:p>
    <w:p>
      <w:pPr>
        <w:widowControl w:val="0"/>
        <w:numPr>
          <w:ilvl w:val="0"/>
          <w:numId w:val="0"/>
        </w:numPr>
        <w:spacing w:line="360" w:lineRule="auto"/>
        <w:ind w:leftChars="200" w:firstLine="419" w:firstLineChars="0"/>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901825" cy="3383915"/>
            <wp:effectExtent l="9525" t="9525" r="12700" b="16510"/>
            <wp:docPr id="22" name="图片 22" descr="409960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09960109"/>
                    <pic:cNvPicPr>
                      <a:picLocks noChangeAspect="1"/>
                    </pic:cNvPicPr>
                  </pic:nvPicPr>
                  <pic:blipFill>
                    <a:blip r:embed="rId11"/>
                    <a:stretch>
                      <a:fillRect/>
                    </a:stretch>
                  </pic:blipFill>
                  <pic:spPr>
                    <a:xfrm>
                      <a:off x="0" y="0"/>
                      <a:ext cx="1901825" cy="3383915"/>
                    </a:xfrm>
                    <a:prstGeom prst="rect">
                      <a:avLst/>
                    </a:prstGeom>
                    <a:ln>
                      <a:solidFill>
                        <a:schemeClr val="tx1"/>
                      </a:solidFill>
                    </a:ln>
                  </pic:spPr>
                </pic:pic>
              </a:graphicData>
            </a:graphic>
          </wp:inline>
        </w:drawing>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8" w:name="_Toc28125"/>
      <w:r>
        <w:rPr>
          <w:rFonts w:hint="eastAsia" w:ascii="黑体" w:hAnsi="黑体" w:eastAsia="黑体" w:cs="黑体"/>
          <w:sz w:val="32"/>
          <w:szCs w:val="32"/>
          <w:lang w:val="en-US" w:eastAsia="zh-CN"/>
        </w:rPr>
        <w:t>1.1逃逸处理</w:t>
      </w:r>
      <w:bookmarkEnd w:id="18"/>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点击任意条目弹窗如下图，可对当前逃逸记录条目进行补缴费用处理</w:t>
      </w:r>
    </w:p>
    <w:p>
      <w:pPr>
        <w:widowControl w:val="0"/>
        <w:numPr>
          <w:ilvl w:val="0"/>
          <w:numId w:val="0"/>
        </w:numPr>
        <w:spacing w:line="360" w:lineRule="auto"/>
        <w:ind w:leftChars="200" w:firstLine="419" w:firstLineChars="0"/>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892300" cy="3365500"/>
            <wp:effectExtent l="9525" t="9525" r="22225" b="15875"/>
            <wp:docPr id="14" name="图片 14" descr="36566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65661054"/>
                    <pic:cNvPicPr>
                      <a:picLocks noChangeAspect="1"/>
                    </pic:cNvPicPr>
                  </pic:nvPicPr>
                  <pic:blipFill>
                    <a:blip r:embed="rId12"/>
                    <a:stretch>
                      <a:fillRect/>
                    </a:stretch>
                  </pic:blipFill>
                  <pic:spPr>
                    <a:xfrm>
                      <a:off x="0" y="0"/>
                      <a:ext cx="1892300" cy="336550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选择补缴费用菜单子项，跳转到补缴收费页面，如下图所示，表单展示了车场、车位等基本信息，给出结算账单，并提供两种可选的结账方式。</w:t>
      </w:r>
    </w:p>
    <w:p>
      <w:pPr>
        <w:widowControl w:val="0"/>
        <w:numPr>
          <w:ilvl w:val="0"/>
          <w:numId w:val="0"/>
        </w:numPr>
        <w:spacing w:line="360" w:lineRule="auto"/>
        <w:ind w:leftChars="200" w:firstLine="419" w:firstLineChars="0"/>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18945" cy="3056890"/>
            <wp:effectExtent l="0" t="0" r="14605" b="10160"/>
            <wp:docPr id="7" name="图片 7" descr="1073629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073629754"/>
                    <pic:cNvPicPr>
                      <a:picLocks noChangeAspect="1"/>
                    </pic:cNvPicPr>
                  </pic:nvPicPr>
                  <pic:blipFill>
                    <a:blip r:embed="rId13"/>
                    <a:stretch>
                      <a:fillRect/>
                    </a:stretch>
                  </pic:blipFill>
                  <pic:spPr>
                    <a:xfrm>
                      <a:off x="0" y="0"/>
                      <a:ext cx="1718945" cy="3056890"/>
                    </a:xfrm>
                    <a:prstGeom prst="rect">
                      <a:avLst/>
                    </a:prstGeom>
                  </pic:spPr>
                </pic:pic>
              </a:graphicData>
            </a:graphic>
          </wp:inline>
        </w:drawing>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收费员还可随时点击</w:t>
      </w:r>
      <w:r>
        <w:rPr>
          <w:rFonts w:hint="eastAsia" w:ascii="微软雅黑" w:hAnsi="微软雅黑" w:eastAsia="微软雅黑" w:cs="微软雅黑"/>
          <w:b/>
          <w:bCs w:val="0"/>
          <w:kern w:val="2"/>
          <w:sz w:val="24"/>
          <w:szCs w:val="24"/>
          <w:lang w:val="en-US" w:eastAsia="zh-CN" w:bidi="ar-SA"/>
        </w:rPr>
        <w:t>费率</w:t>
      </w:r>
      <w:r>
        <w:rPr>
          <w:rFonts w:hint="eastAsia" w:ascii="微软雅黑" w:hAnsi="微软雅黑" w:eastAsia="微软雅黑" w:cs="微软雅黑"/>
          <w:b w:val="0"/>
          <w:bCs/>
          <w:kern w:val="2"/>
          <w:sz w:val="24"/>
          <w:szCs w:val="24"/>
          <w:lang w:val="en-US" w:eastAsia="zh-CN" w:bidi="ar-SA"/>
        </w:rPr>
        <w:t>按钮，查看当前停车点配置的收费规则详情。</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19" w:name="_Toc3918"/>
      <w:r>
        <w:rPr>
          <w:rFonts w:hint="eastAsia" w:ascii="黑体" w:hAnsi="黑体" w:eastAsia="黑体" w:cs="黑体"/>
          <w:sz w:val="32"/>
          <w:szCs w:val="32"/>
          <w:lang w:val="en-US" w:eastAsia="zh-CN"/>
        </w:rPr>
        <w:t>1.2关键词搜索</w:t>
      </w:r>
      <w:bookmarkEnd w:id="19"/>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通过输入车牌号关键词可在逃逸记录中搜索目标条目。</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0" w:name="_Toc27553"/>
      <w:r>
        <w:rPr>
          <w:rFonts w:hint="eastAsia" w:ascii="黑体" w:hAnsi="黑体" w:eastAsia="黑体" w:cs="黑体"/>
          <w:sz w:val="32"/>
          <w:szCs w:val="32"/>
          <w:lang w:val="en-US" w:eastAsia="zh-CN"/>
        </w:rPr>
        <w:t>1.3刷新</w:t>
      </w:r>
      <w:bookmarkEnd w:id="20"/>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点击刷新按钮可使当前列表记录与后台上报信息同步。</w:t>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21" w:name="_Toc10789"/>
      <w:r>
        <w:rPr>
          <w:rFonts w:hint="eastAsia" w:ascii="Arial" w:hAnsi="Arial" w:eastAsia="微软雅黑" w:cstheme="minorBidi"/>
          <w:b w:val="0"/>
          <w:bCs/>
          <w:kern w:val="2"/>
          <w:sz w:val="36"/>
          <w:szCs w:val="36"/>
          <w:lang w:val="en-US" w:eastAsia="zh-CN" w:bidi="ar-SA"/>
        </w:rPr>
        <w:t>停车记录</w:t>
      </w:r>
      <w:bookmarkEnd w:id="21"/>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点击该功能模块，跳转到如下图所示的停车记录页面，该模块功能负责对停车流水和收费流水进行记录。</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826260" cy="3248025"/>
            <wp:effectExtent l="9525" t="9525" r="12065" b="19050"/>
            <wp:docPr id="23" name="图片 23" descr="391726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91726389"/>
                    <pic:cNvPicPr>
                      <a:picLocks noChangeAspect="1"/>
                    </pic:cNvPicPr>
                  </pic:nvPicPr>
                  <pic:blipFill>
                    <a:blip r:embed="rId14"/>
                    <a:stretch>
                      <a:fillRect/>
                    </a:stretch>
                  </pic:blipFill>
                  <pic:spPr>
                    <a:xfrm>
                      <a:off x="0" y="0"/>
                      <a:ext cx="1826260" cy="3248025"/>
                    </a:xfrm>
                    <a:prstGeom prst="rect">
                      <a:avLst/>
                    </a:prstGeom>
                    <a:ln>
                      <a:solidFill>
                        <a:schemeClr val="tx1"/>
                      </a:solidFill>
                    </a:ln>
                  </pic:spPr>
                </pic:pic>
              </a:graphicData>
            </a:graphic>
          </wp:inline>
        </w:drawing>
      </w:r>
    </w:p>
    <w:p>
      <w:pPr>
        <w:widowControl w:val="0"/>
        <w:numPr>
          <w:ilvl w:val="0"/>
          <w:numId w:val="5"/>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22" w:name="_Toc29651"/>
      <w:r>
        <w:rPr>
          <w:rFonts w:hint="eastAsia" w:ascii="黑体" w:hAnsi="黑体" w:eastAsia="黑体" w:cs="黑体"/>
          <w:sz w:val="36"/>
          <w:szCs w:val="36"/>
          <w:lang w:val="en-US" w:eastAsia="zh-CN"/>
        </w:rPr>
        <w:t>收费流水</w:t>
      </w:r>
      <w:bookmarkEnd w:id="22"/>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该列表显示当前登录收费员的所有收费流水，即在交接班</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【关键字搜索】可通过车牌号关键字搜索对应收费流水条目。</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【收费详情】点击对应流水条目跳转到收费详情页面，如下图，可查看与收费流水相关的具体信息，同时可</w:t>
      </w:r>
      <w:r>
        <w:rPr>
          <w:rFonts w:hint="eastAsia" w:ascii="微软雅黑" w:hAnsi="微软雅黑" w:eastAsia="微软雅黑" w:cs="微软雅黑"/>
          <w:b/>
          <w:bCs w:val="0"/>
          <w:kern w:val="2"/>
          <w:sz w:val="24"/>
          <w:szCs w:val="24"/>
          <w:lang w:val="en-US" w:eastAsia="zh-CN" w:bidi="ar-SA"/>
        </w:rPr>
        <w:t>补打收费</w:t>
      </w:r>
      <w:r>
        <w:rPr>
          <w:rFonts w:hint="eastAsia" w:ascii="微软雅黑" w:hAnsi="微软雅黑" w:eastAsia="微软雅黑" w:cs="微软雅黑"/>
          <w:b w:val="0"/>
          <w:bCs/>
          <w:kern w:val="2"/>
          <w:sz w:val="24"/>
          <w:szCs w:val="24"/>
          <w:lang w:val="en-US" w:eastAsia="zh-CN" w:bidi="ar-SA"/>
        </w:rPr>
        <w:t>来补打收费凭条小票。</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875790" cy="3336925"/>
            <wp:effectExtent l="9525" t="9525" r="19685" b="25400"/>
            <wp:docPr id="3" name="图片 3" descr="443370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43370765"/>
                    <pic:cNvPicPr>
                      <a:picLocks noChangeAspect="1"/>
                    </pic:cNvPicPr>
                  </pic:nvPicPr>
                  <pic:blipFill>
                    <a:blip r:embed="rId15"/>
                    <a:stretch>
                      <a:fillRect/>
                    </a:stretch>
                  </pic:blipFill>
                  <pic:spPr>
                    <a:xfrm>
                      <a:off x="0" y="0"/>
                      <a:ext cx="1875790" cy="3336925"/>
                    </a:xfrm>
                    <a:prstGeom prst="rect">
                      <a:avLst/>
                    </a:prstGeom>
                    <a:ln>
                      <a:solidFill>
                        <a:schemeClr val="tx1"/>
                      </a:solidFill>
                    </a:ln>
                  </pic:spPr>
                </pic:pic>
              </a:graphicData>
            </a:graphic>
          </wp:inline>
        </w:drawing>
      </w:r>
    </w:p>
    <w:p>
      <w:pPr>
        <w:widowControl w:val="0"/>
        <w:numPr>
          <w:ilvl w:val="0"/>
          <w:numId w:val="5"/>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23" w:name="_Toc18440"/>
      <w:r>
        <w:rPr>
          <w:rFonts w:hint="eastAsia" w:ascii="黑体" w:hAnsi="黑体" w:eastAsia="黑体" w:cs="黑体"/>
          <w:sz w:val="36"/>
          <w:szCs w:val="36"/>
          <w:lang w:val="en-US" w:eastAsia="zh-CN"/>
        </w:rPr>
        <w:t>停车流水</w:t>
      </w:r>
      <w:bookmarkEnd w:id="23"/>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切换顶部标签页卡，跳转到停车流水页面，展示所有停入或停入并驶出车位的停车流水记录。</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【关键字搜索】可通过车牌号关键字搜索对应收费流水条目。</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【停车详情】点击对应流水条目跳转到收费详情页面，如下图，可查看与停车流水相关的具体信息，如停车位置、登记员、停车费用等信息。同时可通过</w:t>
      </w:r>
      <w:r>
        <w:rPr>
          <w:rFonts w:hint="eastAsia" w:ascii="微软雅黑" w:hAnsi="微软雅黑" w:eastAsia="微软雅黑" w:cs="微软雅黑"/>
          <w:b/>
          <w:bCs w:val="0"/>
          <w:kern w:val="2"/>
          <w:sz w:val="24"/>
          <w:szCs w:val="24"/>
          <w:lang w:val="en-US" w:eastAsia="zh-CN" w:bidi="ar-SA"/>
        </w:rPr>
        <w:t>补打记录</w:t>
      </w:r>
      <w:r>
        <w:rPr>
          <w:rFonts w:hint="eastAsia" w:ascii="微软雅黑" w:hAnsi="微软雅黑" w:eastAsia="微软雅黑" w:cs="微软雅黑"/>
          <w:b w:val="0"/>
          <w:bCs/>
          <w:kern w:val="2"/>
          <w:sz w:val="24"/>
          <w:szCs w:val="24"/>
          <w:lang w:val="en-US" w:eastAsia="zh-CN" w:bidi="ar-SA"/>
        </w:rPr>
        <w:t>来补打停车记录凭证。</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84985" cy="3173730"/>
            <wp:effectExtent l="0" t="0" r="5715" b="7620"/>
            <wp:docPr id="4" name="图片 4" descr="683502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83502314"/>
                    <pic:cNvPicPr>
                      <a:picLocks noChangeAspect="1"/>
                    </pic:cNvPicPr>
                  </pic:nvPicPr>
                  <pic:blipFill>
                    <a:blip r:embed="rId16"/>
                    <a:stretch>
                      <a:fillRect/>
                    </a:stretch>
                  </pic:blipFill>
                  <pic:spPr>
                    <a:xfrm>
                      <a:off x="0" y="0"/>
                      <a:ext cx="1784985" cy="3173730"/>
                    </a:xfrm>
                    <a:prstGeom prst="rect">
                      <a:avLst/>
                    </a:prstGeom>
                  </pic:spPr>
                </pic:pic>
              </a:graphicData>
            </a:graphic>
          </wp:inline>
        </w:drawing>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在停车流水列表中有</w:t>
      </w:r>
      <w:r>
        <w:rPr>
          <w:rFonts w:hint="eastAsia" w:ascii="微软雅黑" w:hAnsi="微软雅黑" w:eastAsia="微软雅黑" w:cs="微软雅黑"/>
          <w:b/>
          <w:bCs w:val="0"/>
          <w:kern w:val="2"/>
          <w:sz w:val="24"/>
          <w:szCs w:val="24"/>
          <w:lang w:val="en-US" w:eastAsia="zh-CN" w:bidi="ar-SA"/>
        </w:rPr>
        <w:t>出入</w:t>
      </w:r>
      <w:r>
        <w:rPr>
          <w:rFonts w:hint="eastAsia" w:ascii="微软雅黑" w:hAnsi="微软雅黑" w:eastAsia="微软雅黑" w:cs="微软雅黑"/>
          <w:b w:val="0"/>
          <w:bCs/>
          <w:kern w:val="2"/>
          <w:sz w:val="24"/>
          <w:szCs w:val="24"/>
          <w:lang w:val="en-US" w:eastAsia="zh-CN" w:bidi="ar-SA"/>
        </w:rPr>
        <w:t>标识的则在停车详情中显示入场时间、离场时间；在列表中只有</w:t>
      </w:r>
      <w:r>
        <w:rPr>
          <w:rFonts w:hint="eastAsia" w:ascii="微软雅黑" w:hAnsi="微软雅黑" w:eastAsia="微软雅黑" w:cs="微软雅黑"/>
          <w:b/>
          <w:bCs w:val="0"/>
          <w:kern w:val="2"/>
          <w:sz w:val="24"/>
          <w:szCs w:val="24"/>
          <w:lang w:val="en-US" w:eastAsia="zh-CN" w:bidi="ar-SA"/>
        </w:rPr>
        <w:t>入</w:t>
      </w:r>
      <w:r>
        <w:rPr>
          <w:rFonts w:hint="eastAsia" w:ascii="微软雅黑" w:hAnsi="微软雅黑" w:eastAsia="微软雅黑" w:cs="微软雅黑"/>
          <w:b w:val="0"/>
          <w:bCs/>
          <w:kern w:val="2"/>
          <w:sz w:val="24"/>
          <w:szCs w:val="24"/>
          <w:lang w:val="en-US" w:eastAsia="zh-CN" w:bidi="ar-SA"/>
        </w:rPr>
        <w:t>标识的则在停车详情中显示入场时间。</w:t>
      </w:r>
    </w:p>
    <w:p>
      <w:pPr>
        <w:widowControl w:val="0"/>
        <w:numPr>
          <w:ilvl w:val="0"/>
          <w:numId w:val="0"/>
        </w:numPr>
        <w:spacing w:line="360" w:lineRule="auto"/>
        <w:jc w:val="both"/>
        <w:outlineLvl w:val="9"/>
        <w:rPr>
          <w:rFonts w:hint="eastAsia" w:ascii="Arial" w:hAnsi="Arial" w:eastAsia="微软雅黑" w:cstheme="minorBidi"/>
          <w:b w:val="0"/>
          <w:bCs/>
          <w:kern w:val="2"/>
          <w:sz w:val="36"/>
          <w:szCs w:val="36"/>
          <w:lang w:val="en-US" w:eastAsia="zh-CN" w:bidi="ar-SA"/>
        </w:rPr>
      </w:pP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24" w:name="_Toc13534"/>
      <w:r>
        <w:rPr>
          <w:rFonts w:hint="eastAsia" w:ascii="Arial" w:hAnsi="Arial" w:eastAsia="微软雅黑" w:cstheme="minorBidi"/>
          <w:b w:val="0"/>
          <w:bCs/>
          <w:kern w:val="2"/>
          <w:sz w:val="36"/>
          <w:szCs w:val="36"/>
          <w:lang w:val="en-US" w:eastAsia="zh-CN" w:bidi="ar-SA"/>
        </w:rPr>
        <w:t>停车登记</w:t>
      </w:r>
      <w:bookmarkEnd w:id="24"/>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点击该功能模块，跳转到如下图所示的停车登记页面，该模块页面对车位状态变化进行同步显示，显示</w:t>
      </w:r>
      <w:r>
        <w:rPr>
          <w:rFonts w:hint="eastAsia" w:ascii="微软雅黑" w:hAnsi="微软雅黑" w:eastAsia="微软雅黑" w:cs="微软雅黑"/>
          <w:b/>
          <w:bCs w:val="0"/>
          <w:kern w:val="2"/>
          <w:sz w:val="24"/>
          <w:szCs w:val="24"/>
          <w:lang w:val="en-US" w:eastAsia="zh-CN" w:bidi="ar-SA"/>
        </w:rPr>
        <w:t>已停入/空闲</w:t>
      </w:r>
      <w:r>
        <w:rPr>
          <w:rFonts w:hint="eastAsia" w:ascii="微软雅黑" w:hAnsi="微软雅黑" w:eastAsia="微软雅黑" w:cs="微软雅黑"/>
          <w:b w:val="0"/>
          <w:bCs/>
          <w:kern w:val="2"/>
          <w:sz w:val="24"/>
          <w:szCs w:val="24"/>
          <w:lang w:val="en-US" w:eastAsia="zh-CN" w:bidi="ar-SA"/>
        </w:rPr>
        <w:t>的车位信息，同时包括停入时间。可提示收费员对停入未自助登记的车辆进行登记操作。</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471295" cy="2616200"/>
            <wp:effectExtent l="9525" t="9525" r="24130" b="22225"/>
            <wp:docPr id="10" name="图片 10" descr="44700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47004254"/>
                    <pic:cNvPicPr>
                      <a:picLocks noChangeAspect="1"/>
                    </pic:cNvPicPr>
                  </pic:nvPicPr>
                  <pic:blipFill>
                    <a:blip r:embed="rId17"/>
                    <a:stretch>
                      <a:fillRect/>
                    </a:stretch>
                  </pic:blipFill>
                  <pic:spPr>
                    <a:xfrm>
                      <a:off x="0" y="0"/>
                      <a:ext cx="1471295" cy="261620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在主页面上，停车登记图标右上角有两种动态角标，</w:t>
      </w:r>
      <w:r>
        <w:rPr>
          <w:rFonts w:hint="eastAsia" w:ascii="微软雅黑" w:hAnsi="微软雅黑" w:eastAsia="微软雅黑" w:cs="微软雅黑"/>
          <w:b w:val="0"/>
          <w:bCs/>
          <w:color w:val="FF0000"/>
          <w:kern w:val="2"/>
          <w:sz w:val="24"/>
          <w:szCs w:val="24"/>
          <w:lang w:val="en-US" w:eastAsia="zh-CN" w:bidi="ar-SA"/>
        </w:rPr>
        <w:t>红色角标显示数字为停入车辆且未登记的车位数量</w:t>
      </w:r>
      <w:r>
        <w:rPr>
          <w:rFonts w:hint="eastAsia"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color w:val="00B050"/>
          <w:kern w:val="2"/>
          <w:sz w:val="24"/>
          <w:szCs w:val="24"/>
          <w:lang w:val="en-US" w:eastAsia="zh-CN" w:bidi="ar-SA"/>
        </w:rPr>
        <w:t>绿色角标显示数字为未停入车辆的空闲车位数量</w:t>
      </w:r>
      <w:r>
        <w:rPr>
          <w:rFonts w:hint="eastAsia" w:ascii="微软雅黑" w:hAnsi="微软雅黑" w:eastAsia="微软雅黑" w:cs="微软雅黑"/>
          <w:b w:val="0"/>
          <w:bCs/>
          <w:kern w:val="2"/>
          <w:sz w:val="24"/>
          <w:szCs w:val="24"/>
          <w:lang w:val="en-US" w:eastAsia="zh-CN" w:bidi="ar-SA"/>
        </w:rPr>
        <w:t>。角标数字之和为当前停车点车位总数量。</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6"/>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25" w:name="_Toc31335"/>
      <w:r>
        <w:rPr>
          <w:rFonts w:hint="eastAsia" w:ascii="黑体" w:hAnsi="黑体" w:eastAsia="黑体" w:cs="黑体"/>
          <w:sz w:val="36"/>
          <w:szCs w:val="36"/>
          <w:lang w:val="en-US" w:eastAsia="zh-CN"/>
        </w:rPr>
        <w:t>停车登记</w:t>
      </w:r>
      <w:bookmarkEnd w:id="25"/>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6" w:name="_Toc27743"/>
      <w:r>
        <w:rPr>
          <w:rFonts w:hint="eastAsia" w:ascii="黑体" w:hAnsi="黑体" w:eastAsia="黑体" w:cs="黑体"/>
          <w:sz w:val="32"/>
          <w:szCs w:val="32"/>
          <w:lang w:val="en-US" w:eastAsia="zh-CN"/>
        </w:rPr>
        <w:t>1.1关键字搜索</w:t>
      </w:r>
      <w:bookmarkEnd w:id="26"/>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通过输入车位号关键词可在停车登记列表中搜索目标条目。</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7" w:name="_Toc23216"/>
      <w:r>
        <w:rPr>
          <w:rFonts w:hint="eastAsia" w:ascii="黑体" w:hAnsi="黑体" w:eastAsia="黑体" w:cs="黑体"/>
          <w:sz w:val="32"/>
          <w:szCs w:val="32"/>
          <w:lang w:val="en-US" w:eastAsia="zh-CN"/>
        </w:rPr>
        <w:t>1.2刷新</w:t>
      </w:r>
      <w:bookmarkEnd w:id="27"/>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点击刷新按钮可使当前列表信息与后台上报信息同步。</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8" w:name="_Toc24386"/>
      <w:r>
        <w:rPr>
          <w:rFonts w:hint="eastAsia" w:ascii="黑体" w:hAnsi="黑体" w:eastAsia="黑体" w:cs="黑体"/>
          <w:sz w:val="32"/>
          <w:szCs w:val="32"/>
          <w:lang w:val="en-US" w:eastAsia="zh-CN"/>
        </w:rPr>
        <w:t>1.3切换</w:t>
      </w:r>
      <w:bookmarkEnd w:id="28"/>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点击顶部</w:t>
      </w:r>
      <w:r>
        <w:rPr>
          <w:rFonts w:hint="eastAsia" w:ascii="微软雅黑" w:hAnsi="微软雅黑" w:eastAsia="微软雅黑" w:cs="微软雅黑"/>
          <w:b/>
          <w:bCs w:val="0"/>
          <w:kern w:val="2"/>
          <w:sz w:val="24"/>
          <w:szCs w:val="24"/>
          <w:lang w:val="en-US" w:eastAsia="zh-CN" w:bidi="ar-SA"/>
        </w:rPr>
        <w:t>停车登记</w:t>
      </w:r>
      <w:r>
        <w:rPr>
          <w:rFonts w:hint="eastAsia" w:ascii="微软雅黑" w:hAnsi="微软雅黑" w:eastAsia="微软雅黑" w:cs="微软雅黑"/>
          <w:b w:val="0"/>
          <w:bCs/>
          <w:kern w:val="2"/>
          <w:sz w:val="24"/>
          <w:szCs w:val="24"/>
          <w:lang w:val="en-US" w:eastAsia="zh-CN" w:bidi="ar-SA"/>
        </w:rPr>
        <w:t>按钮可直接切换到离场收费功能模块。</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29" w:name="_Toc20078"/>
      <w:r>
        <w:rPr>
          <w:rFonts w:hint="eastAsia" w:ascii="黑体" w:hAnsi="黑体" w:eastAsia="黑体" w:cs="黑体"/>
          <w:sz w:val="32"/>
          <w:szCs w:val="32"/>
          <w:lang w:val="en-US" w:eastAsia="zh-CN"/>
        </w:rPr>
        <w:t>1.4停车登记</w:t>
      </w:r>
      <w:bookmarkEnd w:id="29"/>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点击列表中停入车辆的对应车位条目，跳转到停车登记操作页面，如下图所示</w:t>
      </w:r>
    </w:p>
    <w:p>
      <w:pPr>
        <w:widowControl w:val="0"/>
        <w:numPr>
          <w:ilvl w:val="0"/>
          <w:numId w:val="0"/>
        </w:numPr>
        <w:spacing w:line="360" w:lineRule="auto"/>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418590" cy="2526030"/>
            <wp:effectExtent l="9525" t="9525" r="19685" b="17145"/>
            <wp:docPr id="12" name="图片 12" descr="1075931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075931340"/>
                    <pic:cNvPicPr>
                      <a:picLocks noChangeAspect="1"/>
                    </pic:cNvPicPr>
                  </pic:nvPicPr>
                  <pic:blipFill>
                    <a:blip r:embed="rId18"/>
                    <a:stretch>
                      <a:fillRect/>
                    </a:stretch>
                  </pic:blipFill>
                  <pic:spPr>
                    <a:xfrm>
                      <a:off x="0" y="0"/>
                      <a:ext cx="1418590" cy="2526030"/>
                    </a:xfrm>
                    <a:prstGeom prst="rect">
                      <a:avLst/>
                    </a:prstGeom>
                    <a:ln>
                      <a:solidFill>
                        <a:schemeClr val="tx1"/>
                      </a:solidFill>
                    </a:ln>
                  </pic:spPr>
                </pic:pic>
              </a:graphicData>
            </a:graphic>
          </wp:inline>
        </w:drawing>
      </w:r>
    </w:p>
    <w:p>
      <w:pPr>
        <w:widowControl w:val="0"/>
        <w:numPr>
          <w:ilvl w:val="0"/>
          <w:numId w:val="0"/>
        </w:numPr>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收费员可以手动输入车牌号码或通过POS机自带摄像头对车牌进行拍照识别，点击登记按钮，终端将登记信息上传至后台记录。</w:t>
      </w:r>
    </w:p>
    <w:p>
      <w:pPr>
        <w:widowControl w:val="0"/>
        <w:numPr>
          <w:ilvl w:val="0"/>
          <w:numId w:val="0"/>
        </w:numPr>
        <w:spacing w:line="360" w:lineRule="auto"/>
        <w:ind w:firstLine="420" w:firstLineChars="0"/>
        <w:jc w:val="both"/>
        <w:outlineLvl w:val="2"/>
        <w:rPr>
          <w:rFonts w:hint="eastAsia" w:ascii="微软雅黑" w:hAnsi="微软雅黑" w:eastAsia="微软雅黑" w:cs="微软雅黑"/>
          <w:b w:val="0"/>
          <w:bCs/>
          <w:kern w:val="2"/>
          <w:sz w:val="24"/>
          <w:szCs w:val="24"/>
          <w:lang w:val="en-US" w:eastAsia="zh-CN" w:bidi="ar-SA"/>
        </w:rPr>
      </w:pPr>
      <w:bookmarkStart w:id="30" w:name="_Toc2032"/>
      <w:r>
        <w:rPr>
          <w:rFonts w:hint="eastAsia" w:ascii="黑体" w:hAnsi="黑体" w:eastAsia="黑体" w:cs="黑体"/>
          <w:sz w:val="32"/>
          <w:szCs w:val="32"/>
          <w:lang w:val="en-US" w:eastAsia="zh-CN"/>
        </w:rPr>
        <w:t>1.5误报</w:t>
      </w:r>
      <w:bookmarkEnd w:id="30"/>
    </w:p>
    <w:p>
      <w:pPr>
        <w:widowControl w:val="0"/>
        <w:numPr>
          <w:ilvl w:val="0"/>
          <w:numId w:val="0"/>
        </w:numPr>
        <w:tabs>
          <w:tab w:val="left" w:pos="7123"/>
        </w:tabs>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若收费员在车位实地发现并无真实车辆停入，地磁设备上报车辆停入信息有误，则可点击右上方误报按钮跳转误报页面，如下图所示，</w:t>
      </w:r>
    </w:p>
    <w:p>
      <w:pPr>
        <w:widowControl w:val="0"/>
        <w:numPr>
          <w:ilvl w:val="0"/>
          <w:numId w:val="0"/>
        </w:numPr>
        <w:tabs>
          <w:tab w:val="left" w:pos="7123"/>
        </w:tabs>
        <w:spacing w:line="360" w:lineRule="auto"/>
        <w:ind w:left="420" w:leftChars="0" w:firstLine="420" w:firstLineChars="0"/>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34185" cy="3085465"/>
            <wp:effectExtent l="9525" t="9525" r="27940" b="10160"/>
            <wp:docPr id="15" name="图片 15" descr="1167894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167894268"/>
                    <pic:cNvPicPr>
                      <a:picLocks noChangeAspect="1"/>
                    </pic:cNvPicPr>
                  </pic:nvPicPr>
                  <pic:blipFill>
                    <a:blip r:embed="rId19"/>
                    <a:stretch>
                      <a:fillRect/>
                    </a:stretch>
                  </pic:blipFill>
                  <pic:spPr>
                    <a:xfrm>
                      <a:off x="0" y="0"/>
                      <a:ext cx="1734185" cy="3085465"/>
                    </a:xfrm>
                    <a:prstGeom prst="rect">
                      <a:avLst/>
                    </a:prstGeom>
                    <a:ln>
                      <a:solidFill>
                        <a:schemeClr val="tx1"/>
                      </a:solidFill>
                    </a:ln>
                  </pic:spPr>
                </pic:pic>
              </a:graphicData>
            </a:graphic>
          </wp:inline>
        </w:drawing>
      </w:r>
    </w:p>
    <w:p>
      <w:pPr>
        <w:widowControl w:val="0"/>
        <w:numPr>
          <w:ilvl w:val="0"/>
          <w:numId w:val="0"/>
        </w:numPr>
        <w:tabs>
          <w:tab w:val="left" w:pos="7123"/>
        </w:tabs>
        <w:spacing w:line="360" w:lineRule="auto"/>
        <w:ind w:left="420" w:leftChars="0" w:firstLine="420"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收费员可用终端拍摄现场图片，登记上传误报信息，管理后台将记录相关信息，可供运营方查询管理。</w:t>
      </w:r>
    </w:p>
    <w:p>
      <w:pPr>
        <w:widowControl w:val="0"/>
        <w:numPr>
          <w:ilvl w:val="0"/>
          <w:numId w:val="1"/>
        </w:numPr>
        <w:spacing w:line="360" w:lineRule="auto"/>
        <w:jc w:val="both"/>
        <w:outlineLvl w:val="0"/>
        <w:rPr>
          <w:rFonts w:hint="eastAsia" w:ascii="Arial" w:hAnsi="Arial" w:eastAsia="微软雅黑" w:cstheme="minorBidi"/>
          <w:b w:val="0"/>
          <w:bCs/>
          <w:kern w:val="2"/>
          <w:sz w:val="36"/>
          <w:szCs w:val="36"/>
          <w:lang w:val="en-US" w:eastAsia="zh-CN" w:bidi="ar-SA"/>
        </w:rPr>
      </w:pPr>
      <w:bookmarkStart w:id="31" w:name="_Toc3403"/>
      <w:r>
        <w:rPr>
          <w:rFonts w:hint="eastAsia" w:ascii="Arial" w:hAnsi="Arial" w:eastAsia="微软雅黑" w:cstheme="minorBidi"/>
          <w:b w:val="0"/>
          <w:bCs/>
          <w:kern w:val="2"/>
          <w:sz w:val="36"/>
          <w:szCs w:val="36"/>
          <w:lang w:val="en-US" w:eastAsia="zh-CN" w:bidi="ar-SA"/>
        </w:rPr>
        <w:t>离场收费</w:t>
      </w:r>
      <w:bookmarkEnd w:id="31"/>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bookmarkStart w:id="32" w:name="_Toc10878"/>
      <w:r>
        <w:rPr>
          <w:rFonts w:hint="eastAsia" w:ascii="微软雅黑" w:hAnsi="微软雅黑" w:eastAsia="微软雅黑" w:cs="微软雅黑"/>
          <w:b w:val="0"/>
          <w:bCs/>
          <w:kern w:val="2"/>
          <w:sz w:val="24"/>
          <w:szCs w:val="24"/>
          <w:lang w:val="en-US" w:eastAsia="zh-CN" w:bidi="ar-SA"/>
        </w:rPr>
        <w:t>点击该功能模块，跳转到如下图所示的离场收费页面，</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524000" cy="2711450"/>
            <wp:effectExtent l="9525" t="9525" r="9525" b="22225"/>
            <wp:docPr id="21" name="图片 21" descr="377826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77826747"/>
                    <pic:cNvPicPr>
                      <a:picLocks noChangeAspect="1"/>
                    </pic:cNvPicPr>
                  </pic:nvPicPr>
                  <pic:blipFill>
                    <a:blip r:embed="rId20"/>
                    <a:stretch>
                      <a:fillRect/>
                    </a:stretch>
                  </pic:blipFill>
                  <pic:spPr>
                    <a:xfrm>
                      <a:off x="0" y="0"/>
                      <a:ext cx="1524000" cy="271145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该模块页面记录的是：</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pPr>
      <w:r>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t>在场产生停车时长的未收费车辆信息；</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pPr>
      <w:r>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t>在场已收费未离场的车辆信息；</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pPr>
      <w:r>
        <w:rPr>
          <w:rFonts w:hint="eastAsia" w:ascii="微软雅黑" w:hAnsi="微软雅黑" w:eastAsia="微软雅黑" w:cs="微软雅黑"/>
          <w:b w:val="0"/>
          <w:bCs/>
          <w:color w:val="5B9BD5" w:themeColor="accent1"/>
          <w:kern w:val="2"/>
          <w:sz w:val="24"/>
          <w:szCs w:val="24"/>
          <w:lang w:val="en-US" w:eastAsia="zh-CN" w:bidi="ar-SA"/>
          <w14:textFill>
            <w14:solidFill>
              <w14:schemeClr w14:val="accent1"/>
            </w14:solidFill>
          </w14:textFill>
        </w:rPr>
        <w:t>产生停车时长未收费离场的车辆信息。</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收费员可根据实际情况，执行收费、继续计费、强制离场等操作。对车辆驶离车位进行收费的各种场景都有对应的功能匹配。</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列表中条目右侧文字表示车辆当前业务状态，并包含“自”和“强”两种图标。其中“自”表示地磁自动判断进场，“强”表示收费员手动强制进场。</w:t>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在主页面上，离场收费图标右上角有三种动态角标，</w:t>
      </w:r>
      <w:r>
        <w:rPr>
          <w:rFonts w:hint="eastAsia" w:ascii="微软雅黑" w:hAnsi="微软雅黑" w:eastAsia="微软雅黑" w:cs="微软雅黑"/>
          <w:b w:val="0"/>
          <w:bCs/>
          <w:color w:val="FF0000"/>
          <w:kern w:val="2"/>
          <w:sz w:val="24"/>
          <w:szCs w:val="24"/>
          <w:lang w:val="en-US" w:eastAsia="zh-CN" w:bidi="ar-SA"/>
        </w:rPr>
        <w:t>红色角标显示数字为未收费离场的车辆记录数目</w:t>
      </w:r>
      <w:r>
        <w:rPr>
          <w:rFonts w:hint="eastAsia"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color w:val="00B050"/>
          <w:kern w:val="2"/>
          <w:sz w:val="24"/>
          <w:szCs w:val="24"/>
          <w:lang w:val="en-US" w:eastAsia="zh-CN" w:bidi="ar-SA"/>
        </w:rPr>
        <w:t>绿色角标显示数字为在场产生停车时长的未收费车辆数目</w:t>
      </w:r>
      <w:r>
        <w:rPr>
          <w:rFonts w:hint="eastAsia" w:ascii="微软雅黑" w:hAnsi="微软雅黑" w:eastAsia="微软雅黑" w:cs="微软雅黑"/>
          <w:b w:val="0"/>
          <w:bCs/>
          <w:kern w:val="2"/>
          <w:sz w:val="24"/>
          <w:szCs w:val="24"/>
          <w:lang w:val="en-US" w:eastAsia="zh-CN" w:bidi="ar-SA"/>
        </w:rPr>
        <w:t>。</w:t>
      </w:r>
      <w:r>
        <w:rPr>
          <w:rFonts w:hint="eastAsia" w:ascii="微软雅黑" w:hAnsi="微软雅黑" w:eastAsia="微软雅黑" w:cs="微软雅黑"/>
          <w:b w:val="0"/>
          <w:bCs/>
          <w:color w:val="FFFF00"/>
          <w:kern w:val="2"/>
          <w:sz w:val="24"/>
          <w:szCs w:val="24"/>
          <w:lang w:val="en-US" w:eastAsia="zh-CN" w:bidi="ar-SA"/>
        </w:rPr>
        <w:t>黄色角标显示数字为在场已收费未离场的车辆信息</w:t>
      </w:r>
      <w:r>
        <w:rPr>
          <w:rFonts w:hint="eastAsia" w:ascii="微软雅黑" w:hAnsi="微软雅黑" w:eastAsia="微软雅黑" w:cs="微软雅黑"/>
          <w:b w:val="0"/>
          <w:bCs/>
          <w:kern w:val="2"/>
          <w:sz w:val="24"/>
          <w:szCs w:val="24"/>
          <w:lang w:val="en-US" w:eastAsia="zh-CN" w:bidi="ar-SA"/>
        </w:rPr>
        <w:t>。</w:t>
      </w:r>
    </w:p>
    <w:p>
      <w:pPr>
        <w:widowControl w:val="0"/>
        <w:numPr>
          <w:ilvl w:val="0"/>
          <w:numId w:val="7"/>
        </w:numPr>
        <w:spacing w:line="360" w:lineRule="auto"/>
        <w:ind w:left="0" w:leftChars="0" w:firstLine="720" w:firstLineChars="200"/>
        <w:jc w:val="both"/>
        <w:outlineLvl w:val="1"/>
        <w:rPr>
          <w:rFonts w:hint="eastAsia" w:ascii="黑体" w:hAnsi="黑体" w:eastAsia="黑体" w:cs="黑体"/>
          <w:sz w:val="36"/>
          <w:szCs w:val="36"/>
          <w:lang w:val="en-US" w:eastAsia="zh-CN"/>
        </w:rPr>
      </w:pPr>
      <w:bookmarkStart w:id="33" w:name="_Toc21191"/>
      <w:r>
        <w:rPr>
          <w:rFonts w:hint="eastAsia" w:ascii="黑体" w:hAnsi="黑体" w:eastAsia="黑体" w:cs="黑体"/>
          <w:sz w:val="36"/>
          <w:szCs w:val="36"/>
          <w:lang w:val="en-US" w:eastAsia="zh-CN"/>
        </w:rPr>
        <w:t>离场收费</w:t>
      </w:r>
      <w:bookmarkEnd w:id="33"/>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34" w:name="_Toc28"/>
      <w:r>
        <w:rPr>
          <w:rFonts w:hint="eastAsia" w:ascii="黑体" w:hAnsi="黑体" w:eastAsia="黑体" w:cs="黑体"/>
          <w:sz w:val="32"/>
          <w:szCs w:val="32"/>
          <w:lang w:val="en-US" w:eastAsia="zh-CN"/>
        </w:rPr>
        <w:t>1.1关键字搜索</w:t>
      </w:r>
      <w:bookmarkEnd w:id="34"/>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通过输入车牌号关键词可在列表中搜索目标条目。</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35" w:name="_Toc17265"/>
      <w:r>
        <w:rPr>
          <w:rFonts w:hint="eastAsia" w:ascii="黑体" w:hAnsi="黑体" w:eastAsia="黑体" w:cs="黑体"/>
          <w:sz w:val="32"/>
          <w:szCs w:val="32"/>
          <w:lang w:val="en-US" w:eastAsia="zh-CN"/>
        </w:rPr>
        <w:t>1.2收费</w:t>
      </w:r>
      <w:bookmarkEnd w:id="35"/>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w:t>
      </w:r>
      <w:r>
        <w:rPr>
          <w:rFonts w:hint="eastAsia" w:ascii="微软雅黑" w:hAnsi="微软雅黑" w:eastAsia="微软雅黑" w:cs="微软雅黑"/>
          <w:b w:val="0"/>
          <w:bCs/>
          <w:color w:val="00B050"/>
          <w:kern w:val="2"/>
          <w:sz w:val="24"/>
          <w:szCs w:val="24"/>
          <w:lang w:val="en-US" w:eastAsia="zh-CN" w:bidi="ar-SA"/>
        </w:rPr>
        <w:t>绿色</w:t>
      </w:r>
      <w:r>
        <w:rPr>
          <w:rFonts w:hint="eastAsia" w:ascii="微软雅黑" w:hAnsi="微软雅黑" w:eastAsia="微软雅黑" w:cs="微软雅黑"/>
          <w:b w:val="0"/>
          <w:bCs/>
          <w:kern w:val="2"/>
          <w:sz w:val="24"/>
          <w:szCs w:val="24"/>
          <w:lang w:val="en-US" w:eastAsia="zh-CN" w:bidi="ar-SA"/>
        </w:rPr>
        <w:t>图标对应条目，跳转到离场收费操作页面，如下图所示，可点击收费按钮对车辆进行收费处理。</w:t>
      </w:r>
    </w:p>
    <w:p>
      <w:pPr>
        <w:widowControl w:val="0"/>
        <w:numPr>
          <w:numId w:val="0"/>
        </w:numPr>
        <w:spacing w:line="360" w:lineRule="auto"/>
        <w:ind w:leftChars="200"/>
        <w:jc w:val="center"/>
        <w:outlineLvl w:val="9"/>
        <w:rPr>
          <w:rFonts w:hint="eastAsia" w:ascii="黑体" w:hAnsi="黑体" w:eastAsia="黑体" w:cs="黑体"/>
          <w:sz w:val="36"/>
          <w:szCs w:val="36"/>
          <w:lang w:val="en-US" w:eastAsia="zh-CN"/>
        </w:rPr>
      </w:pPr>
      <w:r>
        <w:rPr>
          <w:rFonts w:hint="eastAsia" w:ascii="黑体" w:hAnsi="黑体" w:eastAsia="黑体" w:cs="黑体"/>
          <w:sz w:val="36"/>
          <w:szCs w:val="36"/>
          <w:lang w:val="en-US" w:eastAsia="zh-CN"/>
        </w:rPr>
        <w:drawing>
          <wp:inline distT="0" distB="0" distL="114300" distR="114300">
            <wp:extent cx="1678305" cy="2985770"/>
            <wp:effectExtent l="9525" t="9525" r="26670" b="14605"/>
            <wp:docPr id="16" name="图片 16" descr="42915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9152952"/>
                    <pic:cNvPicPr>
                      <a:picLocks noChangeAspect="1"/>
                    </pic:cNvPicPr>
                  </pic:nvPicPr>
                  <pic:blipFill>
                    <a:blip r:embed="rId21"/>
                    <a:stretch>
                      <a:fillRect/>
                    </a:stretch>
                  </pic:blipFill>
                  <pic:spPr>
                    <a:xfrm>
                      <a:off x="0" y="0"/>
                      <a:ext cx="1678305" cy="298577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收费员还可在地磁未上报，实际车辆离场的情况下对车辆进行逃逸处理。</w:t>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w:t>
      </w:r>
      <w:r>
        <w:rPr>
          <w:rFonts w:hint="eastAsia" w:ascii="微软雅黑" w:hAnsi="微软雅黑" w:eastAsia="微软雅黑" w:cs="微软雅黑"/>
          <w:b w:val="0"/>
          <w:bCs/>
          <w:color w:val="FF0000"/>
          <w:kern w:val="2"/>
          <w:sz w:val="24"/>
          <w:szCs w:val="24"/>
          <w:lang w:val="en-US" w:eastAsia="zh-CN" w:bidi="ar-SA"/>
        </w:rPr>
        <w:t>红色</w:t>
      </w:r>
      <w:r>
        <w:rPr>
          <w:rFonts w:hint="eastAsia" w:ascii="微软雅黑" w:hAnsi="微软雅黑" w:eastAsia="微软雅黑" w:cs="微软雅黑"/>
          <w:b w:val="0"/>
          <w:bCs/>
          <w:kern w:val="2"/>
          <w:sz w:val="24"/>
          <w:szCs w:val="24"/>
          <w:lang w:val="en-US" w:eastAsia="zh-CN" w:bidi="ar-SA"/>
        </w:rPr>
        <w:t>图标对应条目，跳转到离场收费操作页面，如下图所示，可点击</w:t>
      </w:r>
      <w:r>
        <w:rPr>
          <w:rFonts w:hint="eastAsia" w:ascii="微软雅黑" w:hAnsi="微软雅黑" w:eastAsia="微软雅黑" w:cs="微软雅黑"/>
          <w:b/>
          <w:bCs w:val="0"/>
          <w:kern w:val="2"/>
          <w:sz w:val="24"/>
          <w:szCs w:val="24"/>
          <w:lang w:val="en-US" w:eastAsia="zh-CN" w:bidi="ar-SA"/>
        </w:rPr>
        <w:t>继续计费</w:t>
      </w:r>
      <w:r>
        <w:rPr>
          <w:rFonts w:hint="eastAsia" w:ascii="微软雅黑" w:hAnsi="微软雅黑" w:eastAsia="微软雅黑" w:cs="微软雅黑"/>
          <w:b w:val="0"/>
          <w:bCs/>
          <w:kern w:val="2"/>
          <w:sz w:val="24"/>
          <w:szCs w:val="24"/>
          <w:lang w:val="en-US" w:eastAsia="zh-CN" w:bidi="ar-SA"/>
        </w:rPr>
        <w:t>按钮对车辆进行恢复计费处理（地磁误报情况）。同样也可执行收费操作。</w:t>
      </w:r>
    </w:p>
    <w:p>
      <w:pPr>
        <w:widowControl w:val="0"/>
        <w:numPr>
          <w:ilvl w:val="0"/>
          <w:numId w:val="0"/>
        </w:numPr>
        <w:spacing w:line="360" w:lineRule="auto"/>
        <w:ind w:leftChars="200" w:firstLine="419" w:firstLineChars="0"/>
        <w:jc w:val="center"/>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751965" cy="3116580"/>
            <wp:effectExtent l="9525" t="9525" r="10160" b="17145"/>
            <wp:docPr id="17" name="图片 17" descr="69321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93216741"/>
                    <pic:cNvPicPr>
                      <a:picLocks noChangeAspect="1"/>
                    </pic:cNvPicPr>
                  </pic:nvPicPr>
                  <pic:blipFill>
                    <a:blip r:embed="rId22"/>
                    <a:stretch>
                      <a:fillRect/>
                    </a:stretch>
                  </pic:blipFill>
                  <pic:spPr>
                    <a:xfrm>
                      <a:off x="0" y="0"/>
                      <a:ext cx="1751965" cy="311658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收费员还可将车辆确认为逃逸车辆，点击逃逸确认可上报该条信息。</w:t>
      </w:r>
    </w:p>
    <w:p>
      <w:pPr>
        <w:widowControl w:val="0"/>
        <w:numPr>
          <w:ilvl w:val="0"/>
          <w:numId w:val="0"/>
        </w:numPr>
        <w:spacing w:line="360" w:lineRule="auto"/>
        <w:jc w:val="both"/>
        <w:rPr>
          <w:rFonts w:hint="eastAsia" w:ascii="微软雅黑" w:hAnsi="微软雅黑" w:eastAsia="微软雅黑" w:cs="微软雅黑"/>
          <w:b w:val="0"/>
          <w:bCs/>
          <w:kern w:val="2"/>
          <w:sz w:val="24"/>
          <w:szCs w:val="24"/>
          <w:lang w:val="en-US" w:eastAsia="zh-CN" w:bidi="ar-SA"/>
        </w:rPr>
      </w:pP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t>点击</w:t>
      </w:r>
      <w:r>
        <w:rPr>
          <w:rFonts w:hint="eastAsia" w:ascii="微软雅黑" w:hAnsi="微软雅黑" w:eastAsia="微软雅黑" w:cs="微软雅黑"/>
          <w:b w:val="0"/>
          <w:bCs/>
          <w:color w:val="FFC000" w:themeColor="accent4"/>
          <w:kern w:val="2"/>
          <w:sz w:val="24"/>
          <w:szCs w:val="24"/>
          <w:lang w:val="en-US" w:eastAsia="zh-CN" w:bidi="ar-SA"/>
          <w14:textFill>
            <w14:solidFill>
              <w14:schemeClr w14:val="accent4"/>
            </w14:solidFill>
          </w14:textFill>
        </w:rPr>
        <w:t>黄色</w:t>
      </w:r>
      <w:r>
        <w:rPr>
          <w:rFonts w:hint="eastAsia" w:ascii="微软雅黑" w:hAnsi="微软雅黑" w:eastAsia="微软雅黑" w:cs="微软雅黑"/>
          <w:b w:val="0"/>
          <w:bCs/>
          <w:kern w:val="2"/>
          <w:sz w:val="24"/>
          <w:szCs w:val="24"/>
          <w:lang w:val="en-US" w:eastAsia="zh-CN" w:bidi="ar-SA"/>
        </w:rPr>
        <w:t>图标对应条目，跳转到离场收费操作页面，如下图所示，可点击</w:t>
      </w:r>
      <w:r>
        <w:rPr>
          <w:rFonts w:hint="eastAsia" w:ascii="微软雅黑" w:hAnsi="微软雅黑" w:eastAsia="微软雅黑" w:cs="微软雅黑"/>
          <w:b/>
          <w:bCs w:val="0"/>
          <w:kern w:val="2"/>
          <w:sz w:val="24"/>
          <w:szCs w:val="24"/>
          <w:lang w:val="en-US" w:eastAsia="zh-CN" w:bidi="ar-SA"/>
        </w:rPr>
        <w:t>强制离场</w:t>
      </w:r>
      <w:r>
        <w:rPr>
          <w:rFonts w:hint="eastAsia" w:ascii="微软雅黑" w:hAnsi="微软雅黑" w:eastAsia="微软雅黑" w:cs="微软雅黑"/>
          <w:b w:val="0"/>
          <w:bCs/>
          <w:kern w:val="2"/>
          <w:sz w:val="24"/>
          <w:szCs w:val="24"/>
          <w:lang w:val="en-US" w:eastAsia="zh-CN" w:bidi="ar-SA"/>
        </w:rPr>
        <w:t>按钮对车辆进行离场处理（地磁未上报情况）。同样也可执行确认逃逸操作。</w:t>
      </w:r>
    </w:p>
    <w:p>
      <w:pPr>
        <w:widowControl w:val="0"/>
        <w:numPr>
          <w:ilvl w:val="0"/>
          <w:numId w:val="0"/>
        </w:numPr>
        <w:spacing w:line="360" w:lineRule="auto"/>
        <w:ind w:leftChars="200" w:firstLine="419" w:firstLineChars="0"/>
        <w:jc w:val="center"/>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lang w:val="en-US" w:eastAsia="zh-CN" w:bidi="ar-SA"/>
        </w:rPr>
        <w:drawing>
          <wp:inline distT="0" distB="0" distL="114300" distR="114300">
            <wp:extent cx="1544320" cy="2747010"/>
            <wp:effectExtent l="9525" t="9525" r="27305" b="24765"/>
            <wp:docPr id="20" name="图片 20" descr="1448263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448263182"/>
                    <pic:cNvPicPr>
                      <a:picLocks noChangeAspect="1"/>
                    </pic:cNvPicPr>
                  </pic:nvPicPr>
                  <pic:blipFill>
                    <a:blip r:embed="rId23"/>
                    <a:stretch>
                      <a:fillRect/>
                    </a:stretch>
                  </pic:blipFill>
                  <pic:spPr>
                    <a:xfrm>
                      <a:off x="0" y="0"/>
                      <a:ext cx="1544320" cy="2747010"/>
                    </a:xfrm>
                    <a:prstGeom prst="rect">
                      <a:avLst/>
                    </a:prstGeom>
                    <a:ln>
                      <a:solidFill>
                        <a:schemeClr val="tx1"/>
                      </a:solidFill>
                    </a:ln>
                  </pic:spPr>
                </pic:pic>
              </a:graphicData>
            </a:graphic>
          </wp:inline>
        </w:drawing>
      </w:r>
    </w:p>
    <w:p>
      <w:pPr>
        <w:widowControl w:val="0"/>
        <w:numPr>
          <w:ilvl w:val="0"/>
          <w:numId w:val="0"/>
        </w:numPr>
        <w:spacing w:line="360" w:lineRule="auto"/>
        <w:ind w:leftChars="200" w:firstLine="419" w:firstLineChars="0"/>
        <w:jc w:val="both"/>
        <w:outlineLvl w:val="9"/>
        <w:rPr>
          <w:rFonts w:hint="eastAsia" w:ascii="微软雅黑" w:hAnsi="微软雅黑" w:eastAsia="微软雅黑" w:cs="微软雅黑"/>
          <w:b w:val="0"/>
          <w:bCs/>
          <w:kern w:val="2"/>
          <w:sz w:val="24"/>
          <w:szCs w:val="24"/>
          <w:lang w:val="en-US" w:eastAsia="zh-CN" w:bidi="ar-SA"/>
        </w:rPr>
      </w:pPr>
      <w:r>
        <w:rPr>
          <w:rFonts w:hint="eastAsia" w:ascii="微软雅黑" w:hAnsi="微软雅黑" w:eastAsia="微软雅黑" w:cs="微软雅黑"/>
          <w:b w:val="0"/>
          <w:bCs/>
          <w:kern w:val="2"/>
          <w:sz w:val="24"/>
          <w:szCs w:val="24"/>
          <w:shd w:val="clear" w:color="FFFFFF" w:fill="D9D9D9"/>
          <w:lang w:val="en-US" w:eastAsia="zh-CN" w:bidi="ar-SA"/>
        </w:rPr>
        <w:t>以上各情况车辆在停入且仍未产生费用的情况下，都不能执行逃逸确认操作。</w:t>
      </w:r>
    </w:p>
    <w:p>
      <w:pPr>
        <w:widowControl w:val="0"/>
        <w:numPr>
          <w:ilvl w:val="0"/>
          <w:numId w:val="0"/>
        </w:numPr>
        <w:spacing w:line="360" w:lineRule="auto"/>
        <w:ind w:firstLine="420" w:firstLineChars="0"/>
        <w:jc w:val="both"/>
        <w:outlineLvl w:val="2"/>
        <w:rPr>
          <w:rFonts w:hint="eastAsia" w:ascii="黑体" w:hAnsi="黑体" w:eastAsia="黑体" w:cs="黑体"/>
          <w:sz w:val="32"/>
          <w:szCs w:val="32"/>
          <w:lang w:val="en-US" w:eastAsia="zh-CN"/>
        </w:rPr>
      </w:pPr>
      <w:bookmarkStart w:id="36" w:name="_Toc2407"/>
      <w:r>
        <w:rPr>
          <w:rFonts w:hint="eastAsia" w:ascii="黑体" w:hAnsi="黑体" w:eastAsia="黑体" w:cs="黑体"/>
          <w:sz w:val="32"/>
          <w:szCs w:val="32"/>
          <w:lang w:val="en-US" w:eastAsia="zh-CN"/>
        </w:rPr>
        <w:t>1.3刷新</w:t>
      </w:r>
      <w:bookmarkEnd w:id="36"/>
    </w:p>
    <w:p>
      <w:pPr>
        <w:widowControl w:val="0"/>
        <w:numPr>
          <w:ilvl w:val="0"/>
          <w:numId w:val="0"/>
        </w:numPr>
        <w:spacing w:line="360" w:lineRule="auto"/>
        <w:ind w:leftChars="200" w:firstLine="419" w:firstLineChars="0"/>
        <w:jc w:val="both"/>
        <w:outlineLvl w:val="9"/>
      </w:pPr>
      <w:r>
        <w:rPr>
          <w:rFonts w:hint="eastAsia" w:ascii="微软雅黑" w:hAnsi="微软雅黑" w:eastAsia="微软雅黑" w:cs="微软雅黑"/>
          <w:b w:val="0"/>
          <w:bCs/>
          <w:kern w:val="2"/>
          <w:sz w:val="24"/>
          <w:szCs w:val="24"/>
          <w:lang w:val="en-US" w:eastAsia="zh-CN" w:bidi="ar-SA"/>
        </w:rPr>
        <w:t>点击刷新按钮可使当前列表信息与后台上报信息同步。</w:t>
      </w:r>
      <w:bookmarkEnd w:id="3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86"/>
    <w:family w:val="swiss"/>
    <w:pitch w:val="default"/>
    <w:sig w:usb0="A10006FF" w:usb1="4000205B" w:usb2="00000010" w:usb3="00000000" w:csb0="2000019F"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MingLiU">
    <w:panose1 w:val="02020509000000000000"/>
    <w:charset w:val="88"/>
    <w:family w:val="auto"/>
    <w:pitch w:val="default"/>
    <w:sig w:usb0="A00002FF" w:usb1="28CFFCFA" w:usb2="00000016" w:usb3="00000000" w:csb0="00100001" w:csb1="00000000"/>
  </w:font>
  <w:font w:name="Microsoft JhengHei">
    <w:panose1 w:val="020B0604030504040204"/>
    <w:charset w:val="88"/>
    <w:family w:val="auto"/>
    <w:pitch w:val="default"/>
    <w:sig w:usb0="00000087" w:usb1="28AF4000" w:usb2="00000016" w:usb3="00000000" w:csb0="00100009"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altName w:val="Calibr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implified Arabic">
    <w:panose1 w:val="020206030504050203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Roboto">
    <w:panose1 w:val="02000000000000000000"/>
    <w:charset w:val="00"/>
    <w:family w:val="auto"/>
    <w:pitch w:val="default"/>
    <w:sig w:usb0="E0000AFF" w:usb1="5000217F" w:usb2="00000021" w:usb3="00000000" w:csb0="2000019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altName w:val="Calibri"/>
    <w:panose1 w:val="020F0302020204030204"/>
    <w:charset w:val="00"/>
    <w:family w:val="auto"/>
    <w:pitch w:val="default"/>
    <w:sig w:usb0="00000000" w:usb1="00000000" w:usb2="00000000"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8EC15"/>
    <w:multiLevelType w:val="singleLevel"/>
    <w:tmpl w:val="5938EC15"/>
    <w:lvl w:ilvl="0" w:tentative="0">
      <w:start w:val="1"/>
      <w:numFmt w:val="chineseCounting"/>
      <w:suff w:val="nothing"/>
      <w:lvlText w:val="%1、"/>
      <w:lvlJc w:val="left"/>
    </w:lvl>
  </w:abstractNum>
  <w:abstractNum w:abstractNumId="1">
    <w:nsid w:val="59644D23"/>
    <w:multiLevelType w:val="singleLevel"/>
    <w:tmpl w:val="59644D23"/>
    <w:lvl w:ilvl="0" w:tentative="0">
      <w:start w:val="1"/>
      <w:numFmt w:val="decimal"/>
      <w:suff w:val="nothing"/>
      <w:lvlText w:val="%1．"/>
      <w:lvlJc w:val="left"/>
      <w:pPr>
        <w:ind w:left="0" w:leftChars="0" w:firstLine="400" w:firstLineChars="0"/>
      </w:pPr>
      <w:rPr>
        <w:rFonts w:hint="default"/>
      </w:rPr>
    </w:lvl>
  </w:abstractNum>
  <w:abstractNum w:abstractNumId="2">
    <w:nsid w:val="596C740C"/>
    <w:multiLevelType w:val="singleLevel"/>
    <w:tmpl w:val="596C740C"/>
    <w:lvl w:ilvl="0" w:tentative="0">
      <w:start w:val="1"/>
      <w:numFmt w:val="decimal"/>
      <w:suff w:val="nothing"/>
      <w:lvlText w:val="%1．"/>
      <w:lvlJc w:val="left"/>
      <w:pPr>
        <w:ind w:left="0" w:leftChars="0" w:firstLine="400" w:firstLineChars="0"/>
      </w:pPr>
      <w:rPr>
        <w:rFonts w:hint="default"/>
      </w:rPr>
    </w:lvl>
  </w:abstractNum>
  <w:abstractNum w:abstractNumId="3">
    <w:nsid w:val="596C8041"/>
    <w:multiLevelType w:val="singleLevel"/>
    <w:tmpl w:val="596C8041"/>
    <w:lvl w:ilvl="0" w:tentative="0">
      <w:start w:val="1"/>
      <w:numFmt w:val="decimal"/>
      <w:suff w:val="nothing"/>
      <w:lvlText w:val="%1．"/>
      <w:lvlJc w:val="left"/>
      <w:pPr>
        <w:ind w:left="0" w:leftChars="0" w:firstLine="400" w:firstLineChars="0"/>
      </w:pPr>
      <w:rPr>
        <w:rFonts w:hint="default"/>
      </w:rPr>
    </w:lvl>
  </w:abstractNum>
  <w:abstractNum w:abstractNumId="4">
    <w:nsid w:val="596C8CC4"/>
    <w:multiLevelType w:val="singleLevel"/>
    <w:tmpl w:val="596C8CC4"/>
    <w:lvl w:ilvl="0" w:tentative="0">
      <w:start w:val="1"/>
      <w:numFmt w:val="decimal"/>
      <w:suff w:val="nothing"/>
      <w:lvlText w:val="%1．"/>
      <w:lvlJc w:val="left"/>
      <w:pPr>
        <w:ind w:left="0" w:leftChars="0" w:firstLine="400" w:firstLineChars="0"/>
      </w:pPr>
      <w:rPr>
        <w:rFonts w:hint="default"/>
      </w:rPr>
    </w:lvl>
  </w:abstractNum>
  <w:abstractNum w:abstractNumId="5">
    <w:nsid w:val="596D801F"/>
    <w:multiLevelType w:val="singleLevel"/>
    <w:tmpl w:val="596D801F"/>
    <w:lvl w:ilvl="0" w:tentative="0">
      <w:start w:val="1"/>
      <w:numFmt w:val="decimal"/>
      <w:suff w:val="nothing"/>
      <w:lvlText w:val="%1．"/>
      <w:lvlJc w:val="left"/>
      <w:pPr>
        <w:ind w:left="0" w:leftChars="0" w:firstLine="400" w:firstLineChars="0"/>
      </w:pPr>
      <w:rPr>
        <w:rFonts w:hint="default"/>
      </w:rPr>
    </w:lvl>
  </w:abstractNum>
  <w:abstractNum w:abstractNumId="6">
    <w:nsid w:val="596DADA9"/>
    <w:multiLevelType w:val="singleLevel"/>
    <w:tmpl w:val="596DADA9"/>
    <w:lvl w:ilvl="0" w:tentative="0">
      <w:start w:val="1"/>
      <w:numFmt w:val="decimal"/>
      <w:suff w:val="nothing"/>
      <w:lvlText w:val="%1．"/>
      <w:lvlJc w:val="left"/>
      <w:pPr>
        <w:ind w:left="0" w:leftChars="0" w:firstLine="40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0A1C86"/>
    <w:rsid w:val="0007797D"/>
    <w:rsid w:val="00696FCD"/>
    <w:rsid w:val="007B30AC"/>
    <w:rsid w:val="00D70FBC"/>
    <w:rsid w:val="016F638A"/>
    <w:rsid w:val="06CF54E1"/>
    <w:rsid w:val="06EA7E13"/>
    <w:rsid w:val="07452CD3"/>
    <w:rsid w:val="07E07562"/>
    <w:rsid w:val="0AA0447E"/>
    <w:rsid w:val="0D877C2A"/>
    <w:rsid w:val="0E9252EF"/>
    <w:rsid w:val="10AE73CA"/>
    <w:rsid w:val="150511C6"/>
    <w:rsid w:val="152F3AFD"/>
    <w:rsid w:val="15CF5348"/>
    <w:rsid w:val="171704C0"/>
    <w:rsid w:val="180C36E8"/>
    <w:rsid w:val="196D74E6"/>
    <w:rsid w:val="197318ED"/>
    <w:rsid w:val="1B056B7B"/>
    <w:rsid w:val="1D3E7958"/>
    <w:rsid w:val="1DE35BA5"/>
    <w:rsid w:val="1ED6191F"/>
    <w:rsid w:val="2026575C"/>
    <w:rsid w:val="2059448A"/>
    <w:rsid w:val="22DC212F"/>
    <w:rsid w:val="237D3864"/>
    <w:rsid w:val="24235BB3"/>
    <w:rsid w:val="258A2538"/>
    <w:rsid w:val="262506C0"/>
    <w:rsid w:val="267F7550"/>
    <w:rsid w:val="27AB65DF"/>
    <w:rsid w:val="28DF1485"/>
    <w:rsid w:val="29433963"/>
    <w:rsid w:val="29A01082"/>
    <w:rsid w:val="2AE47FCE"/>
    <w:rsid w:val="2B9F4FE6"/>
    <w:rsid w:val="2C3C5E5F"/>
    <w:rsid w:val="31962FCD"/>
    <w:rsid w:val="32D43E33"/>
    <w:rsid w:val="33336221"/>
    <w:rsid w:val="340A1C86"/>
    <w:rsid w:val="35773141"/>
    <w:rsid w:val="36417347"/>
    <w:rsid w:val="377F1534"/>
    <w:rsid w:val="3BDC7F0C"/>
    <w:rsid w:val="3FE41086"/>
    <w:rsid w:val="42A96110"/>
    <w:rsid w:val="44FC1A8F"/>
    <w:rsid w:val="487101D7"/>
    <w:rsid w:val="4893775E"/>
    <w:rsid w:val="4B0203CC"/>
    <w:rsid w:val="4E60153E"/>
    <w:rsid w:val="4F7168F6"/>
    <w:rsid w:val="4FB87F82"/>
    <w:rsid w:val="503308B7"/>
    <w:rsid w:val="526862E6"/>
    <w:rsid w:val="52A71D55"/>
    <w:rsid w:val="55D53367"/>
    <w:rsid w:val="56670983"/>
    <w:rsid w:val="60BE749D"/>
    <w:rsid w:val="613426D6"/>
    <w:rsid w:val="61894EF7"/>
    <w:rsid w:val="61C72EA6"/>
    <w:rsid w:val="61EB60F0"/>
    <w:rsid w:val="62F65332"/>
    <w:rsid w:val="651E3993"/>
    <w:rsid w:val="659C08FF"/>
    <w:rsid w:val="689F0C24"/>
    <w:rsid w:val="698E7417"/>
    <w:rsid w:val="69BD5D6D"/>
    <w:rsid w:val="6F93292E"/>
    <w:rsid w:val="737B1C32"/>
    <w:rsid w:val="73C3074C"/>
    <w:rsid w:val="763C566E"/>
    <w:rsid w:val="78FC6A7C"/>
    <w:rsid w:val="79790F2C"/>
    <w:rsid w:val="7B4D39E4"/>
    <w:rsid w:val="7B6711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80" w:firstLineChars="200"/>
      <w:jc w:val="both"/>
    </w:pPr>
    <w:rPr>
      <w:rFonts w:ascii="宋体"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cs="Times New Roman"/>
      <w:b/>
      <w:bCs/>
      <w:kern w:val="44"/>
      <w:sz w:val="44"/>
      <w:szCs w:val="44"/>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toc 7"/>
    <w:basedOn w:val="1"/>
    <w:next w:val="1"/>
    <w:uiPriority w:val="0"/>
    <w:pPr>
      <w:ind w:left="2520" w:leftChars="1200"/>
    </w:pPr>
  </w:style>
  <w:style w:type="paragraph" w:styleId="4">
    <w:name w:val="Normal Indent"/>
    <w:basedOn w:val="1"/>
    <w:uiPriority w:val="0"/>
    <w:pPr>
      <w:ind w:firstLine="420"/>
    </w:pPr>
  </w:style>
  <w:style w:type="paragraph" w:styleId="5">
    <w:name w:val="toc 5"/>
    <w:basedOn w:val="1"/>
    <w:next w:val="1"/>
    <w:uiPriority w:val="0"/>
    <w:pPr>
      <w:ind w:left="1680" w:leftChars="800"/>
    </w:pPr>
  </w:style>
  <w:style w:type="paragraph" w:styleId="6">
    <w:name w:val="toc 3"/>
    <w:basedOn w:val="1"/>
    <w:next w:val="1"/>
    <w:uiPriority w:val="0"/>
    <w:pPr>
      <w:ind w:left="840" w:leftChars="400"/>
    </w:pPr>
  </w:style>
  <w:style w:type="paragraph" w:styleId="7">
    <w:name w:val="toc 8"/>
    <w:basedOn w:val="1"/>
    <w:next w:val="1"/>
    <w:uiPriority w:val="0"/>
    <w:pPr>
      <w:ind w:left="2940" w:leftChars="1400"/>
    </w:p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2017-07-17T01:31:00Z</dcterms:created>
  <dc:creator>admin</dc:creator>
  <cp:lastModifiedBy>admin</cp:lastModifiedBy>
  <dcterms:modified xsi:type="dcterms:W3CDTF">2017-07-18T10:52:22Z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