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0E89F">
      <w:pPr>
        <w:snapToGrid/>
        <w:spacing w:line="408" w:lineRule="auto"/>
        <w:ind w:left="0"/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sz w:val="32"/>
          <w:szCs w:val="32"/>
          <w:u w:val="none"/>
        </w:rPr>
        <w:t>LED显示屏销售合同</w:t>
      </w:r>
    </w:p>
    <w:p w14:paraId="438D8145">
      <w:pPr>
        <w:pStyle w:val="2"/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sz w:val="24"/>
          <w:szCs w:val="24"/>
          <w:u w:val="none"/>
        </w:rPr>
        <w:t>订单编号：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sz w:val="24"/>
          <w:szCs w:val="24"/>
          <w:u w:val="none"/>
        </w:rPr>
        <w:t xml:space="preserve"> FXGD-20260415001</w:t>
      </w:r>
    </w:p>
    <w:p w14:paraId="19109ABD">
      <w:pPr>
        <w:snapToGrid/>
        <w:spacing w:line="312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一、 产品明细及总价</w:t>
      </w:r>
    </w:p>
    <w:p w14:paraId="11E9F582">
      <w:pPr>
        <w:snapToGrid/>
        <w:spacing w:line="312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本合同总金额为人民币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伍万贰仟柒佰捌拾叁元八角肆分（¥52,783.84）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，此价格为含13%增值税价格。具体明细如下：</w:t>
      </w:r>
    </w:p>
    <w:tbl>
      <w:tblPr>
        <w:tblStyle w:val="5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309"/>
        <w:gridCol w:w="2360"/>
        <w:gridCol w:w="680"/>
        <w:gridCol w:w="760"/>
        <w:gridCol w:w="1180"/>
        <w:gridCol w:w="1402"/>
        <w:gridCol w:w="873"/>
      </w:tblGrid>
      <w:tr w14:paraId="1CA14B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FDD04A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C7D378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名称/品牌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4C228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参数规格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3D16E2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单位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977ADC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数量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40EC28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单价(元)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3ABEEE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合计(元)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15D9BF">
            <w:pPr>
              <w:snapToGrid/>
              <w:spacing w:before="0" w:after="0" w:line="24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  <w:tr w14:paraId="3277EA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52FB9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DA1F86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LED显示模组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EF368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室内P2.5高刷模组，320mm*160mm，亮度≥1200cd/㎡，刷新率≥3840Hz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FA689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㎡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AF214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16.54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8BA79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1,280.00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DC8E0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¥21,171.20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99C2D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质保三年</w:t>
            </w:r>
          </w:p>
        </w:tc>
      </w:tr>
      <w:tr w14:paraId="0CFE21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E14B4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9AC57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开关电源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2060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康盛5V40A 200W LED电源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C36D7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个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99934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45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3D271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38.00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57E8C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¥1,710.00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6206C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含10%备品，质保一年</w:t>
            </w:r>
          </w:p>
        </w:tc>
      </w:tr>
      <w:tr w14:paraId="0E0F47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3ECE4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B5F1F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接收卡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630DD6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中航16口LED视频信号接收卡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C8D8B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个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6610A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BAA01E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115.00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544C9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¥1,955.00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276B5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质保一年</w:t>
            </w:r>
          </w:p>
        </w:tc>
      </w:tr>
      <w:tr w14:paraId="16892F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</w:trPr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1BB665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DC286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视频处理器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79BF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中航四网口视频处理器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D8C0F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台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2525F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4CA4A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1,380.00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EEC84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¥1,380.00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A1541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质保一年</w:t>
            </w:r>
          </w:p>
        </w:tc>
      </w:tr>
      <w:tr w14:paraId="2BAFE0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4C7AC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E9A5F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成品E结构及包边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F217A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室内壁挂加强结构，4.5cm不锈钢包边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65DB90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㎡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0988A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16.54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8CF5A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450.00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6D1A9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¥7,443.00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C5C41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含安装附件</w:t>
            </w:r>
          </w:p>
        </w:tc>
      </w:tr>
      <w:tr w14:paraId="3E3451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F2929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89565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线材辅料包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8CE785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国标排线、网线、电源线等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C2444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套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82F419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3B087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1,654.00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02256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¥1,654.00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881A8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按面积配足</w:t>
            </w:r>
          </w:p>
        </w:tc>
      </w:tr>
      <w:tr w14:paraId="0BD7F1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876E9E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91033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安装调试费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A78C0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室内壁挂安装调试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B7985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00592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00D9F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4,962.00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331B6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¥4,962.00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1A3A2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279A82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F8DCEE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EEBC3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高原地区专项附加费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75A89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运输、人工、差旅补贴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D939D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A4182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6D038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1,500.00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EB99C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¥1,500.00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79E2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针对西藏地区</w:t>
            </w:r>
          </w:p>
        </w:tc>
      </w:tr>
      <w:tr w14:paraId="1E48A7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0C31A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AAF40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播放软件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58332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电脑手机双端控制软件</w:t>
            </w: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A6040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套</w:t>
            </w: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D03A1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BCDA9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免费</w:t>
            </w: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6629C3">
            <w:pPr>
              <w:numPr>
                <w:ilvl w:val="0"/>
                <w:numId w:val="1"/>
              </w:num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2DD04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免费赠送</w:t>
            </w:r>
          </w:p>
        </w:tc>
      </w:tr>
      <w:tr w14:paraId="58EABA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243F6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CF21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屏幕总价（未税）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0E1C1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6F9C2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020B2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32E640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E7A38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¥46,775.20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AD580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5C5FA4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16B3E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43C5F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增值税（13%）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D584E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3C6111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4D8554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AFA356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C11FC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¥6,080.78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2548B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222C01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06AA8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F7CD5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含税总计</w:t>
            </w: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DCAF69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166EDC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D511E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832A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2A71A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¥52,855.98</w:t>
            </w: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66DCC3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/>
                <w:strike w:val="0"/>
                <w:color w:val="000000"/>
                <w:spacing w:val="0"/>
                <w:sz w:val="22"/>
                <w:u w:val="none"/>
              </w:rPr>
              <w:t>(与报价有微小计算误差，以合同为准)</w:t>
            </w:r>
          </w:p>
        </w:tc>
      </w:tr>
      <w:tr w14:paraId="2C390A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CDC21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二、 产品质量与技术标准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B46FC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B5ECBE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5D970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F1355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A0397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CD0676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60EA2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2EEA79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D0DEB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strike w:val="0"/>
                <w:color w:val="000000"/>
                <w:spacing w:val="0"/>
                <w:sz w:val="22"/>
                <w:u w:val="none"/>
              </w:rPr>
              <w:t>产品质量符合国家标准《LED电子显示屏通用规范》SJ/T11141-2012。屏体亮度均匀性≥99%，整屏平整度≤0.1mm。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C8BA2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72254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9F2310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F2A12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6AE68B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125036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8A244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669B0B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9878F0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三、 交货期、运输及验收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644559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23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028B32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6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434CB7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7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A8501A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1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F43EBD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4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B87135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8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10B488">
            <w:pPr>
              <w:snapToGrid/>
              <w:spacing w:before="0"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4A71F123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交货期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：乙方收到定金后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15个工作日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内发货（因西藏地区物流周期较长，预留充足生产及运输时间）。</w:t>
      </w:r>
    </w:p>
    <w:p w14:paraId="4A2E8D4B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运输方式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：专线汽运，运费由甲方承担（到付）。建议甲方购买运输保险。</w:t>
      </w:r>
    </w:p>
    <w:p w14:paraId="32C83537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验收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：货物抵达甲方指定地点后，甲方应现场验货。如有外观、数量等问题，须在收货后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15天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内提出书面异议，逾期视为验收合格。</w:t>
      </w:r>
    </w:p>
    <w:p w14:paraId="66D6B690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四、 付款方式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合同签订后3个工作日内，甲方向乙方支付合同总价的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50%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作为预付款，即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¥26,427.99元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。</w:t>
      </w:r>
    </w:p>
    <w:p w14:paraId="125C4B26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货到甲方所在地，安装调试完毕并验收合格后3个工作日内，甲方向乙方支付合同尾款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50%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，即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¥26,427.99元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。</w:t>
      </w:r>
    </w:p>
    <w:p w14:paraId="301AA4B3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在全部款项结清前，该显示屏的所有权仍归乙方所有。</w:t>
      </w:r>
    </w:p>
    <w:p w14:paraId="1E4CED21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五、 产品服务与质保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本产品LED模组质保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三年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，电源、接收卡、处理器等外设质保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一年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，自验收合格之日起算。</w:t>
      </w:r>
    </w:p>
    <w:p w14:paraId="168B9C9D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质保范围为产品自身质量原因导致的故障。若因甲方安装环境存在腐蚀性气体、液体，或电压不稳、人为损坏等原因导致故障，不在免费质保范围内。</w:t>
      </w:r>
    </w:p>
    <w:p w14:paraId="2E1C1399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乙方提供免费的远程技术指导、软件教学及故障排查。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质保期内不提供免费上门服务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。如确需上门，乙方将收取技术服务费每人每天500元，且由此产生的差旅费用由甲方承担。</w:t>
      </w:r>
    </w:p>
    <w:p w14:paraId="2F1A9F34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六、 其他约定供电与布线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：甲方需负责将符合要求的电源（建议使用国标RVV 5×4mm²电缆及40A 3P空开）及网络信号线布设至屏体安装位置。显示屏启动功率约13.42KW，使用功率约4-6.7KW。</w:t>
      </w:r>
    </w:p>
    <w:p w14:paraId="1F630F58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违约责任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：双方应严格履行本合同。任何一方违约，应承担给对方造成的损失。因不可抗力导致合同无法履行，可免除相应违约责任。</w:t>
      </w:r>
    </w:p>
    <w:p w14:paraId="0CB989DF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争议解决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：本合同履行过程中发生争议，双方应友好协商；协商不成，任何一方均可向 </w:t>
      </w: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乙方所在地人民法院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提起诉讼。</w:t>
      </w:r>
    </w:p>
    <w:p w14:paraId="3A71756A">
      <w:pPr>
        <w:numPr>
          <w:ilvl w:val="0"/>
          <w:numId w:val="2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本合同一式两份，甲乙双方各执一份，自双方签字盖章且乙方收到预付款之日起生效。</w:t>
      </w:r>
    </w:p>
    <w:p w14:paraId="4378B81D">
      <w:pPr>
        <w:pBdr>
          <w:bottom w:val="single" w:color="000000" w:sz="8" w:space="0"/>
        </w:pBdr>
        <w:ind w:left="0"/>
        <w:rPr>
          <w:rFonts w:hint="eastAsia" w:asciiTheme="majorEastAsia" w:hAnsiTheme="majorEastAsia" w:eastAsiaTheme="majorEastAsia" w:cstheme="majorEastAsia"/>
        </w:rPr>
      </w:pPr>
    </w:p>
    <w:p w14:paraId="2B3DD527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（以下为签署页）</w:t>
      </w:r>
    </w:p>
    <w:p w14:paraId="227C323D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甲方（盖章）：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</w:t>
      </w:r>
    </w:p>
    <w:p w14:paraId="3CE708E1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代表人（签章）：</w:t>
      </w:r>
    </w:p>
    <w:p w14:paraId="38260760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联系人：</w:t>
      </w:r>
    </w:p>
    <w:p w14:paraId="27B7EE6B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地址：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</w:t>
      </w:r>
    </w:p>
    <w:p w14:paraId="229E2BFA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电话：</w:t>
      </w:r>
    </w:p>
    <w:p w14:paraId="10DC63A1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日期：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年 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月 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日</w:t>
      </w:r>
    </w:p>
    <w:p w14:paraId="02DB3406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乙方（盖章）：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深圳风行光电显示技术有限公司</w:t>
      </w:r>
    </w:p>
    <w:p w14:paraId="4887D269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代表人（签章）：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</w:t>
      </w:r>
    </w:p>
    <w:p w14:paraId="650D4787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联系人：</w:t>
      </w:r>
    </w:p>
    <w:p w14:paraId="4DBE87EB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户名：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风行利华（深圳）视觉科技有限公司</w:t>
      </w:r>
    </w:p>
    <w:p w14:paraId="03F7591C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账号：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4000 0237 0920 0156 636</w:t>
      </w:r>
    </w:p>
    <w:p w14:paraId="2B416964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开户行：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中国工商银行深圳黄贝支行</w:t>
      </w:r>
    </w:p>
    <w:p w14:paraId="70138796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地址：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深圳市龙岗区龙福路5号荣超英隆大厦1404</w:t>
      </w:r>
    </w:p>
    <w:p w14:paraId="06BE1971">
      <w:pPr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电话：</w:t>
      </w: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 xml:space="preserve"> 13202333317</w:t>
      </w:r>
    </w:p>
    <w:p w14:paraId="2DB55136">
      <w:pPr>
        <w:pStyle w:val="2"/>
        <w:snapToGrid/>
        <w:spacing w:line="408" w:lineRule="auto"/>
        <w:ind w:left="0"/>
        <w:rPr>
          <w:rFonts w:hint="eastAsia" w:asciiTheme="majorEastAsia" w:hAnsiTheme="majorEastAsia" w:eastAsiaTheme="majorEastAsia" w:cstheme="majorEastAsia"/>
          <w:b/>
          <w:bCs w:val="0"/>
          <w:i w:val="0"/>
          <w:strike w:val="0"/>
          <w:color w:val="000000"/>
          <w:kern w:val="2"/>
          <w:sz w:val="22"/>
          <w:szCs w:val="22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 w:val="0"/>
          <w:i w:val="0"/>
          <w:strike w:val="0"/>
          <w:color w:val="000000"/>
          <w:kern w:val="2"/>
          <w:sz w:val="22"/>
          <w:szCs w:val="22"/>
          <w:u w:val="none"/>
        </w:rPr>
        <w:t>日期： 年 月 日</w:t>
      </w:r>
    </w:p>
    <w:p w14:paraId="04AF467D">
      <w:pPr>
        <w:snapToGrid/>
        <w:spacing w:line="312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i w:val="0"/>
          <w:strike w:val="0"/>
          <w:color w:val="000000"/>
          <w:u w:val="none"/>
        </w:rPr>
        <w:t>温馨提示：</w:t>
      </w:r>
    </w:p>
    <w:p w14:paraId="3922CCF3">
      <w:pPr>
        <w:numPr>
          <w:ilvl w:val="0"/>
          <w:numId w:val="3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请骑士先生务必仔细核对合同中产品规格、数量、金额、付款方式及双方权利义务条款。</w:t>
      </w:r>
    </w:p>
    <w:p w14:paraId="2E47BA84">
      <w:pPr>
        <w:numPr>
          <w:ilvl w:val="0"/>
          <w:numId w:val="3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合同中“甲方”信息处为空白，需由您填写完整。</w:t>
      </w:r>
    </w:p>
    <w:p w14:paraId="678BD401">
      <w:pPr>
        <w:numPr>
          <w:ilvl w:val="0"/>
          <w:numId w:val="3"/>
        </w:numPr>
        <w:snapToGrid/>
        <w:spacing w:line="312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 w:val="0"/>
          <w:strike w:val="0"/>
          <w:color w:val="000000"/>
          <w:u w:val="none"/>
        </w:rPr>
        <w:t>本合同已根据西藏项目的特殊性，调整了交货期并明确了高原附加费及上门服务条款，以保障双方权益。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DBB6E"/>
    <w:multiLevelType w:val="multilevel"/>
    <w:tmpl w:val="CBEDBB6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FAECC767"/>
    <w:multiLevelType w:val="multilevel"/>
    <w:tmpl w:val="FAECC767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2FFF649C"/>
    <w:multiLevelType w:val="multilevel"/>
    <w:tmpl w:val="2FFF649C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11920B83"/>
    <w:rsid w:val="209D2EDB"/>
    <w:rsid w:val="DFAFF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5">
    <w:name w:val="Table Grid"/>
    <w:basedOn w:val="4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1363</Words>
  <Characters>1683</Characters>
  <TotalTime>11</TotalTime>
  <ScaleCrop>false</ScaleCrop>
  <LinksUpToDate>false</LinksUpToDate>
  <CharactersWithSpaces>1730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2026-04-15T19:34:00Z</dcterms:created>
  <dc:creator>Data</dc:creator>
  <cp:lastModifiedBy>NE</cp:lastModifiedBy>
  <dcterms:modified xsi:type="dcterms:W3CDTF">2026-04-17T08:31:18Z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5DD11AE2CCC248469DE304CD94159BDA_13</vt:lpwstr>
  </property>
  <property fmtid="{D5CDD505-2E9C-101B-9397-08002B2CF9AE}" pid="4" name="KSOTemplateDocerSaveRecord">
    <vt:lpwstr>eyJoZGlkIjoiYWIwMjAyZDAzMWZlOTI0MzU1YWQ4ZTk0YWMzMmVjNmMiLCJ1c2VySWQiOiI1NTMxMzU2MTcifQ==</vt:lpwstr>
  </property>
</Properties>
</file>