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D5E5F">
      <w:pPr>
        <w:spacing w:before="600" w:after="100"/>
        <w:jc w:val="center"/>
      </w:pPr>
      <w:r>
        <w:rPr>
          <w:rFonts w:ascii="微软雅黑" w:hAnsi="微软雅黑" w:eastAsia="微软雅黑" w:cs="微软雅黑"/>
          <w:b/>
          <w:bCs/>
          <w:color w:val="FF6B35"/>
          <w:sz w:val="48"/>
          <w:szCs w:val="48"/>
        </w:rPr>
        <w:t>益寿巴渝 APP — 市场调研报告
</w:t>
      </w:r>
    </w:p>
    <w:p w14:paraId="04492877">
      <w:pPr>
        <w:spacing w:before="40" w:after="40"/>
        <w:jc w:val="center"/>
      </w:pPr>
      <w:r>
        <w:rPr>
          <w:rFonts w:ascii="微软雅黑" w:hAnsi="微软雅黑" w:eastAsia="微软雅黑" w:cs="微软雅黑"/>
          <w:b/>
          <w:bCs/>
          <w:sz w:val="21"/>
          <w:szCs w:val="21"/>
        </w:rPr>
        <w:t xml:space="preserve">版本: </w:t>
      </w:r>
      <w:r>
        <w:rPr>
          <w:rFonts w:ascii="微软雅黑" w:hAnsi="微软雅黑" w:eastAsia="微软雅黑" w:cs="微软雅黑"/>
          <w:sz w:val="21"/>
          <w:szCs w:val="21"/>
        </w:rPr>
        <w:t xml:space="preserve">v1.0  </w:t>
      </w:r>
    </w:p>
    <w:p w14:paraId="440934FC">
      <w:pPr>
        <w:spacing w:before="40" w:after="40"/>
        <w:jc w:val="center"/>
      </w:pPr>
      <w:r>
        <w:rPr>
          <w:rFonts w:ascii="微软雅黑" w:hAnsi="微软雅黑" w:eastAsia="微软雅黑" w:cs="微软雅黑"/>
          <w:b/>
          <w:bCs/>
          <w:sz w:val="21"/>
          <w:szCs w:val="21"/>
        </w:rPr>
        <w:t xml:space="preserve">日期: </w:t>
      </w:r>
      <w:r>
        <w:rPr>
          <w:rFonts w:ascii="微软雅黑" w:hAnsi="微软雅黑" w:eastAsia="微软雅黑" w:cs="微软雅黑"/>
          <w:sz w:val="21"/>
          <w:szCs w:val="21"/>
        </w:rPr>
        <w:t xml:space="preserve">2026-07-06  </w:t>
      </w:r>
    </w:p>
    <w:p w14:paraId="35531A79">
      <w:pPr>
        <w:spacing w:before="40" w:after="40"/>
        <w:jc w:val="center"/>
      </w:pPr>
      <w:r>
        <w:rPr>
          <w:rFonts w:ascii="微软雅黑" w:hAnsi="微软雅黑" w:eastAsia="微软雅黑" w:cs="微软雅黑"/>
          <w:b/>
          <w:bCs/>
          <w:sz w:val="21"/>
          <w:szCs w:val="21"/>
        </w:rPr>
        <w:t xml:space="preserve">密级: </w:t>
      </w:r>
      <w:r>
        <w:rPr>
          <w:rFonts w:ascii="微软雅黑" w:hAnsi="微软雅黑" w:eastAsia="微软雅黑" w:cs="微软雅黑"/>
          <w:sz w:val="21"/>
          <w:szCs w:val="21"/>
        </w:rPr>
        <w:t xml:space="preserve">内部/机密  </w:t>
      </w:r>
    </w:p>
    <w:p w14:paraId="05AC8CF4">
      <w:pPr>
        <w:spacing w:before="40" w:after="40"/>
        <w:jc w:val="center"/>
      </w:pPr>
      <w:r>
        <w:rPr>
          <w:rFonts w:ascii="微软雅黑" w:hAnsi="微软雅黑" w:eastAsia="微软雅黑" w:cs="微软雅黑"/>
          <w:b/>
          <w:bCs/>
          <w:sz w:val="21"/>
          <w:szCs w:val="21"/>
        </w:rPr>
        <w:t xml:space="preserve">编制单位: </w:t>
      </w:r>
      <w:r>
        <w:rPr>
          <w:rFonts w:ascii="微软雅黑" w:hAnsi="微软雅黑" w:eastAsia="微软雅黑" w:cs="微软雅黑"/>
          <w:sz w:val="21"/>
          <w:szCs w:val="21"/>
        </w:rPr>
        <w:t xml:space="preserve">产品部  </w:t>
      </w:r>
    </w:p>
    <w:p w14:paraId="4DE2604C">
      <w:pPr>
        <w:pBdr>
          <w:bottom w:val="single" w:color="CCCCCC" w:sz="2" w:space="1"/>
        </w:pBdr>
        <w:spacing w:before="200" w:after="200"/>
      </w:pPr>
    </w:p>
    <w:p w14:paraId="2C058AB0">
      <w:pPr>
        <w:spacing w:before="300" w:after="200"/>
      </w:pPr>
      <w:bookmarkStart w:id="103" w:name="_GoBack"/>
      <w:bookmarkEnd w:id="103"/>
    </w:p>
    <w:p w14:paraId="43CE5ACC">
      <w:pPr>
        <w:spacing w:before="300" w:after="200"/>
      </w:pPr>
    </w:p>
    <w:sdt>
      <w:sdtPr>
        <w:rPr>
          <w:rFonts w:ascii="宋体" w:hAnsi="宋体" w:eastAsia="宋体"/>
          <w:sz w:val="32"/>
          <w:szCs w:val="36"/>
        </w:rPr>
        <w:id w:val="147451150"/>
        <w15:color w:val="DBDBDB"/>
        <w:docPartObj>
          <w:docPartGallery w:val="Table of Contents"/>
          <w:docPartUnique/>
        </w:docPartObj>
      </w:sdtPr>
      <w:sdtEndPr>
        <w:rPr>
          <w:rFonts w:ascii="微软雅黑" w:hAnsi="微软雅黑" w:eastAsia="微软雅黑" w:cs="微软雅黑"/>
          <w:sz w:val="21"/>
          <w:szCs w:val="21"/>
        </w:rPr>
      </w:sdtEndPr>
      <w:sdtContent>
        <w:p w14:paraId="6E7496DF">
          <w:pPr>
            <w:spacing w:before="0" w:beforeLines="0" w:after="0" w:afterLines="0" w:line="240" w:lineRule="auto"/>
            <w:ind w:left="0" w:leftChars="0" w:right="0" w:rightChars="0" w:firstLine="0" w:firstLineChars="0"/>
            <w:jc w:val="center"/>
            <w:outlineLvl w:val="9"/>
            <w:rPr>
              <w:sz w:val="32"/>
              <w:szCs w:val="36"/>
            </w:rPr>
          </w:pPr>
          <w:r>
            <w:rPr>
              <w:rFonts w:ascii="宋体" w:hAnsi="宋体" w:eastAsia="宋体"/>
              <w:sz w:val="32"/>
              <w:szCs w:val="36"/>
            </w:rPr>
            <w:t>目录</w:t>
          </w:r>
        </w:p>
        <w:p w14:paraId="528FFE44">
          <w:pPr>
            <w:pStyle w:val="14"/>
            <w:tabs>
              <w:tab w:val="right" w:leader="dot" w:pos="9026"/>
            </w:tabs>
          </w:pPr>
          <w:r>
            <w:rPr>
              <w:rFonts w:ascii="微软雅黑" w:hAnsi="微软雅黑" w:eastAsia="微软雅黑" w:cs="微软雅黑"/>
              <w:sz w:val="21"/>
              <w:szCs w:val="21"/>
            </w:rPr>
            <w:fldChar w:fldCharType="begin"/>
          </w:r>
          <w:r>
            <w:rPr>
              <w:rFonts w:ascii="微软雅黑" w:hAnsi="微软雅黑" w:eastAsia="微软雅黑" w:cs="微软雅黑"/>
              <w:sz w:val="21"/>
              <w:szCs w:val="21"/>
            </w:rPr>
            <w:instrText xml:space="preserve">TOC \o "1-3" \h \u </w:instrText>
          </w:r>
          <w:r>
            <w:rPr>
              <w:rFonts w:ascii="微软雅黑" w:hAnsi="微软雅黑" w:eastAsia="微软雅黑" w:cs="微软雅黑"/>
              <w:sz w:val="21"/>
              <w:szCs w:val="21"/>
            </w:rPr>
            <w:fldChar w:fldCharType="separate"/>
          </w: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_Toc11125 </w:instrText>
          </w:r>
          <w:r>
            <w:rPr>
              <w:rFonts w:ascii="微软雅黑" w:hAnsi="微软雅黑" w:eastAsia="微软雅黑" w:cs="微软雅黑"/>
              <w:szCs w:val="21"/>
            </w:rPr>
            <w:fldChar w:fldCharType="separate"/>
          </w:r>
          <w:r>
            <w:rPr>
              <w:rFonts w:hint="default"/>
              <w:bdr w:val="none" w:sz="0" w:space="0"/>
            </w:rPr>
            <w:t xml:space="preserve">1. </w:t>
          </w:r>
          <w:r>
            <w:t>报告摘要</w:t>
          </w:r>
          <w:r>
            <w:tab/>
          </w:r>
          <w:r>
            <w:fldChar w:fldCharType="begin"/>
          </w:r>
          <w:r>
            <w:instrText xml:space="preserve"> PAGEREF _Toc11125 \h </w:instrText>
          </w:r>
          <w:r>
            <w:fldChar w:fldCharType="separate"/>
          </w:r>
          <w:r>
            <w:t>4</w:t>
          </w:r>
          <w:r>
            <w:fldChar w:fldCharType="end"/>
          </w:r>
          <w:r>
            <w:rPr>
              <w:rFonts w:ascii="微软雅黑" w:hAnsi="微软雅黑" w:eastAsia="微软雅黑" w:cs="微软雅黑"/>
              <w:szCs w:val="21"/>
            </w:rPr>
            <w:fldChar w:fldCharType="end"/>
          </w:r>
        </w:p>
        <w:p w14:paraId="2CC5FD1E">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_Toc4270 </w:instrText>
          </w:r>
          <w:r>
            <w:rPr>
              <w:rFonts w:ascii="微软雅黑" w:hAnsi="微软雅黑" w:eastAsia="微软雅黑" w:cs="微软雅黑"/>
              <w:szCs w:val="21"/>
            </w:rPr>
            <w:fldChar w:fldCharType="separate"/>
          </w:r>
          <w:r>
            <w:rPr>
              <w:rFonts w:hint="default"/>
              <w:bdr w:val="none" w:sz="0" w:space="0"/>
            </w:rPr>
            <w:t xml:space="preserve">1.1 </w:t>
          </w:r>
          <w:r>
            <w:t>项目背景</w:t>
          </w:r>
          <w:r>
            <w:tab/>
          </w:r>
          <w:r>
            <w:fldChar w:fldCharType="begin"/>
          </w:r>
          <w:r>
            <w:instrText xml:space="preserve"> PAGEREF _Toc4270 \h </w:instrText>
          </w:r>
          <w:r>
            <w:fldChar w:fldCharType="separate"/>
          </w:r>
          <w:r>
            <w:t>4</w:t>
          </w:r>
          <w:r>
            <w:fldChar w:fldCharType="end"/>
          </w:r>
          <w:r>
            <w:rPr>
              <w:rFonts w:ascii="微软雅黑" w:hAnsi="微软雅黑" w:eastAsia="微软雅黑" w:cs="微软雅黑"/>
              <w:szCs w:val="21"/>
            </w:rPr>
            <w:fldChar w:fldCharType="end"/>
          </w:r>
        </w:p>
        <w:p w14:paraId="17078826">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_Toc20820 </w:instrText>
          </w:r>
          <w:r>
            <w:rPr>
              <w:rFonts w:ascii="微软雅黑" w:hAnsi="微软雅黑" w:eastAsia="微软雅黑" w:cs="微软雅黑"/>
              <w:szCs w:val="21"/>
            </w:rPr>
            <w:fldChar w:fldCharType="separate"/>
          </w:r>
          <w:r>
            <w:rPr>
              <w:rFonts w:hint="default"/>
              <w:bdr w:val="none" w:sz="0" w:space="0"/>
            </w:rPr>
            <w:t xml:space="preserve">1.2 </w:t>
          </w:r>
          <w:r>
            <w:t>核心发现</w:t>
          </w:r>
          <w:r>
            <w:tab/>
          </w:r>
          <w:r>
            <w:fldChar w:fldCharType="begin"/>
          </w:r>
          <w:r>
            <w:instrText xml:space="preserve"> PAGEREF _Toc20820 \h </w:instrText>
          </w:r>
          <w:r>
            <w:fldChar w:fldCharType="separate"/>
          </w:r>
          <w:r>
            <w:t>4</w:t>
          </w:r>
          <w:r>
            <w:fldChar w:fldCharType="end"/>
          </w:r>
          <w:r>
            <w:rPr>
              <w:rFonts w:ascii="微软雅黑" w:hAnsi="微软雅黑" w:eastAsia="微软雅黑" w:cs="微软雅黑"/>
              <w:szCs w:val="21"/>
            </w:rPr>
            <w:fldChar w:fldCharType="end"/>
          </w:r>
        </w:p>
        <w:p w14:paraId="260A065C">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_Toc12963 </w:instrText>
          </w:r>
          <w:r>
            <w:rPr>
              <w:rFonts w:ascii="微软雅黑" w:hAnsi="微软雅黑" w:eastAsia="微软雅黑" w:cs="微软雅黑"/>
              <w:szCs w:val="21"/>
            </w:rPr>
            <w:fldChar w:fldCharType="separate"/>
          </w:r>
          <w:r>
            <w:rPr>
              <w:rFonts w:hint="default"/>
              <w:bdr w:val="none" w:sz="0" w:space="0"/>
            </w:rPr>
            <w:t xml:space="preserve">1.3 </w:t>
          </w:r>
          <w:r>
            <w:t>主要建议</w:t>
          </w:r>
          <w:r>
            <w:tab/>
          </w:r>
          <w:r>
            <w:fldChar w:fldCharType="begin"/>
          </w:r>
          <w:r>
            <w:instrText xml:space="preserve"> PAGEREF _Toc12963 \h </w:instrText>
          </w:r>
          <w:r>
            <w:fldChar w:fldCharType="separate"/>
          </w:r>
          <w:r>
            <w:t>4</w:t>
          </w:r>
          <w:r>
            <w:fldChar w:fldCharType="end"/>
          </w:r>
          <w:r>
            <w:rPr>
              <w:rFonts w:ascii="微软雅黑" w:hAnsi="微软雅黑" w:eastAsia="微软雅黑" w:cs="微软雅黑"/>
              <w:szCs w:val="21"/>
            </w:rPr>
            <w:fldChar w:fldCharType="end"/>
          </w:r>
        </w:p>
        <w:p w14:paraId="6A9495A6">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_Toc2143 </w:instrText>
          </w:r>
          <w:r>
            <w:rPr>
              <w:rFonts w:ascii="微软雅黑" w:hAnsi="微软雅黑" w:eastAsia="微软雅黑" w:cs="微软雅黑"/>
              <w:szCs w:val="21"/>
            </w:rPr>
            <w:fldChar w:fldCharType="separate"/>
          </w:r>
          <w:r>
            <w:rPr>
              <w:rFonts w:hint="default"/>
              <w:bdr w:val="none" w:sz="0" w:space="0"/>
            </w:rPr>
            <w:t xml:space="preserve">2. </w:t>
          </w:r>
          <w:r>
            <w:t>宏观市场环境分析</w:t>
          </w:r>
          <w:r>
            <w:tab/>
          </w:r>
          <w:r>
            <w:fldChar w:fldCharType="begin"/>
          </w:r>
          <w:r>
            <w:instrText xml:space="preserve"> PAGEREF _Toc2143 \h </w:instrText>
          </w:r>
          <w:r>
            <w:fldChar w:fldCharType="separate"/>
          </w:r>
          <w:r>
            <w:t>4</w:t>
          </w:r>
          <w:r>
            <w:fldChar w:fldCharType="end"/>
          </w:r>
          <w:r>
            <w:rPr>
              <w:rFonts w:ascii="微软雅黑" w:hAnsi="微软雅黑" w:eastAsia="微软雅黑" w:cs="微软雅黑"/>
              <w:szCs w:val="21"/>
            </w:rPr>
            <w:fldChar w:fldCharType="end"/>
          </w:r>
        </w:p>
        <w:p w14:paraId="12D11DB1">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_Toc12254 </w:instrText>
          </w:r>
          <w:r>
            <w:rPr>
              <w:rFonts w:ascii="微软雅黑" w:hAnsi="微软雅黑" w:eastAsia="微软雅黑" w:cs="微软雅黑"/>
              <w:szCs w:val="21"/>
            </w:rPr>
            <w:fldChar w:fldCharType="separate"/>
          </w:r>
          <w:r>
            <w:rPr>
              <w:rFonts w:hint="default"/>
              <w:bdr w:val="none" w:sz="0" w:space="0"/>
            </w:rPr>
            <w:t xml:space="preserve">2.1 </w:t>
          </w:r>
          <w:r>
            <w:t>人口老龄化趋势</w:t>
          </w:r>
          <w:r>
            <w:tab/>
          </w:r>
          <w:r>
            <w:fldChar w:fldCharType="begin"/>
          </w:r>
          <w:r>
            <w:instrText xml:space="preserve"> PAGEREF _Toc12254 \h </w:instrText>
          </w:r>
          <w:r>
            <w:fldChar w:fldCharType="separate"/>
          </w:r>
          <w:r>
            <w:t>5</w:t>
          </w:r>
          <w:r>
            <w:fldChar w:fldCharType="end"/>
          </w:r>
          <w:r>
            <w:rPr>
              <w:rFonts w:ascii="微软雅黑" w:hAnsi="微软雅黑" w:eastAsia="微软雅黑" w:cs="微软雅黑"/>
              <w:szCs w:val="21"/>
            </w:rPr>
            <w:fldChar w:fldCharType="end"/>
          </w:r>
        </w:p>
        <w:p w14:paraId="11A24228">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_Toc15930 </w:instrText>
          </w:r>
          <w:r>
            <w:rPr>
              <w:rFonts w:ascii="微软雅黑" w:hAnsi="微软雅黑" w:eastAsia="微软雅黑" w:cs="微软雅黑"/>
              <w:szCs w:val="21"/>
            </w:rPr>
            <w:fldChar w:fldCharType="separate"/>
          </w:r>
          <w:r>
            <w:rPr>
              <w:rFonts w:hint="default"/>
              <w:bdr w:val="none" w:sz="0" w:space="0"/>
            </w:rPr>
            <w:t xml:space="preserve">2.2 </w:t>
          </w:r>
          <w:r>
            <w:t>银发经济市场规模</w:t>
          </w:r>
          <w:r>
            <w:tab/>
          </w:r>
          <w:r>
            <w:fldChar w:fldCharType="begin"/>
          </w:r>
          <w:r>
            <w:instrText xml:space="preserve"> PAGEREF _Toc15930 \h </w:instrText>
          </w:r>
          <w:r>
            <w:fldChar w:fldCharType="separate"/>
          </w:r>
          <w:r>
            <w:t>5</w:t>
          </w:r>
          <w:r>
            <w:fldChar w:fldCharType="end"/>
          </w:r>
          <w:r>
            <w:rPr>
              <w:rFonts w:ascii="微软雅黑" w:hAnsi="微软雅黑" w:eastAsia="微软雅黑" w:cs="微软雅黑"/>
              <w:szCs w:val="21"/>
            </w:rPr>
            <w:fldChar w:fldCharType="end"/>
          </w:r>
        </w:p>
        <w:p w14:paraId="23A78332">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_Toc18384 </w:instrText>
          </w:r>
          <w:r>
            <w:rPr>
              <w:rFonts w:ascii="微软雅黑" w:hAnsi="微软雅黑" w:eastAsia="微软雅黑" w:cs="微软雅黑"/>
              <w:szCs w:val="21"/>
            </w:rPr>
            <w:fldChar w:fldCharType="separate"/>
          </w:r>
          <w:r>
            <w:rPr>
              <w:rFonts w:hint="default"/>
              <w:bdr w:val="none" w:sz="0" w:space="0"/>
            </w:rPr>
            <w:t xml:space="preserve">2.3 </w:t>
          </w:r>
          <w:r>
            <w:t>中老年移动互联网渗透</w:t>
          </w:r>
          <w:r>
            <w:tab/>
          </w:r>
          <w:r>
            <w:fldChar w:fldCharType="begin"/>
          </w:r>
          <w:r>
            <w:instrText xml:space="preserve"> PAGEREF _Toc18384 \h </w:instrText>
          </w:r>
          <w:r>
            <w:fldChar w:fldCharType="separate"/>
          </w:r>
          <w:r>
            <w:t>6</w:t>
          </w:r>
          <w:r>
            <w:fldChar w:fldCharType="end"/>
          </w:r>
          <w:r>
            <w:rPr>
              <w:rFonts w:ascii="微软雅黑" w:hAnsi="微软雅黑" w:eastAsia="微软雅黑" w:cs="微软雅黑"/>
              <w:szCs w:val="21"/>
            </w:rPr>
            <w:fldChar w:fldCharType="end"/>
          </w:r>
        </w:p>
        <w:p w14:paraId="6B294604">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_Toc892 </w:instrText>
          </w:r>
          <w:r>
            <w:rPr>
              <w:rFonts w:ascii="微软雅黑" w:hAnsi="微软雅黑" w:eastAsia="微软雅黑" w:cs="微软雅黑"/>
              <w:szCs w:val="21"/>
            </w:rPr>
            <w:fldChar w:fldCharType="separate"/>
          </w:r>
          <w:r>
            <w:rPr>
              <w:rFonts w:hint="default"/>
              <w:bdr w:val="none" w:sz="0" w:space="0"/>
            </w:rPr>
            <w:t xml:space="preserve">2.4 </w:t>
          </w:r>
          <w:r>
            <w:t>政策环境</w:t>
          </w:r>
          <w:r>
            <w:tab/>
          </w:r>
          <w:r>
            <w:fldChar w:fldCharType="begin"/>
          </w:r>
          <w:r>
            <w:instrText xml:space="preserve"> PAGEREF _Toc892 \h </w:instrText>
          </w:r>
          <w:r>
            <w:fldChar w:fldCharType="separate"/>
          </w:r>
          <w:r>
            <w:t>6</w:t>
          </w:r>
          <w:r>
            <w:fldChar w:fldCharType="end"/>
          </w:r>
          <w:r>
            <w:rPr>
              <w:rFonts w:ascii="微软雅黑" w:hAnsi="微软雅黑" w:eastAsia="微软雅黑" w:cs="微软雅黑"/>
              <w:szCs w:val="21"/>
            </w:rPr>
            <w:fldChar w:fldCharType="end"/>
          </w:r>
        </w:p>
        <w:p w14:paraId="7F71C48F">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_Toc9179 </w:instrText>
          </w:r>
          <w:r>
            <w:rPr>
              <w:rFonts w:ascii="微软雅黑" w:hAnsi="微软雅黑" w:eastAsia="微软雅黑" w:cs="微软雅黑"/>
              <w:szCs w:val="21"/>
            </w:rPr>
            <w:fldChar w:fldCharType="separate"/>
          </w:r>
          <w:r>
            <w:rPr>
              <w:rFonts w:hint="default"/>
              <w:bdr w:val="none" w:sz="0" w:space="0"/>
            </w:rPr>
            <w:t xml:space="preserve">2.5 </w:t>
          </w:r>
          <w:r>
            <w:t>技术环境</w:t>
          </w:r>
          <w:r>
            <w:tab/>
          </w:r>
          <w:r>
            <w:fldChar w:fldCharType="begin"/>
          </w:r>
          <w:r>
            <w:instrText xml:space="preserve"> PAGEREF _Toc9179 \h </w:instrText>
          </w:r>
          <w:r>
            <w:fldChar w:fldCharType="separate"/>
          </w:r>
          <w:r>
            <w:t>6</w:t>
          </w:r>
          <w:r>
            <w:fldChar w:fldCharType="end"/>
          </w:r>
          <w:r>
            <w:rPr>
              <w:rFonts w:ascii="微软雅黑" w:hAnsi="微软雅黑" w:eastAsia="微软雅黑" w:cs="微软雅黑"/>
              <w:szCs w:val="21"/>
            </w:rPr>
            <w:fldChar w:fldCharType="end"/>
          </w:r>
        </w:p>
        <w:p w14:paraId="000F3F3A">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_Toc29321 </w:instrText>
          </w:r>
          <w:r>
            <w:rPr>
              <w:rFonts w:ascii="微软雅黑" w:hAnsi="微软雅黑" w:eastAsia="微软雅黑" w:cs="微软雅黑"/>
              <w:szCs w:val="21"/>
            </w:rPr>
            <w:fldChar w:fldCharType="separate"/>
          </w:r>
          <w:r>
            <w:rPr>
              <w:rFonts w:hint="default"/>
              <w:bdr w:val="none" w:sz="0" w:space="0"/>
            </w:rPr>
            <w:t xml:space="preserve">3. </w:t>
          </w:r>
          <w:r>
            <w:t>目标用户分析</w:t>
          </w:r>
          <w:r>
            <w:tab/>
          </w:r>
          <w:r>
            <w:fldChar w:fldCharType="begin"/>
          </w:r>
          <w:r>
            <w:instrText xml:space="preserve"> PAGEREF _Toc29321 \h </w:instrText>
          </w:r>
          <w:r>
            <w:fldChar w:fldCharType="separate"/>
          </w:r>
          <w:r>
            <w:t>7</w:t>
          </w:r>
          <w:r>
            <w:fldChar w:fldCharType="end"/>
          </w:r>
          <w:r>
            <w:rPr>
              <w:rFonts w:ascii="微软雅黑" w:hAnsi="微软雅黑" w:eastAsia="微软雅黑" w:cs="微软雅黑"/>
              <w:szCs w:val="21"/>
            </w:rPr>
            <w:fldChar w:fldCharType="end"/>
          </w:r>
        </w:p>
        <w:p w14:paraId="54467B14">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_Toc14671 </w:instrText>
          </w:r>
          <w:r>
            <w:rPr>
              <w:rFonts w:ascii="微软雅黑" w:hAnsi="微软雅黑" w:eastAsia="微软雅黑" w:cs="微软雅黑"/>
              <w:szCs w:val="21"/>
            </w:rPr>
            <w:fldChar w:fldCharType="separate"/>
          </w:r>
          <w:r>
            <w:rPr>
              <w:rFonts w:hint="default"/>
              <w:bdr w:val="none" w:sz="0" w:space="0"/>
            </w:rPr>
            <w:t xml:space="preserve">3.1 </w:t>
          </w:r>
          <w:r>
            <w:t>用户画像</w:t>
          </w:r>
          <w:r>
            <w:tab/>
          </w:r>
          <w:r>
            <w:fldChar w:fldCharType="begin"/>
          </w:r>
          <w:r>
            <w:instrText xml:space="preserve"> PAGEREF _Toc14671 \h </w:instrText>
          </w:r>
          <w:r>
            <w:fldChar w:fldCharType="separate"/>
          </w:r>
          <w:r>
            <w:t>7</w:t>
          </w:r>
          <w:r>
            <w:fldChar w:fldCharType="end"/>
          </w:r>
          <w:r>
            <w:rPr>
              <w:rFonts w:ascii="微软雅黑" w:hAnsi="微软雅黑" w:eastAsia="微软雅黑" w:cs="微软雅黑"/>
              <w:szCs w:val="21"/>
            </w:rPr>
            <w:fldChar w:fldCharType="end"/>
          </w:r>
        </w:p>
        <w:p w14:paraId="1DCEFF6C">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_Toc17918 </w:instrText>
          </w:r>
          <w:r>
            <w:rPr>
              <w:rFonts w:ascii="微软雅黑" w:hAnsi="微软雅黑" w:eastAsia="微软雅黑" w:cs="微软雅黑"/>
              <w:szCs w:val="21"/>
            </w:rPr>
            <w:fldChar w:fldCharType="separate"/>
          </w:r>
          <w:r>
            <w:t>画像一：「活力退休族」（50-65 岁）</w:t>
          </w:r>
          <w:r>
            <w:tab/>
          </w:r>
          <w:r>
            <w:fldChar w:fldCharType="begin"/>
          </w:r>
          <w:r>
            <w:instrText xml:space="preserve"> PAGEREF _Toc17918 \h </w:instrText>
          </w:r>
          <w:r>
            <w:fldChar w:fldCharType="separate"/>
          </w:r>
          <w:r>
            <w:t>7</w:t>
          </w:r>
          <w:r>
            <w:fldChar w:fldCharType="end"/>
          </w:r>
          <w:r>
            <w:rPr>
              <w:rFonts w:ascii="微软雅黑" w:hAnsi="微软雅黑" w:eastAsia="微软雅黑" w:cs="微软雅黑"/>
              <w:szCs w:val="21"/>
            </w:rPr>
            <w:fldChar w:fldCharType="end"/>
          </w:r>
        </w:p>
        <w:p w14:paraId="7AD77474">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_Toc20638 </w:instrText>
          </w:r>
          <w:r>
            <w:rPr>
              <w:rFonts w:ascii="微软雅黑" w:hAnsi="微软雅黑" w:eastAsia="微软雅黑" w:cs="微软雅黑"/>
              <w:szCs w:val="21"/>
            </w:rPr>
            <w:fldChar w:fldCharType="separate"/>
          </w:r>
          <w:r>
            <w:t>画像二：「居家养老族」（65-75 岁）</w:t>
          </w:r>
          <w:r>
            <w:tab/>
          </w:r>
          <w:r>
            <w:fldChar w:fldCharType="begin"/>
          </w:r>
          <w:r>
            <w:instrText xml:space="preserve"> PAGEREF _Toc20638 \h </w:instrText>
          </w:r>
          <w:r>
            <w:fldChar w:fldCharType="separate"/>
          </w:r>
          <w:r>
            <w:t>7</w:t>
          </w:r>
          <w:r>
            <w:fldChar w:fldCharType="end"/>
          </w:r>
          <w:r>
            <w:rPr>
              <w:rFonts w:ascii="微软雅黑" w:hAnsi="微软雅黑" w:eastAsia="微软雅黑" w:cs="微软雅黑"/>
              <w:szCs w:val="21"/>
            </w:rPr>
            <w:fldChar w:fldCharType="end"/>
          </w:r>
        </w:p>
        <w:p w14:paraId="46311C51">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_Toc25513 </w:instrText>
          </w:r>
          <w:r>
            <w:rPr>
              <w:rFonts w:ascii="微软雅黑" w:hAnsi="微软雅黑" w:eastAsia="微软雅黑" w:cs="微软雅黑"/>
              <w:szCs w:val="21"/>
            </w:rPr>
            <w:fldChar w:fldCharType="separate"/>
          </w:r>
          <w:r>
            <w:t>画像三：「高龄照护族」（75 岁以上）</w:t>
          </w:r>
          <w:r>
            <w:tab/>
          </w:r>
          <w:r>
            <w:fldChar w:fldCharType="begin"/>
          </w:r>
          <w:r>
            <w:instrText xml:space="preserve"> PAGEREF _Toc25513 \h </w:instrText>
          </w:r>
          <w:r>
            <w:fldChar w:fldCharType="separate"/>
          </w:r>
          <w:r>
            <w:t>8</w:t>
          </w:r>
          <w:r>
            <w:fldChar w:fldCharType="end"/>
          </w:r>
          <w:r>
            <w:rPr>
              <w:rFonts w:ascii="微软雅黑" w:hAnsi="微软雅黑" w:eastAsia="微软雅黑" w:cs="微软雅黑"/>
              <w:szCs w:val="21"/>
            </w:rPr>
            <w:fldChar w:fldCharType="end"/>
          </w:r>
        </w:p>
        <w:p w14:paraId="7E5DC302">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_Toc759 </w:instrText>
          </w:r>
          <w:r>
            <w:rPr>
              <w:rFonts w:ascii="微软雅黑" w:hAnsi="微软雅黑" w:eastAsia="微软雅黑" w:cs="微软雅黑"/>
              <w:szCs w:val="21"/>
            </w:rPr>
            <w:fldChar w:fldCharType="separate"/>
          </w:r>
          <w:r>
            <w:rPr>
              <w:rFonts w:hint="default"/>
              <w:bdr w:val="none" w:sz="0" w:space="0"/>
            </w:rPr>
            <w:t xml:space="preserve">3.2 </w:t>
          </w:r>
          <w:r>
            <w:t>用户需求层次</w:t>
          </w:r>
          <w:r>
            <w:tab/>
          </w:r>
          <w:r>
            <w:fldChar w:fldCharType="begin"/>
          </w:r>
          <w:r>
            <w:instrText xml:space="preserve"> PAGEREF _Toc759 \h </w:instrText>
          </w:r>
          <w:r>
            <w:fldChar w:fldCharType="separate"/>
          </w:r>
          <w:r>
            <w:t>8</w:t>
          </w:r>
          <w:r>
            <w:fldChar w:fldCharType="end"/>
          </w:r>
          <w:r>
            <w:rPr>
              <w:rFonts w:ascii="微软雅黑" w:hAnsi="微软雅黑" w:eastAsia="微软雅黑" w:cs="微软雅黑"/>
              <w:szCs w:val="21"/>
            </w:rPr>
            <w:fldChar w:fldCharType="end"/>
          </w:r>
        </w:p>
        <w:p w14:paraId="2D1D715E">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_Toc2091 </w:instrText>
          </w:r>
          <w:r>
            <w:rPr>
              <w:rFonts w:ascii="微软雅黑" w:hAnsi="微软雅黑" w:eastAsia="微软雅黑" w:cs="微软雅黑"/>
              <w:szCs w:val="21"/>
            </w:rPr>
            <w:fldChar w:fldCharType="separate"/>
          </w:r>
          <w:r>
            <w:rPr>
              <w:rFonts w:hint="default"/>
              <w:bdr w:val="none" w:sz="0" w:space="0"/>
            </w:rPr>
            <w:t xml:space="preserve">3.3 </w:t>
          </w:r>
          <w:r>
            <w:t>用户行为洞察</w:t>
          </w:r>
          <w:r>
            <w:tab/>
          </w:r>
          <w:r>
            <w:fldChar w:fldCharType="begin"/>
          </w:r>
          <w:r>
            <w:instrText xml:space="preserve"> PAGEREF _Toc2091 \h </w:instrText>
          </w:r>
          <w:r>
            <w:fldChar w:fldCharType="separate"/>
          </w:r>
          <w:r>
            <w:t>8</w:t>
          </w:r>
          <w:r>
            <w:fldChar w:fldCharType="end"/>
          </w:r>
          <w:r>
            <w:rPr>
              <w:rFonts w:ascii="微软雅黑" w:hAnsi="微软雅黑" w:eastAsia="微软雅黑" w:cs="微软雅黑"/>
              <w:szCs w:val="21"/>
            </w:rPr>
            <w:fldChar w:fldCharType="end"/>
          </w:r>
        </w:p>
        <w:p w14:paraId="2E56AB50">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_Toc18916 </w:instrText>
          </w:r>
          <w:r>
            <w:rPr>
              <w:rFonts w:ascii="微软雅黑" w:hAnsi="微软雅黑" w:eastAsia="微软雅黑" w:cs="微软雅黑"/>
              <w:szCs w:val="21"/>
            </w:rPr>
            <w:fldChar w:fldCharType="separate"/>
          </w:r>
          <w:r>
            <w:rPr>
              <w:rFonts w:hint="default"/>
              <w:bdr w:val="none" w:sz="0" w:space="0"/>
            </w:rPr>
            <w:t xml:space="preserve">4. </w:t>
          </w:r>
          <w:r>
            <w:t>竞争格局分析</w:t>
          </w:r>
          <w:r>
            <w:tab/>
          </w:r>
          <w:r>
            <w:fldChar w:fldCharType="begin"/>
          </w:r>
          <w:r>
            <w:instrText xml:space="preserve"> PAGEREF _Toc18916 \h </w:instrText>
          </w:r>
          <w:r>
            <w:fldChar w:fldCharType="separate"/>
          </w:r>
          <w:r>
            <w:t>9</w:t>
          </w:r>
          <w:r>
            <w:fldChar w:fldCharType="end"/>
          </w:r>
          <w:r>
            <w:rPr>
              <w:rFonts w:ascii="微软雅黑" w:hAnsi="微软雅黑" w:eastAsia="微软雅黑" w:cs="微软雅黑"/>
              <w:szCs w:val="21"/>
            </w:rPr>
            <w:fldChar w:fldCharType="end"/>
          </w:r>
        </w:p>
        <w:p w14:paraId="3D4C22DA">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_Toc24751 </w:instrText>
          </w:r>
          <w:r>
            <w:rPr>
              <w:rFonts w:ascii="微软雅黑" w:hAnsi="微软雅黑" w:eastAsia="微软雅黑" w:cs="微软雅黑"/>
              <w:szCs w:val="21"/>
            </w:rPr>
            <w:fldChar w:fldCharType="separate"/>
          </w:r>
          <w:r>
            <w:rPr>
              <w:rFonts w:hint="default"/>
              <w:bdr w:val="none" w:sz="0" w:space="0"/>
            </w:rPr>
            <w:t xml:space="preserve">4.1 </w:t>
          </w:r>
          <w:r>
            <w:t>竞争矩阵</w:t>
          </w:r>
          <w:r>
            <w:tab/>
          </w:r>
          <w:r>
            <w:fldChar w:fldCharType="begin"/>
          </w:r>
          <w:r>
            <w:instrText xml:space="preserve"> PAGEREF _Toc24751 \h </w:instrText>
          </w:r>
          <w:r>
            <w:fldChar w:fldCharType="separate"/>
          </w:r>
          <w:r>
            <w:t>9</w:t>
          </w:r>
          <w:r>
            <w:fldChar w:fldCharType="end"/>
          </w:r>
          <w:r>
            <w:rPr>
              <w:rFonts w:ascii="微软雅黑" w:hAnsi="微软雅黑" w:eastAsia="微软雅黑" w:cs="微软雅黑"/>
              <w:szCs w:val="21"/>
            </w:rPr>
            <w:fldChar w:fldCharType="end"/>
          </w:r>
        </w:p>
        <w:p w14:paraId="3FD6D9CF">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_Toc22683 </w:instrText>
          </w:r>
          <w:r>
            <w:rPr>
              <w:rFonts w:ascii="微软雅黑" w:hAnsi="微软雅黑" w:eastAsia="微软雅黑" w:cs="微软雅黑"/>
              <w:szCs w:val="21"/>
            </w:rPr>
            <w:fldChar w:fldCharType="separate"/>
          </w:r>
          <w:r>
            <w:rPr>
              <w:rFonts w:hint="default"/>
              <w:bdr w:val="none" w:sz="0" w:space="0"/>
            </w:rPr>
            <w:t xml:space="preserve">4.2 </w:t>
          </w:r>
          <w:r>
            <w:t>主要竞品分析</w:t>
          </w:r>
          <w:r>
            <w:tab/>
          </w:r>
          <w:r>
            <w:fldChar w:fldCharType="begin"/>
          </w:r>
          <w:r>
            <w:instrText xml:space="preserve"> PAGEREF _Toc22683 \h </w:instrText>
          </w:r>
          <w:r>
            <w:fldChar w:fldCharType="separate"/>
          </w:r>
          <w:r>
            <w:t>9</w:t>
          </w:r>
          <w:r>
            <w:fldChar w:fldCharType="end"/>
          </w:r>
          <w:r>
            <w:rPr>
              <w:rFonts w:ascii="微软雅黑" w:hAnsi="微软雅黑" w:eastAsia="微软雅黑" w:cs="微软雅黑"/>
              <w:szCs w:val="21"/>
            </w:rPr>
            <w:fldChar w:fldCharType="end"/>
          </w:r>
        </w:p>
        <w:p w14:paraId="20E15133">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_Toc2912 </w:instrText>
          </w:r>
          <w:r>
            <w:rPr>
              <w:rFonts w:ascii="微软雅黑" w:hAnsi="微软雅黑" w:eastAsia="微软雅黑" w:cs="微软雅黑"/>
              <w:szCs w:val="21"/>
            </w:rPr>
            <w:fldChar w:fldCharType="separate"/>
          </w:r>
          <w:r>
            <w:rPr>
              <w:rFonts w:hint="default"/>
              <w:bdr w:val="none" w:sz="0" w:space="0"/>
            </w:rPr>
            <w:t xml:space="preserve">4.3 </w:t>
          </w:r>
          <w:r>
            <w:t>竞品差异化分析</w:t>
          </w:r>
          <w:r>
            <w:tab/>
          </w:r>
          <w:r>
            <w:fldChar w:fldCharType="begin"/>
          </w:r>
          <w:r>
            <w:instrText xml:space="preserve"> PAGEREF _Toc2912 \h </w:instrText>
          </w:r>
          <w:r>
            <w:fldChar w:fldCharType="separate"/>
          </w:r>
          <w:r>
            <w:t>9</w:t>
          </w:r>
          <w:r>
            <w:fldChar w:fldCharType="end"/>
          </w:r>
          <w:r>
            <w:rPr>
              <w:rFonts w:ascii="微软雅黑" w:hAnsi="微软雅黑" w:eastAsia="微软雅黑" w:cs="微软雅黑"/>
              <w:szCs w:val="21"/>
            </w:rPr>
            <w:fldChar w:fldCharType="end"/>
          </w:r>
        </w:p>
        <w:p w14:paraId="5E8E346B">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_Toc29990 </w:instrText>
          </w:r>
          <w:r>
            <w:rPr>
              <w:rFonts w:ascii="微软雅黑" w:hAnsi="微软雅黑" w:eastAsia="微软雅黑" w:cs="微软雅黑"/>
              <w:szCs w:val="21"/>
            </w:rPr>
            <w:fldChar w:fldCharType="separate"/>
          </w:r>
          <w:r>
            <w:rPr>
              <w:rFonts w:hint="default"/>
              <w:bdr w:val="none" w:sz="0" w:space="0"/>
            </w:rPr>
            <w:t xml:space="preserve">4.4 </w:t>
          </w:r>
          <w:r>
            <w:t>波特五力分析</w:t>
          </w:r>
          <w:r>
            <w:tab/>
          </w:r>
          <w:r>
            <w:fldChar w:fldCharType="begin"/>
          </w:r>
          <w:r>
            <w:instrText xml:space="preserve"> PAGEREF _Toc29990 \h </w:instrText>
          </w:r>
          <w:r>
            <w:fldChar w:fldCharType="separate"/>
          </w:r>
          <w:r>
            <w:t>10</w:t>
          </w:r>
          <w:r>
            <w:fldChar w:fldCharType="end"/>
          </w:r>
          <w:r>
            <w:rPr>
              <w:rFonts w:ascii="微软雅黑" w:hAnsi="微软雅黑" w:eastAsia="微软雅黑" w:cs="微软雅黑"/>
              <w:szCs w:val="21"/>
            </w:rPr>
            <w:fldChar w:fldCharType="end"/>
          </w:r>
        </w:p>
        <w:p w14:paraId="219E92EC">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_Toc31873 </w:instrText>
          </w:r>
          <w:r>
            <w:rPr>
              <w:rFonts w:ascii="微软雅黑" w:hAnsi="微软雅黑" w:eastAsia="微软雅黑" w:cs="微软雅黑"/>
              <w:szCs w:val="21"/>
            </w:rPr>
            <w:fldChar w:fldCharType="separate"/>
          </w:r>
          <w:r>
            <w:rPr>
              <w:rFonts w:hint="default"/>
              <w:bdr w:val="none" w:sz="0" w:space="0"/>
            </w:rPr>
            <w:t xml:space="preserve">5. </w:t>
          </w:r>
          <w:r>
            <w:t>产品定位与核心价值</w:t>
          </w:r>
          <w:r>
            <w:tab/>
          </w:r>
          <w:r>
            <w:fldChar w:fldCharType="begin"/>
          </w:r>
          <w:r>
            <w:instrText xml:space="preserve"> PAGEREF _Toc31873 \h </w:instrText>
          </w:r>
          <w:r>
            <w:fldChar w:fldCharType="separate"/>
          </w:r>
          <w:r>
            <w:t>10</w:t>
          </w:r>
          <w:r>
            <w:fldChar w:fldCharType="end"/>
          </w:r>
          <w:r>
            <w:rPr>
              <w:rFonts w:ascii="微软雅黑" w:hAnsi="微软雅黑" w:eastAsia="微软雅黑" w:cs="微软雅黑"/>
              <w:szCs w:val="21"/>
            </w:rPr>
            <w:fldChar w:fldCharType="end"/>
          </w:r>
        </w:p>
        <w:p w14:paraId="23F1372F">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_Toc30614 </w:instrText>
          </w:r>
          <w:r>
            <w:rPr>
              <w:rFonts w:ascii="微软雅黑" w:hAnsi="微软雅黑" w:eastAsia="微软雅黑" w:cs="微软雅黑"/>
              <w:szCs w:val="21"/>
            </w:rPr>
            <w:fldChar w:fldCharType="separate"/>
          </w:r>
          <w:r>
            <w:rPr>
              <w:rFonts w:hint="default"/>
              <w:bdr w:val="none" w:sz="0" w:space="0"/>
            </w:rPr>
            <w:t xml:space="preserve">5.1 </w:t>
          </w:r>
          <w:r>
            <w:t>产品定位</w:t>
          </w:r>
          <w:r>
            <w:tab/>
          </w:r>
          <w:r>
            <w:fldChar w:fldCharType="begin"/>
          </w:r>
          <w:r>
            <w:instrText xml:space="preserve"> PAGEREF _Toc30614 \h </w:instrText>
          </w:r>
          <w:r>
            <w:fldChar w:fldCharType="separate"/>
          </w:r>
          <w:r>
            <w:t>10</w:t>
          </w:r>
          <w:r>
            <w:fldChar w:fldCharType="end"/>
          </w:r>
          <w:r>
            <w:rPr>
              <w:rFonts w:ascii="微软雅黑" w:hAnsi="微软雅黑" w:eastAsia="微软雅黑" w:cs="微软雅黑"/>
              <w:szCs w:val="21"/>
            </w:rPr>
            <w:fldChar w:fldCharType="end"/>
          </w:r>
        </w:p>
        <w:p w14:paraId="7A5DBF7F">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_Toc30038 </w:instrText>
          </w:r>
          <w:r>
            <w:rPr>
              <w:rFonts w:ascii="微软雅黑" w:hAnsi="微软雅黑" w:eastAsia="微软雅黑" w:cs="微软雅黑"/>
              <w:szCs w:val="21"/>
            </w:rPr>
            <w:fldChar w:fldCharType="separate"/>
          </w:r>
          <w:r>
            <w:rPr>
              <w:rFonts w:hint="default"/>
              <w:bdr w:val="none" w:sz="0" w:space="0"/>
            </w:rPr>
            <w:t xml:space="preserve">5.2 </w:t>
          </w:r>
          <w:r>
            <w:t>核心价值主张</w:t>
          </w:r>
          <w:r>
            <w:tab/>
          </w:r>
          <w:r>
            <w:fldChar w:fldCharType="begin"/>
          </w:r>
          <w:r>
            <w:instrText xml:space="preserve"> PAGEREF _Toc30038 \h </w:instrText>
          </w:r>
          <w:r>
            <w:fldChar w:fldCharType="separate"/>
          </w:r>
          <w:r>
            <w:t>11</w:t>
          </w:r>
          <w:r>
            <w:fldChar w:fldCharType="end"/>
          </w:r>
          <w:r>
            <w:rPr>
              <w:rFonts w:ascii="微软雅黑" w:hAnsi="微软雅黑" w:eastAsia="微软雅黑" w:cs="微软雅黑"/>
              <w:szCs w:val="21"/>
            </w:rPr>
            <w:fldChar w:fldCharType="end"/>
          </w:r>
        </w:p>
        <w:p w14:paraId="5F337834">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_Toc1996 </w:instrText>
          </w:r>
          <w:r>
            <w:rPr>
              <w:rFonts w:ascii="微软雅黑" w:hAnsi="微软雅黑" w:eastAsia="微软雅黑" w:cs="微软雅黑"/>
              <w:szCs w:val="21"/>
            </w:rPr>
            <w:fldChar w:fldCharType="separate"/>
          </w:r>
          <w:r>
            <w:rPr>
              <w:rFonts w:hint="default"/>
              <w:bdr w:val="none" w:sz="0" w:space="0"/>
            </w:rPr>
            <w:t xml:space="preserve">5.3 </w:t>
          </w:r>
          <w:r>
            <w:t>品牌定位语</w:t>
          </w:r>
          <w:r>
            <w:tab/>
          </w:r>
          <w:r>
            <w:fldChar w:fldCharType="begin"/>
          </w:r>
          <w:r>
            <w:instrText xml:space="preserve"> PAGEREF _Toc1996 \h </w:instrText>
          </w:r>
          <w:r>
            <w:fldChar w:fldCharType="separate"/>
          </w:r>
          <w:r>
            <w:t>11</w:t>
          </w:r>
          <w:r>
            <w:fldChar w:fldCharType="end"/>
          </w:r>
          <w:r>
            <w:rPr>
              <w:rFonts w:ascii="微软雅黑" w:hAnsi="微软雅黑" w:eastAsia="微软雅黑" w:cs="微软雅黑"/>
              <w:szCs w:val="21"/>
            </w:rPr>
            <w:fldChar w:fldCharType="end"/>
          </w:r>
        </w:p>
        <w:p w14:paraId="26F6A3B7">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_Toc25403 </w:instrText>
          </w:r>
          <w:r>
            <w:rPr>
              <w:rFonts w:ascii="微软雅黑" w:hAnsi="微软雅黑" w:eastAsia="微软雅黑" w:cs="微软雅黑"/>
              <w:szCs w:val="21"/>
            </w:rPr>
            <w:fldChar w:fldCharType="separate"/>
          </w:r>
          <w:r>
            <w:rPr>
              <w:rFonts w:hint="default"/>
              <w:bdr w:val="none" w:sz="0" w:space="0"/>
            </w:rPr>
            <w:t xml:space="preserve">5.4 </w:t>
          </w:r>
          <w:r>
            <w:t>产品差异化战略</w:t>
          </w:r>
          <w:r>
            <w:tab/>
          </w:r>
          <w:r>
            <w:fldChar w:fldCharType="begin"/>
          </w:r>
          <w:r>
            <w:instrText xml:space="preserve"> PAGEREF _Toc25403 \h </w:instrText>
          </w:r>
          <w:r>
            <w:fldChar w:fldCharType="separate"/>
          </w:r>
          <w:r>
            <w:t>11</w:t>
          </w:r>
          <w:r>
            <w:fldChar w:fldCharType="end"/>
          </w:r>
          <w:r>
            <w:rPr>
              <w:rFonts w:ascii="微软雅黑" w:hAnsi="微软雅黑" w:eastAsia="微软雅黑" w:cs="微软雅黑"/>
              <w:szCs w:val="21"/>
            </w:rPr>
            <w:fldChar w:fldCharType="end"/>
          </w:r>
        </w:p>
        <w:p w14:paraId="264D70B0">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_Toc13991 </w:instrText>
          </w:r>
          <w:r>
            <w:rPr>
              <w:rFonts w:ascii="微软雅黑" w:hAnsi="微软雅黑" w:eastAsia="微软雅黑" w:cs="微软雅黑"/>
              <w:szCs w:val="21"/>
            </w:rPr>
            <w:fldChar w:fldCharType="separate"/>
          </w:r>
          <w:r>
            <w:rPr>
              <w:rFonts w:hint="default"/>
              <w:bdr w:val="none" w:sz="0" w:space="0"/>
            </w:rPr>
            <w:t xml:space="preserve">6. </w:t>
          </w:r>
          <w:r>
            <w:t>SWOT 分析</w:t>
          </w:r>
          <w:r>
            <w:tab/>
          </w:r>
          <w:r>
            <w:fldChar w:fldCharType="begin"/>
          </w:r>
          <w:r>
            <w:instrText xml:space="preserve"> PAGEREF _Toc13991 \h </w:instrText>
          </w:r>
          <w:r>
            <w:fldChar w:fldCharType="separate"/>
          </w:r>
          <w:r>
            <w:t>12</w:t>
          </w:r>
          <w:r>
            <w:fldChar w:fldCharType="end"/>
          </w:r>
          <w:r>
            <w:rPr>
              <w:rFonts w:ascii="微软雅黑" w:hAnsi="微软雅黑" w:eastAsia="微软雅黑" w:cs="微软雅黑"/>
              <w:szCs w:val="21"/>
            </w:rPr>
            <w:fldChar w:fldCharType="end"/>
          </w:r>
        </w:p>
        <w:p w14:paraId="3C8DE295">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_Toc28836 </w:instrText>
          </w:r>
          <w:r>
            <w:rPr>
              <w:rFonts w:ascii="微软雅黑" w:hAnsi="微软雅黑" w:eastAsia="微软雅黑" w:cs="微软雅黑"/>
              <w:szCs w:val="21"/>
            </w:rPr>
            <w:fldChar w:fldCharType="separate"/>
          </w:r>
          <w:r>
            <w:rPr>
              <w:rFonts w:hint="default"/>
              <w:bdr w:val="none" w:sz="0" w:space="0"/>
            </w:rPr>
            <w:t xml:space="preserve">7. </w:t>
          </w:r>
          <w:r>
            <w:t>商业模式分析</w:t>
          </w:r>
          <w:r>
            <w:tab/>
          </w:r>
          <w:r>
            <w:fldChar w:fldCharType="begin"/>
          </w:r>
          <w:r>
            <w:instrText xml:space="preserve"> PAGEREF _Toc28836 \h </w:instrText>
          </w:r>
          <w:r>
            <w:fldChar w:fldCharType="separate"/>
          </w:r>
          <w:r>
            <w:t>13</w:t>
          </w:r>
          <w:r>
            <w:fldChar w:fldCharType="end"/>
          </w:r>
          <w:r>
            <w:rPr>
              <w:rFonts w:ascii="微软雅黑" w:hAnsi="微软雅黑" w:eastAsia="微软雅黑" w:cs="微软雅黑"/>
              <w:szCs w:val="21"/>
            </w:rPr>
            <w:fldChar w:fldCharType="end"/>
          </w:r>
        </w:p>
        <w:p w14:paraId="0BF2D456">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_Toc13726 </w:instrText>
          </w:r>
          <w:r>
            <w:rPr>
              <w:rFonts w:ascii="微软雅黑" w:hAnsi="微软雅黑" w:eastAsia="微软雅黑" w:cs="微软雅黑"/>
              <w:szCs w:val="21"/>
            </w:rPr>
            <w:fldChar w:fldCharType="separate"/>
          </w:r>
          <w:r>
            <w:rPr>
              <w:rFonts w:hint="default"/>
              <w:bdr w:val="none" w:sz="0" w:space="0"/>
            </w:rPr>
            <w:t xml:space="preserve">7.1 </w:t>
          </w:r>
          <w:r>
            <w:t>收入模型</w:t>
          </w:r>
          <w:r>
            <w:tab/>
          </w:r>
          <w:r>
            <w:fldChar w:fldCharType="begin"/>
          </w:r>
          <w:r>
            <w:instrText xml:space="preserve"> PAGEREF _Toc13726 \h </w:instrText>
          </w:r>
          <w:r>
            <w:fldChar w:fldCharType="separate"/>
          </w:r>
          <w:r>
            <w:t>13</w:t>
          </w:r>
          <w:r>
            <w:fldChar w:fldCharType="end"/>
          </w:r>
          <w:r>
            <w:rPr>
              <w:rFonts w:ascii="微软雅黑" w:hAnsi="微软雅黑" w:eastAsia="微软雅黑" w:cs="微软雅黑"/>
              <w:szCs w:val="21"/>
            </w:rPr>
            <w:fldChar w:fldCharType="end"/>
          </w:r>
        </w:p>
        <w:p w14:paraId="1A07DBED">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_Toc7890 </w:instrText>
          </w:r>
          <w:r>
            <w:rPr>
              <w:rFonts w:ascii="微软雅黑" w:hAnsi="微软雅黑" w:eastAsia="微软雅黑" w:cs="微软雅黑"/>
              <w:szCs w:val="21"/>
            </w:rPr>
            <w:fldChar w:fldCharType="separate"/>
          </w:r>
          <w:r>
            <w:rPr>
              <w:rFonts w:hint="default"/>
              <w:bdr w:val="none" w:sz="0" w:space="0"/>
            </w:rPr>
            <w:t xml:space="preserve">7.2 </w:t>
          </w:r>
          <w:r>
            <w:t>成本结构</w:t>
          </w:r>
          <w:r>
            <w:tab/>
          </w:r>
          <w:r>
            <w:fldChar w:fldCharType="begin"/>
          </w:r>
          <w:r>
            <w:instrText xml:space="preserve"> PAGEREF _Toc7890 \h </w:instrText>
          </w:r>
          <w:r>
            <w:fldChar w:fldCharType="separate"/>
          </w:r>
          <w:r>
            <w:t>13</w:t>
          </w:r>
          <w:r>
            <w:fldChar w:fldCharType="end"/>
          </w:r>
          <w:r>
            <w:rPr>
              <w:rFonts w:ascii="微软雅黑" w:hAnsi="微软雅黑" w:eastAsia="微软雅黑" w:cs="微软雅黑"/>
              <w:szCs w:val="21"/>
            </w:rPr>
            <w:fldChar w:fldCharType="end"/>
          </w:r>
        </w:p>
        <w:p w14:paraId="778BCF47">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_Toc18432 </w:instrText>
          </w:r>
          <w:r>
            <w:rPr>
              <w:rFonts w:ascii="微软雅黑" w:hAnsi="微软雅黑" w:eastAsia="微软雅黑" w:cs="微软雅黑"/>
              <w:szCs w:val="21"/>
            </w:rPr>
            <w:fldChar w:fldCharType="separate"/>
          </w:r>
          <w:r>
            <w:rPr>
              <w:rFonts w:hint="default"/>
              <w:bdr w:val="none" w:sz="0" w:space="0"/>
            </w:rPr>
            <w:t xml:space="preserve">7.3 </w:t>
          </w:r>
          <w:r>
            <w:t>盈利预测路径</w:t>
          </w:r>
          <w:r>
            <w:tab/>
          </w:r>
          <w:r>
            <w:fldChar w:fldCharType="begin"/>
          </w:r>
          <w:r>
            <w:instrText xml:space="preserve"> PAGEREF _Toc18432 \h </w:instrText>
          </w:r>
          <w:r>
            <w:fldChar w:fldCharType="separate"/>
          </w:r>
          <w:r>
            <w:t>14</w:t>
          </w:r>
          <w:r>
            <w:fldChar w:fldCharType="end"/>
          </w:r>
          <w:r>
            <w:rPr>
              <w:rFonts w:ascii="微软雅黑" w:hAnsi="微软雅黑" w:eastAsia="微软雅黑" w:cs="微软雅黑"/>
              <w:szCs w:val="21"/>
            </w:rPr>
            <w:fldChar w:fldCharType="end"/>
          </w:r>
        </w:p>
        <w:p w14:paraId="22D145C1">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_Toc13957 </w:instrText>
          </w:r>
          <w:r>
            <w:rPr>
              <w:rFonts w:ascii="微软雅黑" w:hAnsi="微软雅黑" w:eastAsia="微软雅黑" w:cs="微软雅黑"/>
              <w:szCs w:val="21"/>
            </w:rPr>
            <w:fldChar w:fldCharType="separate"/>
          </w:r>
          <w:r>
            <w:rPr>
              <w:rFonts w:hint="default"/>
              <w:bdr w:val="none" w:sz="0" w:space="0"/>
            </w:rPr>
            <w:t xml:space="preserve">8. </w:t>
          </w:r>
          <w:r>
            <w:t>市场机会与切入点</w:t>
          </w:r>
          <w:r>
            <w:tab/>
          </w:r>
          <w:r>
            <w:fldChar w:fldCharType="begin"/>
          </w:r>
          <w:r>
            <w:instrText xml:space="preserve"> PAGEREF _Toc13957 \h </w:instrText>
          </w:r>
          <w:r>
            <w:fldChar w:fldCharType="separate"/>
          </w:r>
          <w:r>
            <w:t>14</w:t>
          </w:r>
          <w:r>
            <w:fldChar w:fldCharType="end"/>
          </w:r>
          <w:r>
            <w:rPr>
              <w:rFonts w:ascii="微软雅黑" w:hAnsi="微软雅黑" w:eastAsia="微软雅黑" w:cs="微软雅黑"/>
              <w:szCs w:val="21"/>
            </w:rPr>
            <w:fldChar w:fldCharType="end"/>
          </w:r>
        </w:p>
        <w:p w14:paraId="165476CC">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_Toc9083 </w:instrText>
          </w:r>
          <w:r>
            <w:rPr>
              <w:rFonts w:ascii="微软雅黑" w:hAnsi="微软雅黑" w:eastAsia="微软雅黑" w:cs="微软雅黑"/>
              <w:szCs w:val="21"/>
            </w:rPr>
            <w:fldChar w:fldCharType="separate"/>
          </w:r>
          <w:r>
            <w:rPr>
              <w:rFonts w:hint="default"/>
              <w:bdr w:val="none" w:sz="0" w:space="0"/>
            </w:rPr>
            <w:t xml:space="preserve">8.1 </w:t>
          </w:r>
          <w:r>
            <w:t>切入点选择</w:t>
          </w:r>
          <w:r>
            <w:tab/>
          </w:r>
          <w:r>
            <w:fldChar w:fldCharType="begin"/>
          </w:r>
          <w:r>
            <w:instrText xml:space="preserve"> PAGEREF _Toc9083 \h </w:instrText>
          </w:r>
          <w:r>
            <w:fldChar w:fldCharType="separate"/>
          </w:r>
          <w:r>
            <w:t>14</w:t>
          </w:r>
          <w:r>
            <w:fldChar w:fldCharType="end"/>
          </w:r>
          <w:r>
            <w:rPr>
              <w:rFonts w:ascii="微软雅黑" w:hAnsi="微软雅黑" w:eastAsia="微软雅黑" w:cs="微软雅黑"/>
              <w:szCs w:val="21"/>
            </w:rPr>
            <w:fldChar w:fldCharType="end"/>
          </w:r>
        </w:p>
        <w:p w14:paraId="36B2BEBE">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_Toc3832 </w:instrText>
          </w:r>
          <w:r>
            <w:rPr>
              <w:rFonts w:ascii="微软雅黑" w:hAnsi="微软雅黑" w:eastAsia="微软雅黑" w:cs="微软雅黑"/>
              <w:szCs w:val="21"/>
            </w:rPr>
            <w:fldChar w:fldCharType="separate"/>
          </w:r>
          <w:r>
            <w:rPr>
              <w:rFonts w:hint="default"/>
              <w:bdr w:val="none" w:sz="0" w:space="0"/>
            </w:rPr>
            <w:t xml:space="preserve">8.2 </w:t>
          </w:r>
          <w:r>
            <w:t>三阶段拓展路线</w:t>
          </w:r>
          <w:r>
            <w:tab/>
          </w:r>
          <w:r>
            <w:fldChar w:fldCharType="begin"/>
          </w:r>
          <w:r>
            <w:instrText xml:space="preserve"> PAGEREF _Toc3832 \h </w:instrText>
          </w:r>
          <w:r>
            <w:fldChar w:fldCharType="separate"/>
          </w:r>
          <w:r>
            <w:t>15</w:t>
          </w:r>
          <w:r>
            <w:fldChar w:fldCharType="end"/>
          </w:r>
          <w:r>
            <w:rPr>
              <w:rFonts w:ascii="微软雅黑" w:hAnsi="微软雅黑" w:eastAsia="微软雅黑" w:cs="微软雅黑"/>
              <w:szCs w:val="21"/>
            </w:rPr>
            <w:fldChar w:fldCharType="end"/>
          </w:r>
        </w:p>
        <w:p w14:paraId="07603DB2">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_Toc24985 </w:instrText>
          </w:r>
          <w:r>
            <w:rPr>
              <w:rFonts w:ascii="微软雅黑" w:hAnsi="微软雅黑" w:eastAsia="微软雅黑" w:cs="微软雅黑"/>
              <w:szCs w:val="21"/>
            </w:rPr>
            <w:fldChar w:fldCharType="separate"/>
          </w:r>
          <w:r>
            <w:rPr>
              <w:rFonts w:hint="default"/>
              <w:bdr w:val="none" w:sz="0" w:space="0"/>
            </w:rPr>
            <w:t xml:space="preserve">8.3 </w:t>
          </w:r>
          <w:r>
            <w:t>初期增长飞轮</w:t>
          </w:r>
          <w:r>
            <w:tab/>
          </w:r>
          <w:r>
            <w:fldChar w:fldCharType="begin"/>
          </w:r>
          <w:r>
            <w:instrText xml:space="preserve"> PAGEREF _Toc24985 \h </w:instrText>
          </w:r>
          <w:r>
            <w:fldChar w:fldCharType="separate"/>
          </w:r>
          <w:r>
            <w:t>15</w:t>
          </w:r>
          <w:r>
            <w:fldChar w:fldCharType="end"/>
          </w:r>
          <w:r>
            <w:rPr>
              <w:rFonts w:ascii="微软雅黑" w:hAnsi="微软雅黑" w:eastAsia="微软雅黑" w:cs="微软雅黑"/>
              <w:szCs w:val="21"/>
            </w:rPr>
            <w:fldChar w:fldCharType="end"/>
          </w:r>
        </w:p>
        <w:p w14:paraId="0A5AEC54">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_Toc26076 </w:instrText>
          </w:r>
          <w:r>
            <w:rPr>
              <w:rFonts w:ascii="微软雅黑" w:hAnsi="微软雅黑" w:eastAsia="微软雅黑" w:cs="微软雅黑"/>
              <w:szCs w:val="21"/>
            </w:rPr>
            <w:fldChar w:fldCharType="separate"/>
          </w:r>
          <w:r>
            <w:rPr>
              <w:rFonts w:hint="default"/>
              <w:bdr w:val="none" w:sz="0" w:space="0"/>
            </w:rPr>
            <w:t xml:space="preserve">9. </w:t>
          </w:r>
          <w:r>
            <w:t>风险分析与应对策略</w:t>
          </w:r>
          <w:r>
            <w:tab/>
          </w:r>
          <w:r>
            <w:fldChar w:fldCharType="begin"/>
          </w:r>
          <w:r>
            <w:instrText xml:space="preserve"> PAGEREF _Toc26076 \h </w:instrText>
          </w:r>
          <w:r>
            <w:fldChar w:fldCharType="separate"/>
          </w:r>
          <w:r>
            <w:t>15</w:t>
          </w:r>
          <w:r>
            <w:fldChar w:fldCharType="end"/>
          </w:r>
          <w:r>
            <w:rPr>
              <w:rFonts w:ascii="微软雅黑" w:hAnsi="微软雅黑" w:eastAsia="微软雅黑" w:cs="微软雅黑"/>
              <w:szCs w:val="21"/>
            </w:rPr>
            <w:fldChar w:fldCharType="end"/>
          </w:r>
        </w:p>
        <w:p w14:paraId="65CDDC09">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_Toc29261 </w:instrText>
          </w:r>
          <w:r>
            <w:rPr>
              <w:rFonts w:ascii="微软雅黑" w:hAnsi="微软雅黑" w:eastAsia="微软雅黑" w:cs="微软雅黑"/>
              <w:szCs w:val="21"/>
            </w:rPr>
            <w:fldChar w:fldCharType="separate"/>
          </w:r>
          <w:r>
            <w:rPr>
              <w:rFonts w:hint="default"/>
              <w:bdr w:val="none" w:sz="0" w:space="0"/>
            </w:rPr>
            <w:t xml:space="preserve">9.1 </w:t>
          </w:r>
          <w:r>
            <w:t>风险矩阵</w:t>
          </w:r>
          <w:r>
            <w:tab/>
          </w:r>
          <w:r>
            <w:fldChar w:fldCharType="begin"/>
          </w:r>
          <w:r>
            <w:instrText xml:space="preserve"> PAGEREF _Toc29261 \h </w:instrText>
          </w:r>
          <w:r>
            <w:fldChar w:fldCharType="separate"/>
          </w:r>
          <w:r>
            <w:t>15</w:t>
          </w:r>
          <w:r>
            <w:fldChar w:fldCharType="end"/>
          </w:r>
          <w:r>
            <w:rPr>
              <w:rFonts w:ascii="微软雅黑" w:hAnsi="微软雅黑" w:eastAsia="微软雅黑" w:cs="微软雅黑"/>
              <w:szCs w:val="21"/>
            </w:rPr>
            <w:fldChar w:fldCharType="end"/>
          </w:r>
        </w:p>
        <w:p w14:paraId="7CF82CE5">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_Toc6207 </w:instrText>
          </w:r>
          <w:r>
            <w:rPr>
              <w:rFonts w:ascii="微软雅黑" w:hAnsi="微软雅黑" w:eastAsia="微软雅黑" w:cs="微软雅黑"/>
              <w:szCs w:val="21"/>
            </w:rPr>
            <w:fldChar w:fldCharType="separate"/>
          </w:r>
          <w:r>
            <w:rPr>
              <w:rFonts w:hint="default"/>
              <w:bdr w:val="none" w:sz="0" w:space="0"/>
            </w:rPr>
            <w:t xml:space="preserve">9.2 </w:t>
          </w:r>
          <w:r>
            <w:t>应对策略</w:t>
          </w:r>
          <w:r>
            <w:tab/>
          </w:r>
          <w:r>
            <w:fldChar w:fldCharType="begin"/>
          </w:r>
          <w:r>
            <w:instrText xml:space="preserve"> PAGEREF _Toc6207 \h </w:instrText>
          </w:r>
          <w:r>
            <w:fldChar w:fldCharType="separate"/>
          </w:r>
          <w:r>
            <w:t>16</w:t>
          </w:r>
          <w:r>
            <w:fldChar w:fldCharType="end"/>
          </w:r>
          <w:r>
            <w:rPr>
              <w:rFonts w:ascii="微软雅黑" w:hAnsi="微软雅黑" w:eastAsia="微软雅黑" w:cs="微软雅黑"/>
              <w:szCs w:val="21"/>
            </w:rPr>
            <w:fldChar w:fldCharType="end"/>
          </w:r>
        </w:p>
        <w:p w14:paraId="185ECDAA">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_Toc16330 </w:instrText>
          </w:r>
          <w:r>
            <w:rPr>
              <w:rFonts w:ascii="微软雅黑" w:hAnsi="微软雅黑" w:eastAsia="微软雅黑" w:cs="微软雅黑"/>
              <w:szCs w:val="21"/>
            </w:rPr>
            <w:fldChar w:fldCharType="separate"/>
          </w:r>
          <w:r>
            <w:rPr>
              <w:rFonts w:hint="default"/>
              <w:bdr w:val="none" w:sz="0" w:space="0"/>
            </w:rPr>
            <w:t xml:space="preserve">10. </w:t>
          </w:r>
          <w:r>
            <w:t>结论与建议</w:t>
          </w:r>
          <w:r>
            <w:tab/>
          </w:r>
          <w:r>
            <w:fldChar w:fldCharType="begin"/>
          </w:r>
          <w:r>
            <w:instrText xml:space="preserve"> PAGEREF _Toc16330 \h </w:instrText>
          </w:r>
          <w:r>
            <w:fldChar w:fldCharType="separate"/>
          </w:r>
          <w:r>
            <w:t>16</w:t>
          </w:r>
          <w:r>
            <w:fldChar w:fldCharType="end"/>
          </w:r>
          <w:r>
            <w:rPr>
              <w:rFonts w:ascii="微软雅黑" w:hAnsi="微软雅黑" w:eastAsia="微软雅黑" w:cs="微软雅黑"/>
              <w:szCs w:val="21"/>
            </w:rPr>
            <w:fldChar w:fldCharType="end"/>
          </w:r>
        </w:p>
        <w:p w14:paraId="0B3F36BB">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_Toc19317 </w:instrText>
          </w:r>
          <w:r>
            <w:rPr>
              <w:rFonts w:ascii="微软雅黑" w:hAnsi="微软雅黑" w:eastAsia="微软雅黑" w:cs="微软雅黑"/>
              <w:szCs w:val="21"/>
            </w:rPr>
            <w:fldChar w:fldCharType="separate"/>
          </w:r>
          <w:r>
            <w:rPr>
              <w:rFonts w:hint="default"/>
              <w:bdr w:val="none" w:sz="0" w:space="0"/>
            </w:rPr>
            <w:t xml:space="preserve">10.1 </w:t>
          </w:r>
          <w:r>
            <w:t>核心结论</w:t>
          </w:r>
          <w:r>
            <w:tab/>
          </w:r>
          <w:r>
            <w:fldChar w:fldCharType="begin"/>
          </w:r>
          <w:r>
            <w:instrText xml:space="preserve"> PAGEREF _Toc19317 \h </w:instrText>
          </w:r>
          <w:r>
            <w:fldChar w:fldCharType="separate"/>
          </w:r>
          <w:r>
            <w:t>16</w:t>
          </w:r>
          <w:r>
            <w:fldChar w:fldCharType="end"/>
          </w:r>
          <w:r>
            <w:rPr>
              <w:rFonts w:ascii="微软雅黑" w:hAnsi="微软雅黑" w:eastAsia="微软雅黑" w:cs="微软雅黑"/>
              <w:szCs w:val="21"/>
            </w:rPr>
            <w:fldChar w:fldCharType="end"/>
          </w:r>
        </w:p>
        <w:p w14:paraId="4972B1B2">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_Toc30268 </w:instrText>
          </w:r>
          <w:r>
            <w:rPr>
              <w:rFonts w:ascii="微软雅黑" w:hAnsi="微软雅黑" w:eastAsia="微软雅黑" w:cs="微软雅黑"/>
              <w:szCs w:val="21"/>
            </w:rPr>
            <w:fldChar w:fldCharType="separate"/>
          </w:r>
          <w:r>
            <w:rPr>
              <w:rFonts w:hint="default"/>
              <w:bdr w:val="none" w:sz="0" w:space="0"/>
            </w:rPr>
            <w:t xml:space="preserve">10.2 </w:t>
          </w:r>
          <w:r>
            <w:t>战略建议</w:t>
          </w:r>
          <w:r>
            <w:tab/>
          </w:r>
          <w:r>
            <w:fldChar w:fldCharType="begin"/>
          </w:r>
          <w:r>
            <w:instrText xml:space="preserve"> PAGEREF _Toc30268 \h </w:instrText>
          </w:r>
          <w:r>
            <w:fldChar w:fldCharType="separate"/>
          </w:r>
          <w:r>
            <w:t>17</w:t>
          </w:r>
          <w:r>
            <w:fldChar w:fldCharType="end"/>
          </w:r>
          <w:r>
            <w:rPr>
              <w:rFonts w:ascii="微软雅黑" w:hAnsi="微软雅黑" w:eastAsia="微软雅黑" w:cs="微软雅黑"/>
              <w:szCs w:val="21"/>
            </w:rPr>
            <w:fldChar w:fldCharType="end"/>
          </w:r>
        </w:p>
        <w:p w14:paraId="25960804">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_Toc20096 </w:instrText>
          </w:r>
          <w:r>
            <w:rPr>
              <w:rFonts w:ascii="微软雅黑" w:hAnsi="微软雅黑" w:eastAsia="微软雅黑" w:cs="微软雅黑"/>
              <w:szCs w:val="21"/>
            </w:rPr>
            <w:fldChar w:fldCharType="separate"/>
          </w:r>
          <w:r>
            <w:rPr>
              <w:rFonts w:hint="default"/>
              <w:bdr w:val="none" w:sz="0" w:space="0"/>
            </w:rPr>
            <w:t xml:space="preserve">10.3 </w:t>
          </w:r>
          <w:r>
            <w:t>产品优化建议</w:t>
          </w:r>
          <w:r>
            <w:tab/>
          </w:r>
          <w:r>
            <w:fldChar w:fldCharType="begin"/>
          </w:r>
          <w:r>
            <w:instrText xml:space="preserve"> PAGEREF _Toc20096 \h </w:instrText>
          </w:r>
          <w:r>
            <w:fldChar w:fldCharType="separate"/>
          </w:r>
          <w:r>
            <w:t>17</w:t>
          </w:r>
          <w:r>
            <w:fldChar w:fldCharType="end"/>
          </w:r>
          <w:r>
            <w:rPr>
              <w:rFonts w:ascii="微软雅黑" w:hAnsi="微软雅黑" w:eastAsia="微软雅黑" w:cs="微软雅黑"/>
              <w:szCs w:val="21"/>
            </w:rPr>
            <w:fldChar w:fldCharType="end"/>
          </w:r>
        </w:p>
        <w:p w14:paraId="447CE8E5">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_Toc13849 </w:instrText>
          </w:r>
          <w:r>
            <w:rPr>
              <w:rFonts w:ascii="微软雅黑" w:hAnsi="微软雅黑" w:eastAsia="微软雅黑" w:cs="微软雅黑"/>
              <w:szCs w:val="21"/>
            </w:rPr>
            <w:fldChar w:fldCharType="separate"/>
          </w:r>
          <w:r>
            <w:rPr>
              <w:rFonts w:hint="default"/>
              <w:bdr w:val="none" w:sz="0" w:space="0"/>
            </w:rPr>
            <w:t xml:space="preserve">11. </w:t>
          </w:r>
          <w:r>
            <w:t>战略研讨议题</w:t>
          </w:r>
          <w:r>
            <w:tab/>
          </w:r>
          <w:r>
            <w:fldChar w:fldCharType="begin"/>
          </w:r>
          <w:r>
            <w:instrText xml:space="preserve"> PAGEREF _Toc13849 \h </w:instrText>
          </w:r>
          <w:r>
            <w:fldChar w:fldCharType="separate"/>
          </w:r>
          <w:r>
            <w:t>18</w:t>
          </w:r>
          <w:r>
            <w:fldChar w:fldCharType="end"/>
          </w:r>
          <w:r>
            <w:rPr>
              <w:rFonts w:ascii="微软雅黑" w:hAnsi="微软雅黑" w:eastAsia="微软雅黑" w:cs="微软雅黑"/>
              <w:szCs w:val="21"/>
            </w:rPr>
            <w:fldChar w:fldCharType="end"/>
          </w:r>
        </w:p>
        <w:p w14:paraId="1B662F95">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_Toc32654 </w:instrText>
          </w:r>
          <w:r>
            <w:rPr>
              <w:rFonts w:ascii="微软雅黑" w:hAnsi="微软雅黑" w:eastAsia="微软雅黑" w:cs="微软雅黑"/>
              <w:szCs w:val="21"/>
            </w:rPr>
            <w:fldChar w:fldCharType="separate"/>
          </w:r>
          <w:r>
            <w:rPr>
              <w:rFonts w:hint="default"/>
              <w:bdr w:val="none" w:sz="0" w:space="0"/>
            </w:rPr>
            <w:t xml:space="preserve">11.1 </w:t>
          </w:r>
          <w:r>
            <w:t>愿景与使命</w:t>
          </w:r>
          <w:r>
            <w:tab/>
          </w:r>
          <w:r>
            <w:fldChar w:fldCharType="begin"/>
          </w:r>
          <w:r>
            <w:instrText xml:space="preserve"> PAGEREF _Toc32654 \h </w:instrText>
          </w:r>
          <w:r>
            <w:fldChar w:fldCharType="separate"/>
          </w:r>
          <w:r>
            <w:t>18</w:t>
          </w:r>
          <w:r>
            <w:fldChar w:fldCharType="end"/>
          </w:r>
          <w:r>
            <w:rPr>
              <w:rFonts w:ascii="微软雅黑" w:hAnsi="微软雅黑" w:eastAsia="微软雅黑" w:cs="微软雅黑"/>
              <w:szCs w:val="21"/>
            </w:rPr>
            <w:fldChar w:fldCharType="end"/>
          </w:r>
        </w:p>
        <w:p w14:paraId="2521EE33">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_Toc28194 </w:instrText>
          </w:r>
          <w:r>
            <w:rPr>
              <w:rFonts w:ascii="微软雅黑" w:hAnsi="微软雅黑" w:eastAsia="微软雅黑" w:cs="微软雅黑"/>
              <w:szCs w:val="21"/>
            </w:rPr>
            <w:fldChar w:fldCharType="separate"/>
          </w:r>
          <w:r>
            <w:rPr>
              <w:rFonts w:hint="default"/>
              <w:bdr w:val="none" w:sz="0" w:space="0"/>
            </w:rPr>
            <w:t xml:space="preserve">11.2 </w:t>
          </w:r>
          <w:r>
            <w:t>三年商业化目标</w:t>
          </w:r>
          <w:r>
            <w:tab/>
          </w:r>
          <w:r>
            <w:fldChar w:fldCharType="begin"/>
          </w:r>
          <w:r>
            <w:instrText xml:space="preserve"> PAGEREF _Toc28194 \h </w:instrText>
          </w:r>
          <w:r>
            <w:fldChar w:fldCharType="separate"/>
          </w:r>
          <w:r>
            <w:t>18</w:t>
          </w:r>
          <w:r>
            <w:fldChar w:fldCharType="end"/>
          </w:r>
          <w:r>
            <w:rPr>
              <w:rFonts w:ascii="微软雅黑" w:hAnsi="微软雅黑" w:eastAsia="微软雅黑" w:cs="微软雅黑"/>
              <w:szCs w:val="21"/>
            </w:rPr>
            <w:fldChar w:fldCharType="end"/>
          </w:r>
        </w:p>
        <w:p w14:paraId="0F339627">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_Toc7806 </w:instrText>
          </w:r>
          <w:r>
            <w:rPr>
              <w:rFonts w:ascii="微软雅黑" w:hAnsi="微软雅黑" w:eastAsia="微软雅黑" w:cs="微软雅黑"/>
              <w:szCs w:val="21"/>
            </w:rPr>
            <w:fldChar w:fldCharType="separate"/>
          </w:r>
          <w:r>
            <w:t>第一年（2026）—— 验证与冷启动</w:t>
          </w:r>
          <w:r>
            <w:tab/>
          </w:r>
          <w:r>
            <w:fldChar w:fldCharType="begin"/>
          </w:r>
          <w:r>
            <w:instrText xml:space="preserve"> PAGEREF _Toc7806 \h </w:instrText>
          </w:r>
          <w:r>
            <w:fldChar w:fldCharType="separate"/>
          </w:r>
          <w:r>
            <w:t>19</w:t>
          </w:r>
          <w:r>
            <w:fldChar w:fldCharType="end"/>
          </w:r>
          <w:r>
            <w:rPr>
              <w:rFonts w:ascii="微软雅黑" w:hAnsi="微软雅黑" w:eastAsia="微软雅黑" w:cs="微软雅黑"/>
              <w:szCs w:val="21"/>
            </w:rPr>
            <w:fldChar w:fldCharType="end"/>
          </w:r>
        </w:p>
        <w:p w14:paraId="505CFEE2">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_Toc16977 </w:instrText>
          </w:r>
          <w:r>
            <w:rPr>
              <w:rFonts w:ascii="微软雅黑" w:hAnsi="微软雅黑" w:eastAsia="微软雅黑" w:cs="微软雅黑"/>
              <w:szCs w:val="21"/>
            </w:rPr>
            <w:fldChar w:fldCharType="separate"/>
          </w:r>
          <w:r>
            <w:t>第二年（2027）—— 规模化与区域扩展</w:t>
          </w:r>
          <w:r>
            <w:tab/>
          </w:r>
          <w:r>
            <w:fldChar w:fldCharType="begin"/>
          </w:r>
          <w:r>
            <w:instrText xml:space="preserve"> PAGEREF _Toc16977 \h </w:instrText>
          </w:r>
          <w:r>
            <w:fldChar w:fldCharType="separate"/>
          </w:r>
          <w:r>
            <w:t>19</w:t>
          </w:r>
          <w:r>
            <w:fldChar w:fldCharType="end"/>
          </w:r>
          <w:r>
            <w:rPr>
              <w:rFonts w:ascii="微软雅黑" w:hAnsi="微软雅黑" w:eastAsia="微软雅黑" w:cs="微软雅黑"/>
              <w:szCs w:val="21"/>
            </w:rPr>
            <w:fldChar w:fldCharType="end"/>
          </w:r>
        </w:p>
        <w:p w14:paraId="7CA7D6F6">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_Toc31894 </w:instrText>
          </w:r>
          <w:r>
            <w:rPr>
              <w:rFonts w:ascii="微软雅黑" w:hAnsi="微软雅黑" w:eastAsia="微软雅黑" w:cs="微软雅黑"/>
              <w:szCs w:val="21"/>
            </w:rPr>
            <w:fldChar w:fldCharType="separate"/>
          </w:r>
          <w:r>
            <w:t>第三年（2028）—— 生态化与全国布局</w:t>
          </w:r>
          <w:r>
            <w:tab/>
          </w:r>
          <w:r>
            <w:fldChar w:fldCharType="begin"/>
          </w:r>
          <w:r>
            <w:instrText xml:space="preserve"> PAGEREF _Toc31894 \h </w:instrText>
          </w:r>
          <w:r>
            <w:fldChar w:fldCharType="separate"/>
          </w:r>
          <w:r>
            <w:t>19</w:t>
          </w:r>
          <w:r>
            <w:fldChar w:fldCharType="end"/>
          </w:r>
          <w:r>
            <w:rPr>
              <w:rFonts w:ascii="微软雅黑" w:hAnsi="微软雅黑" w:eastAsia="微软雅黑" w:cs="微软雅黑"/>
              <w:szCs w:val="21"/>
            </w:rPr>
            <w:fldChar w:fldCharType="end"/>
          </w:r>
        </w:p>
        <w:p w14:paraId="6AAC4639">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_Toc20287 </w:instrText>
          </w:r>
          <w:r>
            <w:rPr>
              <w:rFonts w:ascii="微软雅黑" w:hAnsi="微软雅黑" w:eastAsia="微软雅黑" w:cs="微软雅黑"/>
              <w:szCs w:val="21"/>
            </w:rPr>
            <w:fldChar w:fldCharType="separate"/>
          </w:r>
          <w:r>
            <w:rPr>
              <w:rFonts w:hint="default"/>
              <w:bdr w:val="none" w:sz="0" w:space="0"/>
            </w:rPr>
            <w:t xml:space="preserve">11.3 </w:t>
          </w:r>
          <w:r>
            <w:t>成功衡量标准（KPI/OKR）</w:t>
          </w:r>
          <w:r>
            <w:tab/>
          </w:r>
          <w:r>
            <w:fldChar w:fldCharType="begin"/>
          </w:r>
          <w:r>
            <w:instrText xml:space="preserve"> PAGEREF _Toc20287 \h </w:instrText>
          </w:r>
          <w:r>
            <w:fldChar w:fldCharType="separate"/>
          </w:r>
          <w:r>
            <w:t>19</w:t>
          </w:r>
          <w:r>
            <w:fldChar w:fldCharType="end"/>
          </w:r>
          <w:r>
            <w:rPr>
              <w:rFonts w:ascii="微软雅黑" w:hAnsi="微软雅黑" w:eastAsia="微软雅黑" w:cs="微软雅黑"/>
              <w:szCs w:val="21"/>
            </w:rPr>
            <w:fldChar w:fldCharType="end"/>
          </w:r>
        </w:p>
        <w:p w14:paraId="3562361F">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_Toc15047 </w:instrText>
          </w:r>
          <w:r>
            <w:rPr>
              <w:rFonts w:ascii="微软雅黑" w:hAnsi="微软雅黑" w:eastAsia="微软雅黑" w:cs="微软雅黑"/>
              <w:szCs w:val="21"/>
            </w:rPr>
            <w:fldChar w:fldCharType="separate"/>
          </w:r>
          <w:r>
            <w:t>核心 KPI 指标体系</w:t>
          </w:r>
          <w:r>
            <w:tab/>
          </w:r>
          <w:r>
            <w:fldChar w:fldCharType="begin"/>
          </w:r>
          <w:r>
            <w:instrText xml:space="preserve"> PAGEREF _Toc15047 \h </w:instrText>
          </w:r>
          <w:r>
            <w:fldChar w:fldCharType="separate"/>
          </w:r>
          <w:r>
            <w:t>19</w:t>
          </w:r>
          <w:r>
            <w:fldChar w:fldCharType="end"/>
          </w:r>
          <w:r>
            <w:rPr>
              <w:rFonts w:ascii="微软雅黑" w:hAnsi="微软雅黑" w:eastAsia="微软雅黑" w:cs="微软雅黑"/>
              <w:szCs w:val="21"/>
            </w:rPr>
            <w:fldChar w:fldCharType="end"/>
          </w:r>
        </w:p>
        <w:p w14:paraId="73AC5B46">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_Toc21972 </w:instrText>
          </w:r>
          <w:r>
            <w:rPr>
              <w:rFonts w:ascii="微软雅黑" w:hAnsi="微软雅黑" w:eastAsia="微软雅黑" w:cs="微软雅黑"/>
              <w:szCs w:val="21"/>
            </w:rPr>
            <w:fldChar w:fldCharType="separate"/>
          </w:r>
          <w:r>
            <w:t>季度 OKR 框架示例</w:t>
          </w:r>
          <w:r>
            <w:tab/>
          </w:r>
          <w:r>
            <w:fldChar w:fldCharType="begin"/>
          </w:r>
          <w:r>
            <w:instrText xml:space="preserve"> PAGEREF _Toc21972 \h </w:instrText>
          </w:r>
          <w:r>
            <w:fldChar w:fldCharType="separate"/>
          </w:r>
          <w:r>
            <w:t>20</w:t>
          </w:r>
          <w:r>
            <w:fldChar w:fldCharType="end"/>
          </w:r>
          <w:r>
            <w:rPr>
              <w:rFonts w:ascii="微软雅黑" w:hAnsi="微软雅黑" w:eastAsia="微软雅黑" w:cs="微软雅黑"/>
              <w:szCs w:val="21"/>
            </w:rPr>
            <w:fldChar w:fldCharType="end"/>
          </w:r>
        </w:p>
        <w:p w14:paraId="2E57573F">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_Toc4916 </w:instrText>
          </w:r>
          <w:r>
            <w:rPr>
              <w:rFonts w:ascii="微软雅黑" w:hAnsi="微软雅黑" w:eastAsia="微软雅黑" w:cs="微软雅黑"/>
              <w:szCs w:val="21"/>
            </w:rPr>
            <w:fldChar w:fldCharType="separate"/>
          </w:r>
          <w:r>
            <w:rPr>
              <w:rFonts w:hint="default"/>
              <w:bdr w:val="none" w:sz="0" w:space="0"/>
            </w:rPr>
            <w:t xml:space="preserve">11.4 </w:t>
          </w:r>
          <w:r>
            <w:t>与传统 ERP/EDP 的核心差异与竞争优势</w:t>
          </w:r>
          <w:r>
            <w:tab/>
          </w:r>
          <w:r>
            <w:fldChar w:fldCharType="begin"/>
          </w:r>
          <w:r>
            <w:instrText xml:space="preserve"> PAGEREF _Toc4916 \h </w:instrText>
          </w:r>
          <w:r>
            <w:fldChar w:fldCharType="separate"/>
          </w:r>
          <w:r>
            <w:t>20</w:t>
          </w:r>
          <w:r>
            <w:fldChar w:fldCharType="end"/>
          </w:r>
          <w:r>
            <w:rPr>
              <w:rFonts w:ascii="微软雅黑" w:hAnsi="微软雅黑" w:eastAsia="微软雅黑" w:cs="微软雅黑"/>
              <w:szCs w:val="21"/>
            </w:rPr>
            <w:fldChar w:fldCharType="end"/>
          </w:r>
        </w:p>
        <w:p w14:paraId="17503376">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_Toc31023 </w:instrText>
          </w:r>
          <w:r>
            <w:rPr>
              <w:rFonts w:ascii="微软雅黑" w:hAnsi="微软雅黑" w:eastAsia="微软雅黑" w:cs="微软雅黑"/>
              <w:szCs w:val="21"/>
            </w:rPr>
            <w:fldChar w:fldCharType="separate"/>
          </w:r>
          <w:r>
            <w:t>核心差异对比</w:t>
          </w:r>
          <w:r>
            <w:tab/>
          </w:r>
          <w:r>
            <w:fldChar w:fldCharType="begin"/>
          </w:r>
          <w:r>
            <w:instrText xml:space="preserve"> PAGEREF _Toc31023 \h </w:instrText>
          </w:r>
          <w:r>
            <w:fldChar w:fldCharType="separate"/>
          </w:r>
          <w:r>
            <w:t>21</w:t>
          </w:r>
          <w:r>
            <w:fldChar w:fldCharType="end"/>
          </w:r>
          <w:r>
            <w:rPr>
              <w:rFonts w:ascii="微软雅黑" w:hAnsi="微软雅黑" w:eastAsia="微软雅黑" w:cs="微软雅黑"/>
              <w:szCs w:val="21"/>
            </w:rPr>
            <w:fldChar w:fldCharType="end"/>
          </w:r>
        </w:p>
        <w:p w14:paraId="40E91A73">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_Toc20443 </w:instrText>
          </w:r>
          <w:r>
            <w:rPr>
              <w:rFonts w:ascii="微软雅黑" w:hAnsi="微软雅黑" w:eastAsia="微软雅黑" w:cs="微软雅黑"/>
              <w:szCs w:val="21"/>
            </w:rPr>
            <w:fldChar w:fldCharType="separate"/>
          </w:r>
          <w:r>
            <w:t>六大竞争优势</w:t>
          </w:r>
          <w:r>
            <w:tab/>
          </w:r>
          <w:r>
            <w:fldChar w:fldCharType="begin"/>
          </w:r>
          <w:r>
            <w:instrText xml:space="preserve"> PAGEREF _Toc20443 \h </w:instrText>
          </w:r>
          <w:r>
            <w:fldChar w:fldCharType="separate"/>
          </w:r>
          <w:r>
            <w:t>21</w:t>
          </w:r>
          <w:r>
            <w:fldChar w:fldCharType="end"/>
          </w:r>
          <w:r>
            <w:rPr>
              <w:rFonts w:ascii="微软雅黑" w:hAnsi="微软雅黑" w:eastAsia="微软雅黑" w:cs="微软雅黑"/>
              <w:szCs w:val="21"/>
            </w:rPr>
            <w:fldChar w:fldCharType="end"/>
          </w:r>
        </w:p>
        <w:p w14:paraId="0B5F368E">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_Toc18737 </w:instrText>
          </w:r>
          <w:r>
            <w:rPr>
              <w:rFonts w:ascii="微软雅黑" w:hAnsi="微软雅黑" w:eastAsia="微软雅黑" w:cs="微软雅黑"/>
              <w:szCs w:val="21"/>
            </w:rPr>
            <w:fldChar w:fldCharType="separate"/>
          </w:r>
          <w:r>
            <w:rPr>
              <w:rFonts w:hint="default"/>
              <w:bdr w:val="none" w:sz="0" w:space="0"/>
            </w:rPr>
            <w:t xml:space="preserve">11.5 </w:t>
          </w:r>
          <w:r>
            <w:t>政策红利窗口期分析</w:t>
          </w:r>
          <w:r>
            <w:tab/>
          </w:r>
          <w:r>
            <w:fldChar w:fldCharType="begin"/>
          </w:r>
          <w:r>
            <w:instrText xml:space="preserve"> PAGEREF _Toc18737 \h </w:instrText>
          </w:r>
          <w:r>
            <w:fldChar w:fldCharType="separate"/>
          </w:r>
          <w:r>
            <w:t>21</w:t>
          </w:r>
          <w:r>
            <w:fldChar w:fldCharType="end"/>
          </w:r>
          <w:r>
            <w:rPr>
              <w:rFonts w:ascii="微软雅黑" w:hAnsi="微软雅黑" w:eastAsia="微软雅黑" w:cs="微软雅黑"/>
              <w:szCs w:val="21"/>
            </w:rPr>
            <w:fldChar w:fldCharType="end"/>
          </w:r>
        </w:p>
        <w:p w14:paraId="4383D890">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_Toc24459 </w:instrText>
          </w:r>
          <w:r>
            <w:rPr>
              <w:rFonts w:ascii="微软雅黑" w:hAnsi="微软雅黑" w:eastAsia="微软雅黑" w:cs="微软雅黑"/>
              <w:szCs w:val="21"/>
            </w:rPr>
            <w:fldChar w:fldCharType="separate"/>
          </w:r>
          <w:r>
            <w:t>关键政策梳理</w:t>
          </w:r>
          <w:r>
            <w:tab/>
          </w:r>
          <w:r>
            <w:fldChar w:fldCharType="begin"/>
          </w:r>
          <w:r>
            <w:instrText xml:space="preserve"> PAGEREF _Toc24459 \h </w:instrText>
          </w:r>
          <w:r>
            <w:fldChar w:fldCharType="separate"/>
          </w:r>
          <w:r>
            <w:t>21</w:t>
          </w:r>
          <w:r>
            <w:fldChar w:fldCharType="end"/>
          </w:r>
          <w:r>
            <w:rPr>
              <w:rFonts w:ascii="微软雅黑" w:hAnsi="微软雅黑" w:eastAsia="微软雅黑" w:cs="微软雅黑"/>
              <w:szCs w:val="21"/>
            </w:rPr>
            <w:fldChar w:fldCharType="end"/>
          </w:r>
        </w:p>
        <w:p w14:paraId="24089E64">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_Toc26136 </w:instrText>
          </w:r>
          <w:r>
            <w:rPr>
              <w:rFonts w:ascii="微软雅黑" w:hAnsi="微软雅黑" w:eastAsia="微软雅黑" w:cs="微软雅黑"/>
              <w:szCs w:val="21"/>
            </w:rPr>
            <w:fldChar w:fldCharType="separate"/>
          </w:r>
          <w:r>
            <w:t>窗口期判断</w:t>
          </w:r>
          <w:r>
            <w:tab/>
          </w:r>
          <w:r>
            <w:fldChar w:fldCharType="begin"/>
          </w:r>
          <w:r>
            <w:instrText xml:space="preserve"> PAGEREF _Toc26136 \h </w:instrText>
          </w:r>
          <w:r>
            <w:fldChar w:fldCharType="separate"/>
          </w:r>
          <w:r>
            <w:t>22</w:t>
          </w:r>
          <w:r>
            <w:fldChar w:fldCharType="end"/>
          </w:r>
          <w:r>
            <w:rPr>
              <w:rFonts w:ascii="微软雅黑" w:hAnsi="微软雅黑" w:eastAsia="微软雅黑" w:cs="微软雅黑"/>
              <w:szCs w:val="21"/>
            </w:rPr>
            <w:fldChar w:fldCharType="end"/>
          </w:r>
        </w:p>
        <w:p w14:paraId="68E11B62">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_Toc17296 </w:instrText>
          </w:r>
          <w:r>
            <w:rPr>
              <w:rFonts w:ascii="微软雅黑" w:hAnsi="微软雅黑" w:eastAsia="微软雅黑" w:cs="微软雅黑"/>
              <w:szCs w:val="21"/>
            </w:rPr>
            <w:fldChar w:fldCharType="separate"/>
          </w:r>
          <w:r>
            <w:t>关键结论</w:t>
          </w:r>
          <w:r>
            <w:tab/>
          </w:r>
          <w:r>
            <w:fldChar w:fldCharType="begin"/>
          </w:r>
          <w:r>
            <w:instrText xml:space="preserve"> PAGEREF _Toc17296 \h </w:instrText>
          </w:r>
          <w:r>
            <w:fldChar w:fldCharType="separate"/>
          </w:r>
          <w:r>
            <w:t>22</w:t>
          </w:r>
          <w:r>
            <w:fldChar w:fldCharType="end"/>
          </w:r>
          <w:r>
            <w:rPr>
              <w:rFonts w:ascii="微软雅黑" w:hAnsi="微软雅黑" w:eastAsia="微软雅黑" w:cs="微软雅黑"/>
              <w:szCs w:val="21"/>
            </w:rPr>
            <w:fldChar w:fldCharType="end"/>
          </w:r>
        </w:p>
        <w:p w14:paraId="5B065A2D">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_Toc11769 </w:instrText>
          </w:r>
          <w:r>
            <w:rPr>
              <w:rFonts w:ascii="微软雅黑" w:hAnsi="微软雅黑" w:eastAsia="微软雅黑" w:cs="微软雅黑"/>
              <w:szCs w:val="21"/>
            </w:rPr>
            <w:fldChar w:fldCharType="separate"/>
          </w:r>
          <w:r>
            <w:t>风险提示</w:t>
          </w:r>
          <w:r>
            <w:tab/>
          </w:r>
          <w:r>
            <w:fldChar w:fldCharType="begin"/>
          </w:r>
          <w:r>
            <w:instrText xml:space="preserve"> PAGEREF _Toc11769 \h </w:instrText>
          </w:r>
          <w:r>
            <w:fldChar w:fldCharType="separate"/>
          </w:r>
          <w:r>
            <w:t>23</w:t>
          </w:r>
          <w:r>
            <w:fldChar w:fldCharType="end"/>
          </w:r>
          <w:r>
            <w:rPr>
              <w:rFonts w:ascii="微软雅黑" w:hAnsi="微软雅黑" w:eastAsia="微软雅黑" w:cs="微软雅黑"/>
              <w:szCs w:val="21"/>
            </w:rPr>
            <w:fldChar w:fldCharType="end"/>
          </w:r>
        </w:p>
        <w:p w14:paraId="7B75985D">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_Toc9149 </w:instrText>
          </w:r>
          <w:r>
            <w:rPr>
              <w:rFonts w:ascii="微软雅黑" w:hAnsi="微软雅黑" w:eastAsia="微软雅黑" w:cs="微软雅黑"/>
              <w:szCs w:val="21"/>
            </w:rPr>
            <w:fldChar w:fldCharType="separate"/>
          </w:r>
          <w:r>
            <w:rPr>
              <w:rFonts w:hint="default"/>
              <w:bdr w:val="none" w:sz="0" w:space="0"/>
            </w:rPr>
            <w:t xml:space="preserve">11.6 </w:t>
          </w:r>
          <w:r>
            <w:t>AI 在战略中的定位</w:t>
          </w:r>
          <w:r>
            <w:tab/>
          </w:r>
          <w:r>
            <w:fldChar w:fldCharType="begin"/>
          </w:r>
          <w:r>
            <w:instrText xml:space="preserve"> PAGEREF _Toc9149 \h </w:instrText>
          </w:r>
          <w:r>
            <w:fldChar w:fldCharType="separate"/>
          </w:r>
          <w:r>
            <w:t>23</w:t>
          </w:r>
          <w:r>
            <w:fldChar w:fldCharType="end"/>
          </w:r>
          <w:r>
            <w:rPr>
              <w:rFonts w:ascii="微软雅黑" w:hAnsi="微软雅黑" w:eastAsia="微软雅黑" w:cs="微软雅黑"/>
              <w:szCs w:val="21"/>
            </w:rPr>
            <w:fldChar w:fldCharType="end"/>
          </w:r>
        </w:p>
        <w:p w14:paraId="12DE1994">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_Toc11048 </w:instrText>
          </w:r>
          <w:r>
            <w:rPr>
              <w:rFonts w:ascii="微软雅黑" w:hAnsi="微软雅黑" w:eastAsia="微软雅黑" w:cs="微软雅黑"/>
              <w:szCs w:val="21"/>
            </w:rPr>
            <w:fldChar w:fldCharType="separate"/>
          </w:r>
          <w:r>
            <w:t>AI 战略定位框架</w:t>
          </w:r>
          <w:r>
            <w:tab/>
          </w:r>
          <w:r>
            <w:fldChar w:fldCharType="begin"/>
          </w:r>
          <w:r>
            <w:instrText xml:space="preserve"> PAGEREF _Toc11048 \h </w:instrText>
          </w:r>
          <w:r>
            <w:fldChar w:fldCharType="separate"/>
          </w:r>
          <w:r>
            <w:t>23</w:t>
          </w:r>
          <w:r>
            <w:fldChar w:fldCharType="end"/>
          </w:r>
          <w:r>
            <w:rPr>
              <w:rFonts w:ascii="微软雅黑" w:hAnsi="微软雅黑" w:eastAsia="微软雅黑" w:cs="微软雅黑"/>
              <w:szCs w:val="21"/>
            </w:rPr>
            <w:fldChar w:fldCharType="end"/>
          </w:r>
        </w:p>
        <w:p w14:paraId="5D27630C">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_Toc949 </w:instrText>
          </w:r>
          <w:r>
            <w:rPr>
              <w:rFonts w:ascii="微软雅黑" w:hAnsi="微软雅黑" w:eastAsia="微软雅黑" w:cs="微软雅黑"/>
              <w:szCs w:val="21"/>
            </w:rPr>
            <w:fldChar w:fldCharType="separate"/>
          </w:r>
          <w:r>
            <w:t>AI 三层定位</w:t>
          </w:r>
          <w:r>
            <w:tab/>
          </w:r>
          <w:r>
            <w:fldChar w:fldCharType="begin"/>
          </w:r>
          <w:r>
            <w:instrText xml:space="preserve"> PAGEREF _Toc949 \h </w:instrText>
          </w:r>
          <w:r>
            <w:fldChar w:fldCharType="separate"/>
          </w:r>
          <w:r>
            <w:t>23</w:t>
          </w:r>
          <w:r>
            <w:fldChar w:fldCharType="end"/>
          </w:r>
          <w:r>
            <w:rPr>
              <w:rFonts w:ascii="微软雅黑" w:hAnsi="微软雅黑" w:eastAsia="微软雅黑" w:cs="微软雅黑"/>
              <w:szCs w:val="21"/>
            </w:rPr>
            <w:fldChar w:fldCharType="end"/>
          </w:r>
        </w:p>
        <w:p w14:paraId="13F047FE">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_Toc29391 </w:instrText>
          </w:r>
          <w:r>
            <w:rPr>
              <w:rFonts w:ascii="微软雅黑" w:hAnsi="微软雅黑" w:eastAsia="微软雅黑" w:cs="微软雅黑"/>
              <w:szCs w:val="21"/>
            </w:rPr>
            <w:fldChar w:fldCharType="separate"/>
          </w:r>
          <w:r>
            <w:t>AI 原生化战略</w:t>
          </w:r>
          <w:r>
            <w:tab/>
          </w:r>
          <w:r>
            <w:fldChar w:fldCharType="begin"/>
          </w:r>
          <w:r>
            <w:instrText xml:space="preserve"> PAGEREF _Toc29391 \h </w:instrText>
          </w:r>
          <w:r>
            <w:fldChar w:fldCharType="separate"/>
          </w:r>
          <w:r>
            <w:t>23</w:t>
          </w:r>
          <w:r>
            <w:fldChar w:fldCharType="end"/>
          </w:r>
          <w:r>
            <w:rPr>
              <w:rFonts w:ascii="微软雅黑" w:hAnsi="微软雅黑" w:eastAsia="微软雅黑" w:cs="微软雅黑"/>
              <w:szCs w:val="21"/>
            </w:rPr>
            <w:fldChar w:fldCharType="end"/>
          </w:r>
        </w:p>
        <w:p w14:paraId="73A28FE9">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_Toc11181 </w:instrText>
          </w:r>
          <w:r>
            <w:rPr>
              <w:rFonts w:ascii="微软雅黑" w:hAnsi="微软雅黑" w:eastAsia="微软雅黑" w:cs="微软雅黑"/>
              <w:szCs w:val="21"/>
            </w:rPr>
            <w:fldChar w:fldCharType="separate"/>
          </w:r>
          <w:r>
            <w:rPr>
              <w:rFonts w:hint="default"/>
              <w:bdr w:val="none" w:sz="0" w:space="0"/>
            </w:rPr>
            <w:t xml:space="preserve">11.7 </w:t>
          </w:r>
          <w:r>
            <w:t>用户画像深化</w:t>
          </w:r>
          <w:r>
            <w:tab/>
          </w:r>
          <w:r>
            <w:fldChar w:fldCharType="begin"/>
          </w:r>
          <w:r>
            <w:instrText xml:space="preserve"> PAGEREF _Toc11181 \h </w:instrText>
          </w:r>
          <w:r>
            <w:fldChar w:fldCharType="separate"/>
          </w:r>
          <w:r>
            <w:t>24</w:t>
          </w:r>
          <w:r>
            <w:fldChar w:fldCharType="end"/>
          </w:r>
          <w:r>
            <w:rPr>
              <w:rFonts w:ascii="微软雅黑" w:hAnsi="微软雅黑" w:eastAsia="微软雅黑" w:cs="微软雅黑"/>
              <w:szCs w:val="21"/>
            </w:rPr>
            <w:fldChar w:fldCharType="end"/>
          </w:r>
        </w:p>
        <w:p w14:paraId="128E9503">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_Toc23871 </w:instrText>
          </w:r>
          <w:r>
            <w:rPr>
              <w:rFonts w:ascii="微软雅黑" w:hAnsi="微软雅黑" w:eastAsia="微软雅黑" w:cs="微软雅黑"/>
              <w:szCs w:val="21"/>
            </w:rPr>
            <w:fldChar w:fldCharType="separate"/>
          </w:r>
          <w:r>
            <w:t>用户分层总览</w:t>
          </w:r>
          <w:r>
            <w:tab/>
          </w:r>
          <w:r>
            <w:fldChar w:fldCharType="begin"/>
          </w:r>
          <w:r>
            <w:instrText xml:space="preserve"> PAGEREF _Toc23871 \h </w:instrText>
          </w:r>
          <w:r>
            <w:fldChar w:fldCharType="separate"/>
          </w:r>
          <w:r>
            <w:t>24</w:t>
          </w:r>
          <w:r>
            <w:fldChar w:fldCharType="end"/>
          </w:r>
          <w:r>
            <w:rPr>
              <w:rFonts w:ascii="微软雅黑" w:hAnsi="微软雅黑" w:eastAsia="微软雅黑" w:cs="微软雅黑"/>
              <w:szCs w:val="21"/>
            </w:rPr>
            <w:fldChar w:fldCharType="end"/>
          </w:r>
        </w:p>
        <w:p w14:paraId="4EE8044E">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_Toc10230 </w:instrText>
          </w:r>
          <w:r>
            <w:rPr>
              <w:rFonts w:ascii="微软雅黑" w:hAnsi="微软雅黑" w:eastAsia="微软雅黑" w:cs="微软雅黑"/>
              <w:szCs w:val="21"/>
            </w:rPr>
            <w:fldChar w:fldCharType="separate"/>
          </w:r>
          <w:r>
            <w:t>用户痛点矩阵</w:t>
          </w:r>
          <w:r>
            <w:tab/>
          </w:r>
          <w:r>
            <w:fldChar w:fldCharType="begin"/>
          </w:r>
          <w:r>
            <w:instrText xml:space="preserve"> PAGEREF _Toc10230 \h </w:instrText>
          </w:r>
          <w:r>
            <w:fldChar w:fldCharType="separate"/>
          </w:r>
          <w:r>
            <w:t>24</w:t>
          </w:r>
          <w:r>
            <w:fldChar w:fldCharType="end"/>
          </w:r>
          <w:r>
            <w:rPr>
              <w:rFonts w:ascii="微软雅黑" w:hAnsi="微软雅黑" w:eastAsia="微软雅黑" w:cs="微软雅黑"/>
              <w:szCs w:val="21"/>
            </w:rPr>
            <w:fldChar w:fldCharType="end"/>
          </w:r>
        </w:p>
        <w:p w14:paraId="7FD24599">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_Toc3519 </w:instrText>
          </w:r>
          <w:r>
            <w:rPr>
              <w:rFonts w:ascii="微软雅黑" w:hAnsi="微软雅黑" w:eastAsia="微软雅黑" w:cs="微软雅黑"/>
              <w:szCs w:val="21"/>
            </w:rPr>
            <w:fldChar w:fldCharType="separate"/>
          </w:r>
          <w:r>
            <w:t>核心使用场景</w:t>
          </w:r>
          <w:r>
            <w:tab/>
          </w:r>
          <w:r>
            <w:fldChar w:fldCharType="begin"/>
          </w:r>
          <w:r>
            <w:instrText xml:space="preserve"> PAGEREF _Toc3519 \h </w:instrText>
          </w:r>
          <w:r>
            <w:fldChar w:fldCharType="separate"/>
          </w:r>
          <w:r>
            <w:t>25</w:t>
          </w:r>
          <w:r>
            <w:fldChar w:fldCharType="end"/>
          </w:r>
          <w:r>
            <w:rPr>
              <w:rFonts w:ascii="微软雅黑" w:hAnsi="微软雅黑" w:eastAsia="微软雅黑" w:cs="微软雅黑"/>
              <w:szCs w:val="21"/>
            </w:rPr>
            <w:fldChar w:fldCharType="end"/>
          </w:r>
        </w:p>
        <w:p w14:paraId="72E560B5">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_Toc7690 </w:instrText>
          </w:r>
          <w:r>
            <w:rPr>
              <w:rFonts w:ascii="微软雅黑" w:hAnsi="微软雅黑" w:eastAsia="微软雅黑" w:cs="微软雅黑"/>
              <w:szCs w:val="21"/>
            </w:rPr>
            <w:fldChar w:fldCharType="separate"/>
          </w:r>
          <w:r>
            <w:rPr>
              <w:rFonts w:hint="default"/>
              <w:bdr w:val="none" w:sz="0" w:space="0"/>
            </w:rPr>
            <w:t xml:space="preserve">11.8 </w:t>
          </w:r>
          <w:r>
            <w:t>核心价值再确认</w:t>
          </w:r>
          <w:r>
            <w:tab/>
          </w:r>
          <w:r>
            <w:fldChar w:fldCharType="begin"/>
          </w:r>
          <w:r>
            <w:instrText xml:space="preserve"> PAGEREF _Toc7690 \h </w:instrText>
          </w:r>
          <w:r>
            <w:fldChar w:fldCharType="separate"/>
          </w:r>
          <w:r>
            <w:t>25</w:t>
          </w:r>
          <w:r>
            <w:fldChar w:fldCharType="end"/>
          </w:r>
          <w:r>
            <w:rPr>
              <w:rFonts w:ascii="微软雅黑" w:hAnsi="微软雅黑" w:eastAsia="微软雅黑" w:cs="微软雅黑"/>
              <w:szCs w:val="21"/>
            </w:rPr>
            <w:fldChar w:fldCharType="end"/>
          </w:r>
        </w:p>
        <w:p w14:paraId="021D2BCC">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_Toc11752 </w:instrText>
          </w:r>
          <w:r>
            <w:rPr>
              <w:rFonts w:ascii="微软雅黑" w:hAnsi="微软雅黑" w:eastAsia="微软雅黑" w:cs="微软雅黑"/>
              <w:szCs w:val="21"/>
            </w:rPr>
            <w:fldChar w:fldCharType="separate"/>
          </w:r>
          <w:r>
            <w:t>要解决的根本问题</w:t>
          </w:r>
          <w:r>
            <w:tab/>
          </w:r>
          <w:r>
            <w:fldChar w:fldCharType="begin"/>
          </w:r>
          <w:r>
            <w:instrText xml:space="preserve"> PAGEREF _Toc11752 \h </w:instrText>
          </w:r>
          <w:r>
            <w:fldChar w:fldCharType="separate"/>
          </w:r>
          <w:r>
            <w:t>25</w:t>
          </w:r>
          <w:r>
            <w:fldChar w:fldCharType="end"/>
          </w:r>
          <w:r>
            <w:rPr>
              <w:rFonts w:ascii="微软雅黑" w:hAnsi="微软雅黑" w:eastAsia="微软雅黑" w:cs="微软雅黑"/>
              <w:szCs w:val="21"/>
            </w:rPr>
            <w:fldChar w:fldCharType="end"/>
          </w:r>
        </w:p>
        <w:p w14:paraId="167C7241">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_Toc27391 </w:instrText>
          </w:r>
          <w:r>
            <w:rPr>
              <w:rFonts w:ascii="微软雅黑" w:hAnsi="微软雅黑" w:eastAsia="微软雅黑" w:cs="微软雅黑"/>
              <w:szCs w:val="21"/>
            </w:rPr>
            <w:fldChar w:fldCharType="separate"/>
          </w:r>
          <w:r>
            <w:t>价值量化表达</w:t>
          </w:r>
          <w:r>
            <w:tab/>
          </w:r>
          <w:r>
            <w:fldChar w:fldCharType="begin"/>
          </w:r>
          <w:r>
            <w:instrText xml:space="preserve"> PAGEREF _Toc27391 \h </w:instrText>
          </w:r>
          <w:r>
            <w:fldChar w:fldCharType="separate"/>
          </w:r>
          <w:r>
            <w:t>26</w:t>
          </w:r>
          <w:r>
            <w:fldChar w:fldCharType="end"/>
          </w:r>
          <w:r>
            <w:rPr>
              <w:rFonts w:ascii="微软雅黑" w:hAnsi="微软雅黑" w:eastAsia="微软雅黑" w:cs="微软雅黑"/>
              <w:szCs w:val="21"/>
            </w:rPr>
            <w:fldChar w:fldCharType="end"/>
          </w:r>
        </w:p>
        <w:p w14:paraId="329BC431">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_Toc8401 </w:instrText>
          </w:r>
          <w:r>
            <w:rPr>
              <w:rFonts w:ascii="微软雅黑" w:hAnsi="微软雅黑" w:eastAsia="微软雅黑" w:cs="微软雅黑"/>
              <w:szCs w:val="21"/>
            </w:rPr>
            <w:fldChar w:fldCharType="separate"/>
          </w:r>
          <w:r>
            <w:rPr>
              <w:rFonts w:hint="default"/>
              <w:bdr w:val="none" w:sz="0" w:space="0"/>
            </w:rPr>
            <w:t xml:space="preserve">11.9 </w:t>
          </w:r>
          <w:r>
            <w:t>MVP 功能范围</w:t>
          </w:r>
          <w:r>
            <w:tab/>
          </w:r>
          <w:r>
            <w:fldChar w:fldCharType="begin"/>
          </w:r>
          <w:r>
            <w:instrText xml:space="preserve"> PAGEREF _Toc8401 \h </w:instrText>
          </w:r>
          <w:r>
            <w:fldChar w:fldCharType="separate"/>
          </w:r>
          <w:r>
            <w:t>26</w:t>
          </w:r>
          <w:r>
            <w:fldChar w:fldCharType="end"/>
          </w:r>
          <w:r>
            <w:rPr>
              <w:rFonts w:ascii="微软雅黑" w:hAnsi="微软雅黑" w:eastAsia="微软雅黑" w:cs="微软雅黑"/>
              <w:szCs w:val="21"/>
            </w:rPr>
            <w:fldChar w:fldCharType="end"/>
          </w:r>
        </w:p>
        <w:p w14:paraId="7EBF835C">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_Toc24201 </w:instrText>
          </w:r>
          <w:r>
            <w:rPr>
              <w:rFonts w:ascii="微软雅黑" w:hAnsi="微软雅黑" w:eastAsia="微软雅黑" w:cs="微软雅黑"/>
              <w:szCs w:val="21"/>
            </w:rPr>
            <w:fldChar w:fldCharType="separate"/>
          </w:r>
          <w:r>
            <w:t>MVP 功能选择原则</w:t>
          </w:r>
          <w:r>
            <w:tab/>
          </w:r>
          <w:r>
            <w:fldChar w:fldCharType="begin"/>
          </w:r>
          <w:r>
            <w:instrText xml:space="preserve"> PAGEREF _Toc24201 \h </w:instrText>
          </w:r>
          <w:r>
            <w:fldChar w:fldCharType="separate"/>
          </w:r>
          <w:r>
            <w:t>26</w:t>
          </w:r>
          <w:r>
            <w:fldChar w:fldCharType="end"/>
          </w:r>
          <w:r>
            <w:rPr>
              <w:rFonts w:ascii="微软雅黑" w:hAnsi="微软雅黑" w:eastAsia="微软雅黑" w:cs="微软雅黑"/>
              <w:szCs w:val="21"/>
            </w:rPr>
            <w:fldChar w:fldCharType="end"/>
          </w:r>
        </w:p>
        <w:p w14:paraId="4461CED3">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_Toc21646 </w:instrText>
          </w:r>
          <w:r>
            <w:rPr>
              <w:rFonts w:ascii="微软雅黑" w:hAnsi="微软雅黑" w:eastAsia="微软雅黑" w:cs="微软雅黑"/>
              <w:szCs w:val="21"/>
            </w:rPr>
            <w:fldChar w:fldCharType="separate"/>
          </w:r>
          <w:r>
            <w:t>MVP 功能清单（第一批上线）</w:t>
          </w:r>
          <w:r>
            <w:tab/>
          </w:r>
          <w:r>
            <w:fldChar w:fldCharType="begin"/>
          </w:r>
          <w:r>
            <w:instrText xml:space="preserve"> PAGEREF _Toc21646 \h </w:instrText>
          </w:r>
          <w:r>
            <w:fldChar w:fldCharType="separate"/>
          </w:r>
          <w:r>
            <w:t>26</w:t>
          </w:r>
          <w:r>
            <w:fldChar w:fldCharType="end"/>
          </w:r>
          <w:r>
            <w:rPr>
              <w:rFonts w:ascii="微软雅黑" w:hAnsi="微软雅黑" w:eastAsia="微软雅黑" w:cs="微软雅黑"/>
              <w:szCs w:val="21"/>
            </w:rPr>
            <w:fldChar w:fldCharType="end"/>
          </w:r>
        </w:p>
        <w:p w14:paraId="2941C819">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_Toc16101 </w:instrText>
          </w:r>
          <w:r>
            <w:rPr>
              <w:rFonts w:ascii="微软雅黑" w:hAnsi="微软雅黑" w:eastAsia="微软雅黑" w:cs="微软雅黑"/>
              <w:szCs w:val="21"/>
            </w:rPr>
            <w:fldChar w:fldCharType="separate"/>
          </w:r>
          <w:r>
            <w:t>MVP 暂缓功能（第二批及以后）</w:t>
          </w:r>
          <w:r>
            <w:tab/>
          </w:r>
          <w:r>
            <w:fldChar w:fldCharType="begin"/>
          </w:r>
          <w:r>
            <w:instrText xml:space="preserve"> PAGEREF _Toc16101 \h </w:instrText>
          </w:r>
          <w:r>
            <w:fldChar w:fldCharType="separate"/>
          </w:r>
          <w:r>
            <w:t>27</w:t>
          </w:r>
          <w:r>
            <w:fldChar w:fldCharType="end"/>
          </w:r>
          <w:r>
            <w:rPr>
              <w:rFonts w:ascii="微软雅黑" w:hAnsi="微软雅黑" w:eastAsia="微软雅黑" w:cs="微软雅黑"/>
              <w:szCs w:val="21"/>
            </w:rPr>
            <w:fldChar w:fldCharType="end"/>
          </w:r>
        </w:p>
        <w:p w14:paraId="7E2BF4CC">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_Toc19677 </w:instrText>
          </w:r>
          <w:r>
            <w:rPr>
              <w:rFonts w:ascii="微软雅黑" w:hAnsi="微软雅黑" w:eastAsia="微软雅黑" w:cs="微软雅黑"/>
              <w:szCs w:val="21"/>
            </w:rPr>
            <w:fldChar w:fldCharType="separate"/>
          </w:r>
          <w:r>
            <w:rPr>
              <w:rFonts w:hint="default"/>
              <w:bdr w:val="none" w:sz="0" w:space="0"/>
            </w:rPr>
            <w:t xml:space="preserve">11.10 </w:t>
          </w:r>
          <w:r>
            <w:t>AI 能力嵌入方案</w:t>
          </w:r>
          <w:r>
            <w:tab/>
          </w:r>
          <w:r>
            <w:fldChar w:fldCharType="begin"/>
          </w:r>
          <w:r>
            <w:instrText xml:space="preserve"> PAGEREF _Toc19677 \h </w:instrText>
          </w:r>
          <w:r>
            <w:fldChar w:fldCharType="separate"/>
          </w:r>
          <w:r>
            <w:t>27</w:t>
          </w:r>
          <w:r>
            <w:fldChar w:fldCharType="end"/>
          </w:r>
          <w:r>
            <w:rPr>
              <w:rFonts w:ascii="微软雅黑" w:hAnsi="微软雅黑" w:eastAsia="微软雅黑" w:cs="微软雅黑"/>
              <w:szCs w:val="21"/>
            </w:rPr>
            <w:fldChar w:fldCharType="end"/>
          </w:r>
        </w:p>
        <w:p w14:paraId="6278BDD4">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_Toc25969 </w:instrText>
          </w:r>
          <w:r>
            <w:rPr>
              <w:rFonts w:ascii="微软雅黑" w:hAnsi="微软雅黑" w:eastAsia="微软雅黑" w:cs="微软雅黑"/>
              <w:szCs w:val="21"/>
            </w:rPr>
            <w:fldChar w:fldCharType="separate"/>
          </w:r>
          <w:r>
            <w:t>各核心应用 AI 嵌入总览</w:t>
          </w:r>
          <w:r>
            <w:tab/>
          </w:r>
          <w:r>
            <w:fldChar w:fldCharType="begin"/>
          </w:r>
          <w:r>
            <w:instrText xml:space="preserve"> PAGEREF _Toc25969 \h </w:instrText>
          </w:r>
          <w:r>
            <w:fldChar w:fldCharType="separate"/>
          </w:r>
          <w:r>
            <w:t>27</w:t>
          </w:r>
          <w:r>
            <w:fldChar w:fldCharType="end"/>
          </w:r>
          <w:r>
            <w:rPr>
              <w:rFonts w:ascii="微软雅黑" w:hAnsi="微软雅黑" w:eastAsia="微软雅黑" w:cs="微软雅黑"/>
              <w:szCs w:val="21"/>
            </w:rPr>
            <w:fldChar w:fldCharType="end"/>
          </w:r>
        </w:p>
        <w:p w14:paraId="37920A0D">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_Toc6125 </w:instrText>
          </w:r>
          <w:r>
            <w:rPr>
              <w:rFonts w:ascii="微软雅黑" w:hAnsi="微软雅黑" w:eastAsia="微软雅黑" w:cs="微软雅黑"/>
              <w:szCs w:val="21"/>
            </w:rPr>
            <w:fldChar w:fldCharType="separate"/>
          </w:r>
          <w:r>
            <w:t>AI 实施路径</w:t>
          </w:r>
          <w:r>
            <w:tab/>
          </w:r>
          <w:r>
            <w:fldChar w:fldCharType="begin"/>
          </w:r>
          <w:r>
            <w:instrText xml:space="preserve"> PAGEREF _Toc6125 \h </w:instrText>
          </w:r>
          <w:r>
            <w:fldChar w:fldCharType="separate"/>
          </w:r>
          <w:r>
            <w:t>28</w:t>
          </w:r>
          <w:r>
            <w:fldChar w:fldCharType="end"/>
          </w:r>
          <w:r>
            <w:rPr>
              <w:rFonts w:ascii="微软雅黑" w:hAnsi="微软雅黑" w:eastAsia="微软雅黑" w:cs="微软雅黑"/>
              <w:szCs w:val="21"/>
            </w:rPr>
            <w:fldChar w:fldCharType="end"/>
          </w:r>
        </w:p>
        <w:p w14:paraId="6288CCB2">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_Toc193 </w:instrText>
          </w:r>
          <w:r>
            <w:rPr>
              <w:rFonts w:ascii="微软雅黑" w:hAnsi="微软雅黑" w:eastAsia="微软雅黑" w:cs="微软雅黑"/>
              <w:szCs w:val="21"/>
            </w:rPr>
            <w:fldChar w:fldCharType="separate"/>
          </w:r>
          <w:r>
            <w:rPr>
              <w:rFonts w:hint="default"/>
              <w:bdr w:val="none" w:sz="0" w:space="0"/>
            </w:rPr>
            <w:t xml:space="preserve">11.11 </w:t>
          </w:r>
          <w:r>
            <w:t>用户体验关键设计原则</w:t>
          </w:r>
          <w:r>
            <w:tab/>
          </w:r>
          <w:r>
            <w:fldChar w:fldCharType="begin"/>
          </w:r>
          <w:r>
            <w:instrText xml:space="preserve"> PAGEREF _Toc193 \h </w:instrText>
          </w:r>
          <w:r>
            <w:fldChar w:fldCharType="separate"/>
          </w:r>
          <w:r>
            <w:t>28</w:t>
          </w:r>
          <w:r>
            <w:fldChar w:fldCharType="end"/>
          </w:r>
          <w:r>
            <w:rPr>
              <w:rFonts w:ascii="微软雅黑" w:hAnsi="微软雅黑" w:eastAsia="微软雅黑" w:cs="微软雅黑"/>
              <w:szCs w:val="21"/>
            </w:rPr>
            <w:fldChar w:fldCharType="end"/>
          </w:r>
        </w:p>
        <w:p w14:paraId="0817F6C4">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_Toc9888 </w:instrText>
          </w:r>
          <w:r>
            <w:rPr>
              <w:rFonts w:ascii="微软雅黑" w:hAnsi="微软雅黑" w:eastAsia="微软雅黑" w:cs="微软雅黑"/>
              <w:szCs w:val="21"/>
            </w:rPr>
            <w:fldChar w:fldCharType="separate"/>
          </w:r>
          <w:r>
            <w:t>设计哲学</w:t>
          </w:r>
          <w:r>
            <w:tab/>
          </w:r>
          <w:r>
            <w:fldChar w:fldCharType="begin"/>
          </w:r>
          <w:r>
            <w:instrText xml:space="preserve"> PAGEREF _Toc9888 \h </w:instrText>
          </w:r>
          <w:r>
            <w:fldChar w:fldCharType="separate"/>
          </w:r>
          <w:r>
            <w:t>28</w:t>
          </w:r>
          <w:r>
            <w:fldChar w:fldCharType="end"/>
          </w:r>
          <w:r>
            <w:rPr>
              <w:rFonts w:ascii="微软雅黑" w:hAnsi="微软雅黑" w:eastAsia="微软雅黑" w:cs="微软雅黑"/>
              <w:szCs w:val="21"/>
            </w:rPr>
            <w:fldChar w:fldCharType="end"/>
          </w:r>
        </w:p>
        <w:p w14:paraId="707EE4A0">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_Toc12381 </w:instrText>
          </w:r>
          <w:r>
            <w:rPr>
              <w:rFonts w:ascii="微软雅黑" w:hAnsi="微软雅黑" w:eastAsia="微软雅黑" w:cs="微软雅黑"/>
              <w:szCs w:val="21"/>
            </w:rPr>
            <w:fldChar w:fldCharType="separate"/>
          </w:r>
          <w:r>
            <w:t>七项核心设计原则</w:t>
          </w:r>
          <w:r>
            <w:tab/>
          </w:r>
          <w:r>
            <w:fldChar w:fldCharType="begin"/>
          </w:r>
          <w:r>
            <w:instrText xml:space="preserve"> PAGEREF _Toc12381 \h </w:instrText>
          </w:r>
          <w:r>
            <w:fldChar w:fldCharType="separate"/>
          </w:r>
          <w:r>
            <w:t>29</w:t>
          </w:r>
          <w:r>
            <w:fldChar w:fldCharType="end"/>
          </w:r>
          <w:r>
            <w:rPr>
              <w:rFonts w:ascii="微软雅黑" w:hAnsi="微软雅黑" w:eastAsia="微软雅黑" w:cs="微软雅黑"/>
              <w:szCs w:val="21"/>
            </w:rPr>
            <w:fldChar w:fldCharType="end"/>
          </w:r>
        </w:p>
        <w:p w14:paraId="65011B2A">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_Toc3014 </w:instrText>
          </w:r>
          <w:r>
            <w:rPr>
              <w:rFonts w:ascii="微软雅黑" w:hAnsi="微软雅黑" w:eastAsia="微软雅黑" w:cs="微软雅黑"/>
              <w:szCs w:val="21"/>
            </w:rPr>
            <w:fldChar w:fldCharType="separate"/>
          </w:r>
          <w:r>
            <w:t>适老化交互规范</w:t>
          </w:r>
          <w:r>
            <w:tab/>
          </w:r>
          <w:r>
            <w:fldChar w:fldCharType="begin"/>
          </w:r>
          <w:r>
            <w:instrText xml:space="preserve"> PAGEREF _Toc3014 \h </w:instrText>
          </w:r>
          <w:r>
            <w:fldChar w:fldCharType="separate"/>
          </w:r>
          <w:r>
            <w:t>29</w:t>
          </w:r>
          <w:r>
            <w:fldChar w:fldCharType="end"/>
          </w:r>
          <w:r>
            <w:rPr>
              <w:rFonts w:ascii="微软雅黑" w:hAnsi="微软雅黑" w:eastAsia="微软雅黑" w:cs="微软雅黑"/>
              <w:szCs w:val="21"/>
            </w:rPr>
            <w:fldChar w:fldCharType="end"/>
          </w:r>
        </w:p>
        <w:p w14:paraId="3AB230CF">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_Toc3998 </w:instrText>
          </w:r>
          <w:r>
            <w:rPr>
              <w:rFonts w:ascii="微软雅黑" w:hAnsi="微软雅黑" w:eastAsia="微软雅黑" w:cs="微软雅黑"/>
              <w:szCs w:val="21"/>
            </w:rPr>
            <w:fldChar w:fldCharType="separate"/>
          </w:r>
          <w:r>
            <w:rPr>
              <w:rFonts w:hint="default"/>
              <w:bdr w:val="none" w:sz="0" w:space="0"/>
            </w:rPr>
            <w:t xml:space="preserve">11.12 </w:t>
          </w:r>
          <w:r>
            <w:t>运营策略与增长路径</w:t>
          </w:r>
          <w:r>
            <w:tab/>
          </w:r>
          <w:r>
            <w:fldChar w:fldCharType="begin"/>
          </w:r>
          <w:r>
            <w:instrText xml:space="preserve"> PAGEREF _Toc3998 \h </w:instrText>
          </w:r>
          <w:r>
            <w:fldChar w:fldCharType="separate"/>
          </w:r>
          <w:r>
            <w:t>29</w:t>
          </w:r>
          <w:r>
            <w:fldChar w:fldCharType="end"/>
          </w:r>
          <w:r>
            <w:rPr>
              <w:rFonts w:ascii="微软雅黑" w:hAnsi="微软雅黑" w:eastAsia="微软雅黑" w:cs="微软雅黑"/>
              <w:szCs w:val="21"/>
            </w:rPr>
            <w:fldChar w:fldCharType="end"/>
          </w:r>
        </w:p>
        <w:p w14:paraId="06BECE97">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_Toc528 </w:instrText>
          </w:r>
          <w:r>
            <w:rPr>
              <w:rFonts w:ascii="微软雅黑" w:hAnsi="微软雅黑" w:eastAsia="微软雅黑" w:cs="微软雅黑"/>
              <w:szCs w:val="21"/>
            </w:rPr>
            <w:fldChar w:fldCharType="separate"/>
          </w:r>
          <w:r>
            <w:t>冷启动策略（0-50 万用户）</w:t>
          </w:r>
          <w:r>
            <w:tab/>
          </w:r>
          <w:r>
            <w:fldChar w:fldCharType="begin"/>
          </w:r>
          <w:r>
            <w:instrText xml:space="preserve"> PAGEREF _Toc528 \h </w:instrText>
          </w:r>
          <w:r>
            <w:fldChar w:fldCharType="separate"/>
          </w:r>
          <w:r>
            <w:t>29</w:t>
          </w:r>
          <w:r>
            <w:fldChar w:fldCharType="end"/>
          </w:r>
          <w:r>
            <w:rPr>
              <w:rFonts w:ascii="微软雅黑" w:hAnsi="微软雅黑" w:eastAsia="微软雅黑" w:cs="微软雅黑"/>
              <w:szCs w:val="21"/>
            </w:rPr>
            <w:fldChar w:fldCharType="end"/>
          </w:r>
        </w:p>
        <w:p w14:paraId="7C1E31C8">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_Toc12349 </w:instrText>
          </w:r>
          <w:r>
            <w:rPr>
              <w:rFonts w:ascii="微软雅黑" w:hAnsi="微软雅黑" w:eastAsia="微软雅黑" w:cs="微软雅黑"/>
              <w:szCs w:val="21"/>
            </w:rPr>
            <w:fldChar w:fldCharType="separate"/>
          </w:r>
          <w:r>
            <w:t>增长飞轮模型</w:t>
          </w:r>
          <w:r>
            <w:tab/>
          </w:r>
          <w:r>
            <w:fldChar w:fldCharType="begin"/>
          </w:r>
          <w:r>
            <w:instrText xml:space="preserve"> PAGEREF _Toc12349 \h </w:instrText>
          </w:r>
          <w:r>
            <w:fldChar w:fldCharType="separate"/>
          </w:r>
          <w:r>
            <w:t>30</w:t>
          </w:r>
          <w:r>
            <w:fldChar w:fldCharType="end"/>
          </w:r>
          <w:r>
            <w:rPr>
              <w:rFonts w:ascii="微软雅黑" w:hAnsi="微软雅黑" w:eastAsia="微软雅黑" w:cs="微软雅黑"/>
              <w:szCs w:val="21"/>
            </w:rPr>
            <w:fldChar w:fldCharType="end"/>
          </w:r>
        </w:p>
        <w:p w14:paraId="7AFEA466">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_Toc22231 </w:instrText>
          </w:r>
          <w:r>
            <w:rPr>
              <w:rFonts w:ascii="微软雅黑" w:hAnsi="微软雅黑" w:eastAsia="微软雅黑" w:cs="微软雅黑"/>
              <w:szCs w:val="21"/>
            </w:rPr>
            <w:fldChar w:fldCharType="separate"/>
          </w:r>
          <w:r>
            <w:t>三阶段运营节奏</w:t>
          </w:r>
          <w:r>
            <w:tab/>
          </w:r>
          <w:r>
            <w:fldChar w:fldCharType="begin"/>
          </w:r>
          <w:r>
            <w:instrText xml:space="preserve"> PAGEREF _Toc22231 \h </w:instrText>
          </w:r>
          <w:r>
            <w:fldChar w:fldCharType="separate"/>
          </w:r>
          <w:r>
            <w:t>30</w:t>
          </w:r>
          <w:r>
            <w:fldChar w:fldCharType="end"/>
          </w:r>
          <w:r>
            <w:rPr>
              <w:rFonts w:ascii="微软雅黑" w:hAnsi="微软雅黑" w:eastAsia="微软雅黑" w:cs="微软雅黑"/>
              <w:szCs w:val="21"/>
            </w:rPr>
            <w:fldChar w:fldCharType="end"/>
          </w:r>
        </w:p>
        <w:p w14:paraId="1B93E9F3">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_Toc19093 </w:instrText>
          </w:r>
          <w:r>
            <w:rPr>
              <w:rFonts w:ascii="微软雅黑" w:hAnsi="微软雅黑" w:eastAsia="微软雅黑" w:cs="微软雅黑"/>
              <w:szCs w:val="21"/>
            </w:rPr>
            <w:fldChar w:fldCharType="separate"/>
          </w:r>
          <w:r>
            <w:t>关键运营节奏</w:t>
          </w:r>
          <w:r>
            <w:tab/>
          </w:r>
          <w:r>
            <w:fldChar w:fldCharType="begin"/>
          </w:r>
          <w:r>
            <w:instrText xml:space="preserve"> PAGEREF _Toc19093 \h </w:instrText>
          </w:r>
          <w:r>
            <w:fldChar w:fldCharType="separate"/>
          </w:r>
          <w:r>
            <w:t>31</w:t>
          </w:r>
          <w:r>
            <w:fldChar w:fldCharType="end"/>
          </w:r>
          <w:r>
            <w:rPr>
              <w:rFonts w:ascii="微软雅黑" w:hAnsi="微软雅黑" w:eastAsia="微软雅黑" w:cs="微软雅黑"/>
              <w:szCs w:val="21"/>
            </w:rPr>
            <w:fldChar w:fldCharType="end"/>
          </w:r>
        </w:p>
        <w:p w14:paraId="25F46FE5">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_Toc2029 </w:instrText>
          </w:r>
          <w:r>
            <w:rPr>
              <w:rFonts w:ascii="微软雅黑" w:hAnsi="微软雅黑" w:eastAsia="微软雅黑" w:cs="微软雅黑"/>
              <w:szCs w:val="21"/>
            </w:rPr>
            <w:fldChar w:fldCharType="separate"/>
          </w:r>
          <w:r>
            <w:rPr>
              <w:rFonts w:hint="default"/>
              <w:bdr w:val="none" w:sz="0" w:space="0"/>
            </w:rPr>
            <w:t xml:space="preserve">11.13 </w:t>
          </w:r>
          <w:r>
            <w:t>益寿巴渝在银发经济中的定位</w:t>
          </w:r>
          <w:r>
            <w:tab/>
          </w:r>
          <w:r>
            <w:fldChar w:fldCharType="begin"/>
          </w:r>
          <w:r>
            <w:instrText xml:space="preserve"> PAGEREF _Toc2029 \h </w:instrText>
          </w:r>
          <w:r>
            <w:fldChar w:fldCharType="separate"/>
          </w:r>
          <w:r>
            <w:t>31</w:t>
          </w:r>
          <w:r>
            <w:fldChar w:fldCharType="end"/>
          </w:r>
          <w:r>
            <w:rPr>
              <w:rFonts w:ascii="微软雅黑" w:hAnsi="微软雅黑" w:eastAsia="微软雅黑" w:cs="微软雅黑"/>
              <w:szCs w:val="21"/>
            </w:rPr>
            <w:fldChar w:fldCharType="end"/>
          </w:r>
        </w:p>
        <w:p w14:paraId="407D0D26">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_Toc22687 </w:instrText>
          </w:r>
          <w:r>
            <w:rPr>
              <w:rFonts w:ascii="微软雅黑" w:hAnsi="微软雅黑" w:eastAsia="微软雅黑" w:cs="微软雅黑"/>
              <w:szCs w:val="21"/>
            </w:rPr>
            <w:fldChar w:fldCharType="separate"/>
          </w:r>
          <w:r>
            <w:t>一句话定位</w:t>
          </w:r>
          <w:r>
            <w:tab/>
          </w:r>
          <w:r>
            <w:fldChar w:fldCharType="begin"/>
          </w:r>
          <w:r>
            <w:instrText xml:space="preserve"> PAGEREF _Toc22687 \h </w:instrText>
          </w:r>
          <w:r>
            <w:fldChar w:fldCharType="separate"/>
          </w:r>
          <w:r>
            <w:t>31</w:t>
          </w:r>
          <w:r>
            <w:fldChar w:fldCharType="end"/>
          </w:r>
          <w:r>
            <w:rPr>
              <w:rFonts w:ascii="微软雅黑" w:hAnsi="微软雅黑" w:eastAsia="微软雅黑" w:cs="微软雅黑"/>
              <w:szCs w:val="21"/>
            </w:rPr>
            <w:fldChar w:fldCharType="end"/>
          </w:r>
        </w:p>
        <w:p w14:paraId="0C11464F">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_Toc5386 </w:instrText>
          </w:r>
          <w:r>
            <w:rPr>
              <w:rFonts w:ascii="微软雅黑" w:hAnsi="微软雅黑" w:eastAsia="微软雅黑" w:cs="微软雅黑"/>
              <w:szCs w:val="21"/>
            </w:rPr>
            <w:fldChar w:fldCharType="separate"/>
          </w:r>
          <w:r>
            <w:t>银发经济赛道定位地图</w:t>
          </w:r>
          <w:r>
            <w:tab/>
          </w:r>
          <w:r>
            <w:fldChar w:fldCharType="begin"/>
          </w:r>
          <w:r>
            <w:instrText xml:space="preserve"> PAGEREF _Toc5386 \h </w:instrText>
          </w:r>
          <w:r>
            <w:fldChar w:fldCharType="separate"/>
          </w:r>
          <w:r>
            <w:t>31</w:t>
          </w:r>
          <w:r>
            <w:fldChar w:fldCharType="end"/>
          </w:r>
          <w:r>
            <w:rPr>
              <w:rFonts w:ascii="微软雅黑" w:hAnsi="微软雅黑" w:eastAsia="微软雅黑" w:cs="微软雅黑"/>
              <w:szCs w:val="21"/>
            </w:rPr>
            <w:fldChar w:fldCharType="end"/>
          </w:r>
        </w:p>
        <w:p w14:paraId="01D3075E">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_Toc14902 </w:instrText>
          </w:r>
          <w:r>
            <w:rPr>
              <w:rFonts w:ascii="微软雅黑" w:hAnsi="微软雅黑" w:eastAsia="微软雅黑" w:cs="微软雅黑"/>
              <w:szCs w:val="21"/>
            </w:rPr>
            <w:fldChar w:fldCharType="separate"/>
          </w:r>
          <w:r>
            <w:t>四重定位维度</w:t>
          </w:r>
          <w:r>
            <w:tab/>
          </w:r>
          <w:r>
            <w:fldChar w:fldCharType="begin"/>
          </w:r>
          <w:r>
            <w:instrText xml:space="preserve"> PAGEREF _Toc14902 \h </w:instrText>
          </w:r>
          <w:r>
            <w:fldChar w:fldCharType="separate"/>
          </w:r>
          <w:r>
            <w:t>32</w:t>
          </w:r>
          <w:r>
            <w:fldChar w:fldCharType="end"/>
          </w:r>
          <w:r>
            <w:rPr>
              <w:rFonts w:ascii="微软雅黑" w:hAnsi="微软雅黑" w:eastAsia="微软雅黑" w:cs="微软雅黑"/>
              <w:szCs w:val="21"/>
            </w:rPr>
            <w:fldChar w:fldCharType="end"/>
          </w:r>
        </w:p>
        <w:p w14:paraId="1B8AB5E8">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_Toc18841 </w:instrText>
          </w:r>
          <w:r>
            <w:rPr>
              <w:rFonts w:ascii="微软雅黑" w:hAnsi="微软雅黑" w:eastAsia="微软雅黑" w:cs="微软雅黑"/>
              <w:szCs w:val="21"/>
            </w:rPr>
            <w:fldChar w:fldCharType="separate"/>
          </w:r>
          <w:r>
            <w:rPr>
              <w:rFonts w:hint="default"/>
              <w:bdr w:val="none" w:sz="0" w:space="0"/>
            </w:rPr>
            <w:t xml:space="preserve">11.14 </w:t>
          </w:r>
          <w:r>
            <w:t>面向老年人群体的核心产品与服务</w:t>
          </w:r>
          <w:r>
            <w:tab/>
          </w:r>
          <w:r>
            <w:fldChar w:fldCharType="begin"/>
          </w:r>
          <w:r>
            <w:instrText xml:space="preserve"> PAGEREF _Toc18841 \h </w:instrText>
          </w:r>
          <w:r>
            <w:fldChar w:fldCharType="separate"/>
          </w:r>
          <w:r>
            <w:t>33</w:t>
          </w:r>
          <w:r>
            <w:fldChar w:fldCharType="end"/>
          </w:r>
          <w:r>
            <w:rPr>
              <w:rFonts w:ascii="微软雅黑" w:hAnsi="微软雅黑" w:eastAsia="微软雅黑" w:cs="微软雅黑"/>
              <w:szCs w:val="21"/>
            </w:rPr>
            <w:fldChar w:fldCharType="end"/>
          </w:r>
        </w:p>
        <w:p w14:paraId="49B76703">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_Toc13357 </w:instrText>
          </w:r>
          <w:r>
            <w:rPr>
              <w:rFonts w:ascii="微软雅黑" w:hAnsi="微软雅黑" w:eastAsia="微软雅黑" w:cs="微软雅黑"/>
              <w:szCs w:val="21"/>
            </w:rPr>
            <w:fldChar w:fldCharType="separate"/>
          </w:r>
          <w:r>
            <w:rPr>
              <w:rFonts w:hint="default"/>
              <w:bdr w:val="none" w:sz="0" w:space="0"/>
            </w:rPr>
            <w:t xml:space="preserve">11.15 </w:t>
          </w:r>
          <w:r>
            <w:t>AI 从「被动服务」到「主动预见」</w:t>
          </w:r>
          <w:r>
            <w:tab/>
          </w:r>
          <w:r>
            <w:fldChar w:fldCharType="begin"/>
          </w:r>
          <w:r>
            <w:instrText xml:space="preserve"> PAGEREF _Toc13357 \h </w:instrText>
          </w:r>
          <w:r>
            <w:fldChar w:fldCharType="separate"/>
          </w:r>
          <w:r>
            <w:t>34</w:t>
          </w:r>
          <w:r>
            <w:fldChar w:fldCharType="end"/>
          </w:r>
          <w:r>
            <w:rPr>
              <w:rFonts w:ascii="微软雅黑" w:hAnsi="微软雅黑" w:eastAsia="微软雅黑" w:cs="微软雅黑"/>
              <w:szCs w:val="21"/>
            </w:rPr>
            <w:fldChar w:fldCharType="end"/>
          </w:r>
        </w:p>
        <w:p w14:paraId="052F0B3F">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_Toc10733 </w:instrText>
          </w:r>
          <w:r>
            <w:rPr>
              <w:rFonts w:ascii="微软雅黑" w:hAnsi="微软雅黑" w:eastAsia="微软雅黑" w:cs="微软雅黑"/>
              <w:szCs w:val="21"/>
            </w:rPr>
            <w:fldChar w:fldCharType="separate"/>
          </w:r>
          <w:r>
            <w:rPr>
              <w:rFonts w:hint="default"/>
              <w:bdr w:val="none" w:sz="0" w:space="0"/>
            </w:rPr>
            <w:t xml:space="preserve">11.16 </w:t>
          </w:r>
          <w:r>
            <w:t>智慧养老生态对接策略</w:t>
          </w:r>
          <w:r>
            <w:tab/>
          </w:r>
          <w:r>
            <w:fldChar w:fldCharType="begin"/>
          </w:r>
          <w:r>
            <w:instrText xml:space="preserve"> PAGEREF _Toc10733 \h </w:instrText>
          </w:r>
          <w:r>
            <w:fldChar w:fldCharType="separate"/>
          </w:r>
          <w:r>
            <w:t>36</w:t>
          </w:r>
          <w:r>
            <w:fldChar w:fldCharType="end"/>
          </w:r>
          <w:r>
            <w:rPr>
              <w:rFonts w:ascii="微软雅黑" w:hAnsi="微软雅黑" w:eastAsia="微软雅黑" w:cs="微软雅黑"/>
              <w:szCs w:val="21"/>
            </w:rPr>
            <w:fldChar w:fldCharType="end"/>
          </w:r>
        </w:p>
        <w:p w14:paraId="1B4FBA32">
          <w:pPr>
            <w:pStyle w:val="17"/>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_Toc26922 </w:instrText>
          </w:r>
          <w:r>
            <w:rPr>
              <w:rFonts w:ascii="微软雅黑" w:hAnsi="微软雅黑" w:eastAsia="微软雅黑" w:cs="微软雅黑"/>
              <w:szCs w:val="21"/>
            </w:rPr>
            <w:fldChar w:fldCharType="separate"/>
          </w:r>
          <w:r>
            <w:rPr>
              <w:rFonts w:hint="default"/>
              <w:bdr w:val="none" w:sz="0" w:space="0"/>
            </w:rPr>
            <w:t xml:space="preserve">11.17 </w:t>
          </w:r>
          <w:r>
            <w:t>适老化设计标准与规范</w:t>
          </w:r>
          <w:r>
            <w:tab/>
          </w:r>
          <w:r>
            <w:fldChar w:fldCharType="begin"/>
          </w:r>
          <w:r>
            <w:instrText xml:space="preserve"> PAGEREF _Toc26922 \h </w:instrText>
          </w:r>
          <w:r>
            <w:fldChar w:fldCharType="separate"/>
          </w:r>
          <w:r>
            <w:t>37</w:t>
          </w:r>
          <w:r>
            <w:fldChar w:fldCharType="end"/>
          </w:r>
          <w:r>
            <w:rPr>
              <w:rFonts w:ascii="微软雅黑" w:hAnsi="微软雅黑" w:eastAsia="微软雅黑" w:cs="微软雅黑"/>
              <w:szCs w:val="21"/>
            </w:rPr>
            <w:fldChar w:fldCharType="end"/>
          </w:r>
        </w:p>
        <w:p w14:paraId="25B26ECE">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_Toc18217 </w:instrText>
          </w:r>
          <w:r>
            <w:rPr>
              <w:rFonts w:ascii="微软雅黑" w:hAnsi="微软雅黑" w:eastAsia="微软雅黑" w:cs="微软雅黑"/>
              <w:szCs w:val="21"/>
            </w:rPr>
            <w:fldChar w:fldCharType="separate"/>
          </w:r>
          <w:r>
            <w:t>视觉设计规范</w:t>
          </w:r>
          <w:r>
            <w:tab/>
          </w:r>
          <w:r>
            <w:fldChar w:fldCharType="begin"/>
          </w:r>
          <w:r>
            <w:instrText xml:space="preserve"> PAGEREF _Toc18217 \h </w:instrText>
          </w:r>
          <w:r>
            <w:fldChar w:fldCharType="separate"/>
          </w:r>
          <w:r>
            <w:t>37</w:t>
          </w:r>
          <w:r>
            <w:fldChar w:fldCharType="end"/>
          </w:r>
          <w:r>
            <w:rPr>
              <w:rFonts w:ascii="微软雅黑" w:hAnsi="微软雅黑" w:eastAsia="微软雅黑" w:cs="微软雅黑"/>
              <w:szCs w:val="21"/>
            </w:rPr>
            <w:fldChar w:fldCharType="end"/>
          </w:r>
        </w:p>
        <w:p w14:paraId="22456F2A">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_Toc8822 </w:instrText>
          </w:r>
          <w:r>
            <w:rPr>
              <w:rFonts w:ascii="微软雅黑" w:hAnsi="微软雅黑" w:eastAsia="微软雅黑" w:cs="微软雅黑"/>
              <w:szCs w:val="21"/>
            </w:rPr>
            <w:fldChar w:fldCharType="separate"/>
          </w:r>
          <w:r>
            <w:t>交互设计规范</w:t>
          </w:r>
          <w:r>
            <w:tab/>
          </w:r>
          <w:r>
            <w:fldChar w:fldCharType="begin"/>
          </w:r>
          <w:r>
            <w:instrText xml:space="preserve"> PAGEREF _Toc8822 \h </w:instrText>
          </w:r>
          <w:r>
            <w:fldChar w:fldCharType="separate"/>
          </w:r>
          <w:r>
            <w:t>38</w:t>
          </w:r>
          <w:r>
            <w:fldChar w:fldCharType="end"/>
          </w:r>
          <w:r>
            <w:rPr>
              <w:rFonts w:ascii="微软雅黑" w:hAnsi="微软雅黑" w:eastAsia="微软雅黑" w:cs="微软雅黑"/>
              <w:szCs w:val="21"/>
            </w:rPr>
            <w:fldChar w:fldCharType="end"/>
          </w:r>
        </w:p>
        <w:p w14:paraId="192F1802">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_Toc5986 </w:instrText>
          </w:r>
          <w:r>
            <w:rPr>
              <w:rFonts w:ascii="微软雅黑" w:hAnsi="微软雅黑" w:eastAsia="微软雅黑" w:cs="微软雅黑"/>
              <w:szCs w:val="21"/>
            </w:rPr>
            <w:fldChar w:fldCharType="separate"/>
          </w:r>
          <w:r>
            <w:t>内容设计规范</w:t>
          </w:r>
          <w:r>
            <w:tab/>
          </w:r>
          <w:r>
            <w:fldChar w:fldCharType="begin"/>
          </w:r>
          <w:r>
            <w:instrText xml:space="preserve"> PAGEREF _Toc5986 \h </w:instrText>
          </w:r>
          <w:r>
            <w:fldChar w:fldCharType="separate"/>
          </w:r>
          <w:r>
            <w:t>38</w:t>
          </w:r>
          <w:r>
            <w:fldChar w:fldCharType="end"/>
          </w:r>
          <w:r>
            <w:rPr>
              <w:rFonts w:ascii="微软雅黑" w:hAnsi="微软雅黑" w:eastAsia="微软雅黑" w:cs="微软雅黑"/>
              <w:szCs w:val="21"/>
            </w:rPr>
            <w:fldChar w:fldCharType="end"/>
          </w:r>
        </w:p>
        <w:p w14:paraId="7B2B56AD">
          <w:pPr>
            <w:pStyle w:val="12"/>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_Toc12311 </w:instrText>
          </w:r>
          <w:r>
            <w:rPr>
              <w:rFonts w:ascii="微软雅黑" w:hAnsi="微软雅黑" w:eastAsia="微软雅黑" w:cs="微软雅黑"/>
              <w:szCs w:val="21"/>
            </w:rPr>
            <w:fldChar w:fldCharType="separate"/>
          </w:r>
          <w:r>
            <w:t>适老化设计自检清单</w:t>
          </w:r>
          <w:r>
            <w:tab/>
          </w:r>
          <w:r>
            <w:fldChar w:fldCharType="begin"/>
          </w:r>
          <w:r>
            <w:instrText xml:space="preserve"> PAGEREF _Toc12311 \h </w:instrText>
          </w:r>
          <w:r>
            <w:fldChar w:fldCharType="separate"/>
          </w:r>
          <w:r>
            <w:t>39</w:t>
          </w:r>
          <w:r>
            <w:fldChar w:fldCharType="end"/>
          </w:r>
          <w:r>
            <w:rPr>
              <w:rFonts w:ascii="微软雅黑" w:hAnsi="微软雅黑" w:eastAsia="微软雅黑" w:cs="微软雅黑"/>
              <w:szCs w:val="21"/>
            </w:rPr>
            <w:fldChar w:fldCharType="end"/>
          </w:r>
        </w:p>
        <w:p w14:paraId="7CD747AE">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_Toc7100 </w:instrText>
          </w:r>
          <w:r>
            <w:rPr>
              <w:rFonts w:ascii="微软雅黑" w:hAnsi="微软雅黑" w:eastAsia="微软雅黑" w:cs="微软雅黑"/>
              <w:szCs w:val="21"/>
            </w:rPr>
            <w:fldChar w:fldCharType="separate"/>
          </w:r>
          <w:r>
            <w:t>附录</w:t>
          </w:r>
          <w:r>
            <w:tab/>
          </w:r>
          <w:r>
            <w:fldChar w:fldCharType="begin"/>
          </w:r>
          <w:r>
            <w:instrText xml:space="preserve"> PAGEREF _Toc7100 \h </w:instrText>
          </w:r>
          <w:r>
            <w:fldChar w:fldCharType="separate"/>
          </w:r>
          <w:r>
            <w:t>39</w:t>
          </w:r>
          <w:r>
            <w:fldChar w:fldCharType="end"/>
          </w:r>
          <w:r>
            <w:rPr>
              <w:rFonts w:ascii="微软雅黑" w:hAnsi="微软雅黑" w:eastAsia="微软雅黑" w:cs="微软雅黑"/>
              <w:szCs w:val="21"/>
            </w:rPr>
            <w:fldChar w:fldCharType="end"/>
          </w:r>
        </w:p>
        <w:p w14:paraId="795FE7CA">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_Toc8945 </w:instrText>
          </w:r>
          <w:r>
            <w:rPr>
              <w:rFonts w:ascii="微软雅黑" w:hAnsi="微软雅黑" w:eastAsia="微软雅黑" w:cs="微软雅黑"/>
              <w:szCs w:val="21"/>
            </w:rPr>
            <w:fldChar w:fldCharType="separate"/>
          </w:r>
          <w:r>
            <w:t>A. 数据来源</w:t>
          </w:r>
          <w:r>
            <w:tab/>
          </w:r>
          <w:r>
            <w:fldChar w:fldCharType="begin"/>
          </w:r>
          <w:r>
            <w:instrText xml:space="preserve"> PAGEREF _Toc8945 \h </w:instrText>
          </w:r>
          <w:r>
            <w:fldChar w:fldCharType="separate"/>
          </w:r>
          <w:r>
            <w:t>39</w:t>
          </w:r>
          <w:r>
            <w:fldChar w:fldCharType="end"/>
          </w:r>
          <w:r>
            <w:rPr>
              <w:rFonts w:ascii="微软雅黑" w:hAnsi="微软雅黑" w:eastAsia="微软雅黑" w:cs="微软雅黑"/>
              <w:szCs w:val="21"/>
            </w:rPr>
            <w:fldChar w:fldCharType="end"/>
          </w:r>
        </w:p>
        <w:p w14:paraId="1BF10576">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_Toc11416 </w:instrText>
          </w:r>
          <w:r>
            <w:rPr>
              <w:rFonts w:ascii="微软雅黑" w:hAnsi="微软雅黑" w:eastAsia="微软雅黑" w:cs="微软雅黑"/>
              <w:szCs w:val="21"/>
            </w:rPr>
            <w:fldChar w:fldCharType="separate"/>
          </w:r>
          <w:r>
            <w:t>B. 术语表</w:t>
          </w:r>
          <w:r>
            <w:tab/>
          </w:r>
          <w:r>
            <w:fldChar w:fldCharType="begin"/>
          </w:r>
          <w:r>
            <w:instrText xml:space="preserve"> PAGEREF _Toc11416 \h </w:instrText>
          </w:r>
          <w:r>
            <w:fldChar w:fldCharType="separate"/>
          </w:r>
          <w:r>
            <w:t>40</w:t>
          </w:r>
          <w:r>
            <w:fldChar w:fldCharType="end"/>
          </w:r>
          <w:r>
            <w:rPr>
              <w:rFonts w:ascii="微软雅黑" w:hAnsi="微软雅黑" w:eastAsia="微软雅黑" w:cs="微软雅黑"/>
              <w:szCs w:val="21"/>
            </w:rPr>
            <w:fldChar w:fldCharType="end"/>
          </w:r>
        </w:p>
        <w:p w14:paraId="042E2957">
          <w:pPr>
            <w:pStyle w:val="14"/>
            <w:tabs>
              <w:tab w:val="right" w:leader="dot" w:pos="9026"/>
            </w:tabs>
          </w:pPr>
          <w:r>
            <w:rPr>
              <w:rFonts w:ascii="微软雅黑" w:hAnsi="微软雅黑" w:eastAsia="微软雅黑" w:cs="微软雅黑"/>
              <w:szCs w:val="21"/>
            </w:rPr>
            <w:fldChar w:fldCharType="begin"/>
          </w:r>
          <w:r>
            <w:rPr>
              <w:rFonts w:ascii="微软雅黑" w:hAnsi="微软雅黑" w:eastAsia="微软雅黑" w:cs="微软雅黑"/>
              <w:szCs w:val="21"/>
            </w:rPr>
            <w:instrText xml:space="preserve"> HYPERLINK \l _Toc30916 </w:instrText>
          </w:r>
          <w:r>
            <w:rPr>
              <w:rFonts w:ascii="微软雅黑" w:hAnsi="微软雅黑" w:eastAsia="微软雅黑" w:cs="微软雅黑"/>
              <w:szCs w:val="21"/>
            </w:rPr>
            <w:fldChar w:fldCharType="separate"/>
          </w:r>
          <w:r>
            <w:t>C. 相关文档索引</w:t>
          </w:r>
          <w:r>
            <w:tab/>
          </w:r>
          <w:r>
            <w:fldChar w:fldCharType="begin"/>
          </w:r>
          <w:r>
            <w:instrText xml:space="preserve"> PAGEREF _Toc30916 \h </w:instrText>
          </w:r>
          <w:r>
            <w:fldChar w:fldCharType="separate"/>
          </w:r>
          <w:r>
            <w:t>40</w:t>
          </w:r>
          <w:r>
            <w:fldChar w:fldCharType="end"/>
          </w:r>
          <w:r>
            <w:rPr>
              <w:rFonts w:ascii="微软雅黑" w:hAnsi="微软雅黑" w:eastAsia="微软雅黑" w:cs="微软雅黑"/>
              <w:szCs w:val="21"/>
            </w:rPr>
            <w:fldChar w:fldCharType="end"/>
          </w:r>
        </w:p>
        <w:p w14:paraId="5C421F97">
          <w:pPr>
            <w:spacing w:before="60" w:after="60" w:line="360" w:lineRule="auto"/>
            <w:jc w:val="left"/>
          </w:pPr>
          <w:r>
            <w:rPr>
              <w:rFonts w:ascii="微软雅黑" w:hAnsi="微软雅黑" w:eastAsia="微软雅黑" w:cs="微软雅黑"/>
              <w:szCs w:val="21"/>
            </w:rPr>
            <w:fldChar w:fldCharType="end"/>
          </w:r>
        </w:p>
      </w:sdtContent>
    </w:sdt>
    <w:p w14:paraId="17615BD2">
      <w:pPr>
        <w:pBdr>
          <w:bottom w:val="single" w:color="CCCCCC" w:sz="2" w:space="1"/>
        </w:pBdr>
        <w:spacing w:before="200" w:after="200"/>
      </w:pPr>
    </w:p>
    <w:p w14:paraId="7257BC25">
      <w:pPr>
        <w:spacing w:before="30" w:after="30"/>
      </w:pPr>
    </w:p>
    <w:p w14:paraId="6BC9BF8F">
      <w:pPr>
        <w:pStyle w:val="2"/>
        <w:widowControl/>
        <w:numPr>
          <w:ilvl w:val="0"/>
          <w:numId w:val="1"/>
        </w:numPr>
        <w:ind w:left="0" w:leftChars="0" w:firstLine="0" w:firstLineChars="0"/>
        <w:rPr>
          <w:b w:val="0"/>
          <w:bdr w:val="none" w:sz="0" w:space="0"/>
        </w:rPr>
      </w:pPr>
      <w:bookmarkStart w:id="0" w:name="_Toc11125"/>
      <w:r>
        <w:t>报告摘要</w:t>
      </w:r>
      <w:bookmarkEnd w:id="0"/>
    </w:p>
    <w:p w14:paraId="2C5B87C4">
      <w:pPr>
        <w:spacing w:before="30" w:after="30"/>
      </w:pPr>
    </w:p>
    <w:p w14:paraId="495C99D1">
      <w:pPr>
        <w:pStyle w:val="3"/>
        <w:widowControl/>
        <w:numPr>
          <w:ilvl w:val="0"/>
          <w:numId w:val="2"/>
        </w:numPr>
        <w:ind w:left="0" w:leftChars="0" w:firstLine="0" w:firstLineChars="0"/>
        <w:rPr>
          <w:b w:val="0"/>
          <w:bdr w:val="none" w:sz="0" w:space="0"/>
        </w:rPr>
      </w:pPr>
      <w:bookmarkStart w:id="1" w:name="_Toc4270"/>
      <w:r>
        <w:t>项目背景</w:t>
      </w:r>
      <w:bookmarkEnd w:id="1"/>
    </w:p>
    <w:p w14:paraId="11341371">
      <w:pPr>
        <w:spacing w:before="30" w:after="30"/>
      </w:pPr>
    </w:p>
    <w:p w14:paraId="04D5848D">
      <w:pPr>
        <w:pStyle w:val="11"/>
        <w:rPr>
          <w:rFonts w:ascii="Times New Roman" w:hAnsi="Times New Roman" w:eastAsia="宋体" w:cs="Times New Roman"/>
          <w:sz w:val="24"/>
          <w:szCs w:val="24"/>
        </w:rPr>
      </w:pPr>
      <w:r>
        <w:rPr>
          <w:rFonts w:ascii="Times New Roman" w:hAnsi="Times New Roman" w:eastAsia="宋体" w:cs="Times New Roman"/>
          <w:sz w:val="24"/>
          <w:szCs w:val="24"/>
        </w:rPr>
        <w:t>益寿巴渝 APP 是一款专为 50 岁以上中老年人群打造的 UGC 社交与生活服务移动端平台，以重庆地域文化（巴渝）为情感锚点，集便民服务（六助体系）、健康管理、社交广场、兴趣社群、积分商城、土货拼购于一体。项目目前已完成 68 个屏幕的完整原型设计与全链路交互实现。</w:t>
      </w:r>
    </w:p>
    <w:p w14:paraId="623CAD4D">
      <w:pPr>
        <w:spacing w:before="30" w:after="30"/>
      </w:pPr>
    </w:p>
    <w:p w14:paraId="23848F34">
      <w:pPr>
        <w:pStyle w:val="3"/>
        <w:widowControl/>
        <w:numPr>
          <w:ilvl w:val="0"/>
          <w:numId w:val="2"/>
        </w:numPr>
        <w:ind w:left="0" w:leftChars="0" w:firstLine="0" w:firstLineChars="0"/>
        <w:rPr>
          <w:b w:val="0"/>
          <w:bdr w:val="none" w:sz="0" w:space="0"/>
        </w:rPr>
      </w:pPr>
      <w:bookmarkStart w:id="2" w:name="_Toc20820"/>
      <w:r>
        <w:t>核心发现</w:t>
      </w:r>
      <w:bookmarkEnd w:id="2"/>
    </w:p>
    <w:p w14:paraId="6727C944">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055"/>
        <w:gridCol w:w="7991"/>
      </w:tblGrid>
      <w:tr w14:paraId="64EE9A5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83" w:type="pct"/>
            <w:shd w:val="clear" w:color="auto" w:fill="FFF4EF"/>
          </w:tcPr>
          <w:p w14:paraId="1C241874">
            <w:pPr>
              <w:jc w:val="center"/>
            </w:pPr>
            <w:r>
              <w:rPr>
                <w:rFonts w:ascii="微软雅黑" w:hAnsi="微软雅黑" w:eastAsia="微软雅黑" w:cs="微软雅黑"/>
                <w:b/>
                <w:bCs/>
                <w:color w:val="FF6B35"/>
                <w:sz w:val="20"/>
                <w:szCs w:val="20"/>
              </w:rPr>
              <w:t>维度</w:t>
            </w:r>
          </w:p>
        </w:tc>
        <w:tc>
          <w:tcPr>
            <w:tcW w:w="4416" w:type="pct"/>
            <w:shd w:val="clear" w:color="auto" w:fill="FFF4EF"/>
          </w:tcPr>
          <w:p w14:paraId="46D393DE">
            <w:pPr>
              <w:jc w:val="center"/>
            </w:pPr>
            <w:r>
              <w:rPr>
                <w:rFonts w:ascii="微软雅黑" w:hAnsi="微软雅黑" w:eastAsia="微软雅黑" w:cs="微软雅黑"/>
                <w:b/>
                <w:bCs/>
                <w:color w:val="FF6B35"/>
                <w:sz w:val="20"/>
                <w:szCs w:val="20"/>
              </w:rPr>
              <w:t>关键发现</w:t>
            </w:r>
          </w:p>
        </w:tc>
      </w:tr>
      <w:tr w14:paraId="1657D2E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3" w:type="pct"/>
          </w:tcPr>
          <w:p w14:paraId="6A3F9384">
            <w:pPr>
              <w:spacing w:before="20" w:after="20"/>
            </w:pPr>
            <w:r>
              <w:rPr>
                <w:rFonts w:ascii="微软雅黑" w:hAnsi="微软雅黑" w:eastAsia="微软雅黑" w:cs="微软雅黑"/>
                <w:b/>
                <w:bCs/>
                <w:sz w:val="20"/>
                <w:szCs w:val="20"/>
              </w:rPr>
              <w:t>市场规模</w:t>
            </w:r>
          </w:p>
        </w:tc>
        <w:tc>
          <w:tcPr>
            <w:tcW w:w="4416" w:type="pct"/>
          </w:tcPr>
          <w:p w14:paraId="427AB98D">
            <w:pPr>
              <w:spacing w:before="20" w:after="20"/>
            </w:pPr>
            <w:r>
              <w:rPr>
                <w:rFonts w:ascii="微软雅黑" w:hAnsi="微软雅黑" w:eastAsia="微软雅黑" w:cs="微软雅黑"/>
                <w:sz w:val="20"/>
                <w:szCs w:val="20"/>
              </w:rPr>
              <w:t>中国银发经济市场规模预计 2026 年将突破 12 万亿元，年复合增长率约 15%</w:t>
            </w:r>
          </w:p>
        </w:tc>
      </w:tr>
      <w:tr w14:paraId="5EAE55D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3" w:type="pct"/>
          </w:tcPr>
          <w:p w14:paraId="1D797EC1">
            <w:pPr>
              <w:spacing w:before="20" w:after="20"/>
            </w:pPr>
            <w:r>
              <w:rPr>
                <w:rFonts w:ascii="微软雅黑" w:hAnsi="微软雅黑" w:eastAsia="微软雅黑" w:cs="微软雅黑"/>
                <w:b/>
                <w:bCs/>
                <w:sz w:val="20"/>
                <w:szCs w:val="20"/>
              </w:rPr>
              <w:t>用户基数</w:t>
            </w:r>
          </w:p>
        </w:tc>
        <w:tc>
          <w:tcPr>
            <w:tcW w:w="4416" w:type="pct"/>
          </w:tcPr>
          <w:p w14:paraId="46211472">
            <w:pPr>
              <w:spacing w:before="20" w:after="20"/>
            </w:pPr>
            <w:r>
              <w:rPr>
                <w:rFonts w:ascii="微软雅黑" w:hAnsi="微软雅黑" w:eastAsia="微软雅黑" w:cs="微软雅黑"/>
                <w:sz w:val="20"/>
                <w:szCs w:val="20"/>
              </w:rPr>
              <w:t>全国 50 岁以上人口超 5.2 亿，其中 60 岁以上 3.1 亿，重庆 65 岁以上人口占比 18.9%</w:t>
            </w:r>
          </w:p>
        </w:tc>
      </w:tr>
      <w:tr w14:paraId="1BD66CD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3" w:type="pct"/>
          </w:tcPr>
          <w:p w14:paraId="40AF9EA0">
            <w:pPr>
              <w:spacing w:before="20" w:after="20"/>
            </w:pPr>
            <w:r>
              <w:rPr>
                <w:rFonts w:ascii="微软雅黑" w:hAnsi="微软雅黑" w:eastAsia="微软雅黑" w:cs="微软雅黑"/>
                <w:b/>
                <w:bCs/>
                <w:sz w:val="20"/>
                <w:szCs w:val="20"/>
              </w:rPr>
              <w:t>竞争态势</w:t>
            </w:r>
          </w:p>
        </w:tc>
        <w:tc>
          <w:tcPr>
            <w:tcW w:w="4416" w:type="pct"/>
          </w:tcPr>
          <w:p w14:paraId="2D8126EA">
            <w:pPr>
              <w:spacing w:before="20" w:after="20"/>
            </w:pPr>
            <w:r>
              <w:rPr>
                <w:rFonts w:ascii="微软雅黑" w:hAnsi="微软雅黑" w:eastAsia="微软雅黑" w:cs="微软雅黑"/>
                <w:sz w:val="20"/>
                <w:szCs w:val="20"/>
              </w:rPr>
              <w:t>细分市场存在「糖豆」「美篇」等垂直应用，但缺少集成社交+服务+健康的一站式平台</w:t>
            </w:r>
          </w:p>
        </w:tc>
      </w:tr>
      <w:tr w14:paraId="5BAC5B8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3" w:type="pct"/>
          </w:tcPr>
          <w:p w14:paraId="3513434C">
            <w:pPr>
              <w:spacing w:before="20" w:after="20"/>
            </w:pPr>
            <w:r>
              <w:rPr>
                <w:rFonts w:ascii="微软雅黑" w:hAnsi="微软雅黑" w:eastAsia="微软雅黑" w:cs="微软雅黑"/>
                <w:b/>
                <w:bCs/>
                <w:sz w:val="20"/>
                <w:szCs w:val="20"/>
              </w:rPr>
              <w:t>机会窗口</w:t>
            </w:r>
          </w:p>
        </w:tc>
        <w:tc>
          <w:tcPr>
            <w:tcW w:w="4416" w:type="pct"/>
          </w:tcPr>
          <w:p w14:paraId="033C1BA4">
            <w:pPr>
              <w:spacing w:before="20" w:after="20"/>
            </w:pPr>
            <w:r>
              <w:rPr>
                <w:rFonts w:ascii="微软雅黑" w:hAnsi="微软雅黑" w:eastAsia="微软雅黑" w:cs="微软雅黑"/>
                <w:sz w:val="20"/>
                <w:szCs w:val="20"/>
              </w:rPr>
              <w:t>中老年移动互联网渗透率仅约 60%，仍有大量增量用户待激活</w:t>
            </w:r>
          </w:p>
        </w:tc>
      </w:tr>
      <w:tr w14:paraId="43FEBE9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3" w:type="pct"/>
          </w:tcPr>
          <w:p w14:paraId="58B29CB4">
            <w:pPr>
              <w:spacing w:before="20" w:after="20"/>
            </w:pPr>
            <w:r>
              <w:rPr>
                <w:rFonts w:ascii="微软雅黑" w:hAnsi="微软雅黑" w:eastAsia="微软雅黑" w:cs="微软雅黑"/>
                <w:b/>
                <w:bCs/>
                <w:sz w:val="20"/>
                <w:szCs w:val="20"/>
              </w:rPr>
              <w:t>差异化优势</w:t>
            </w:r>
          </w:p>
        </w:tc>
        <w:tc>
          <w:tcPr>
            <w:tcW w:w="4416" w:type="pct"/>
          </w:tcPr>
          <w:p w14:paraId="12BBBD9F">
            <w:pPr>
              <w:spacing w:before="20" w:after="20"/>
            </w:pPr>
            <w:r>
              <w:rPr>
                <w:rFonts w:ascii="微软雅黑" w:hAnsi="微软雅黑" w:eastAsia="微软雅黑" w:cs="微软雅黑"/>
                <w:sz w:val="20"/>
                <w:szCs w:val="20"/>
              </w:rPr>
              <w:t>「巴渝文化+六助服务+社交生态」三位一体模式，具备较强地域壁垒和情感连接能力</w:t>
            </w:r>
          </w:p>
        </w:tc>
      </w:tr>
    </w:tbl>
    <w:p w14:paraId="4C452B46">
      <w:pPr>
        <w:spacing w:before="100" w:after="100"/>
      </w:pPr>
    </w:p>
    <w:p w14:paraId="0A65E184">
      <w:pPr>
        <w:spacing w:before="30" w:after="30"/>
      </w:pPr>
    </w:p>
    <w:p w14:paraId="103F8665">
      <w:pPr>
        <w:pStyle w:val="3"/>
        <w:widowControl/>
        <w:numPr>
          <w:ilvl w:val="0"/>
          <w:numId w:val="2"/>
        </w:numPr>
        <w:ind w:left="0" w:leftChars="0" w:firstLine="0" w:firstLineChars="0"/>
        <w:rPr>
          <w:b w:val="0"/>
          <w:bdr w:val="none" w:sz="0" w:space="0"/>
        </w:rPr>
      </w:pPr>
      <w:bookmarkStart w:id="3" w:name="_Toc12963"/>
      <w:r>
        <w:t>主要建议</w:t>
      </w:r>
      <w:bookmarkEnd w:id="3"/>
    </w:p>
    <w:p w14:paraId="60F27783">
      <w:pPr>
        <w:spacing w:before="30" w:after="30"/>
      </w:pPr>
    </w:p>
    <w:p w14:paraId="29428A5C">
      <w:pPr>
        <w:pStyle w:val="11"/>
        <w:rPr>
          <w:rFonts w:ascii="Times New Roman" w:hAnsi="Times New Roman" w:eastAsia="宋体" w:cs="Times New Roman"/>
          <w:sz w:val="24"/>
          <w:szCs w:val="24"/>
        </w:rPr>
      </w:pPr>
      <w:r>
        <w:rPr>
          <w:rFonts w:ascii="Times New Roman" w:hAnsi="Times New Roman" w:eastAsia="宋体" w:cs="Times New Roman"/>
          <w:sz w:val="24"/>
          <w:szCs w:val="24"/>
        </w:rPr>
        <w:t>本报告建议益寿巴渝以</w:t>
      </w:r>
      <w:r>
        <w:rPr>
          <w:rFonts w:ascii="Times New Roman" w:hAnsi="Times New Roman" w:eastAsia="宋体" w:cs="Times New Roman"/>
          <w:b/>
          <w:sz w:val="24"/>
          <w:szCs w:val="24"/>
        </w:rPr>
        <w:t>重庆</w:t>
      </w:r>
      <w:r>
        <w:rPr>
          <w:rFonts w:ascii="Times New Roman" w:hAnsi="Times New Roman" w:eastAsia="宋体" w:cs="Times New Roman"/>
          <w:sz w:val="24"/>
          <w:szCs w:val="24"/>
        </w:rPr>
        <w:t>为根据地、以</w:t>
      </w:r>
      <w:r>
        <w:rPr>
          <w:rFonts w:ascii="Times New Roman" w:hAnsi="Times New Roman" w:eastAsia="宋体" w:cs="Times New Roman"/>
          <w:b/>
          <w:sz w:val="24"/>
          <w:szCs w:val="24"/>
        </w:rPr>
        <w:t>50-75 岁中老年</w:t>
      </w:r>
      <w:r>
        <w:rPr>
          <w:rFonts w:ascii="Times New Roman" w:hAnsi="Times New Roman" w:eastAsia="宋体" w:cs="Times New Roman"/>
          <w:sz w:val="24"/>
          <w:szCs w:val="24"/>
        </w:rPr>
        <w:t>为核心用户群、以</w:t>
      </w:r>
      <w:r>
        <w:rPr>
          <w:rFonts w:ascii="Times New Roman" w:hAnsi="Times New Roman" w:eastAsia="宋体" w:cs="Times New Roman"/>
          <w:b/>
          <w:sz w:val="24"/>
          <w:szCs w:val="24"/>
        </w:rPr>
        <w:t>「社交+服务」双轮驱动</w:t>
      </w:r>
      <w:r>
        <w:rPr>
          <w:rFonts w:ascii="Times New Roman" w:hAnsi="Times New Roman" w:eastAsia="宋体" w:cs="Times New Roman"/>
          <w:sz w:val="24"/>
          <w:szCs w:val="24"/>
        </w:rPr>
        <w:t>为战略方向，分三阶段推进产品落地与市场拓展，三年内实现覆盖西南地区 500 万用户的战略目标。</w:t>
      </w:r>
    </w:p>
    <w:p w14:paraId="3D78208D">
      <w:pPr>
        <w:spacing w:before="30" w:after="30"/>
      </w:pPr>
    </w:p>
    <w:p w14:paraId="2A72FAA1">
      <w:pPr>
        <w:pBdr>
          <w:bottom w:val="single" w:color="CCCCCC" w:sz="2" w:space="1"/>
        </w:pBdr>
        <w:spacing w:before="200" w:after="200"/>
      </w:pPr>
    </w:p>
    <w:p w14:paraId="07183EB2">
      <w:pPr>
        <w:spacing w:before="30" w:after="30"/>
      </w:pPr>
    </w:p>
    <w:p w14:paraId="45B1AC99">
      <w:pPr>
        <w:pStyle w:val="2"/>
        <w:widowControl/>
        <w:numPr>
          <w:ilvl w:val="0"/>
          <w:numId w:val="1"/>
        </w:numPr>
        <w:ind w:left="0" w:leftChars="0" w:firstLine="0" w:firstLineChars="0"/>
        <w:rPr>
          <w:b w:val="0"/>
          <w:bdr w:val="none" w:sz="0" w:space="0"/>
        </w:rPr>
      </w:pPr>
      <w:bookmarkStart w:id="4" w:name="_Toc2143"/>
      <w:r>
        <w:t>宏观市场环境分析</w:t>
      </w:r>
      <w:bookmarkEnd w:id="4"/>
    </w:p>
    <w:p w14:paraId="79EFAB7C">
      <w:pPr>
        <w:spacing w:before="30" w:after="30"/>
      </w:pPr>
    </w:p>
    <w:p w14:paraId="58A38802">
      <w:pPr>
        <w:pStyle w:val="3"/>
        <w:widowControl/>
        <w:numPr>
          <w:ilvl w:val="0"/>
          <w:numId w:val="3"/>
        </w:numPr>
        <w:ind w:left="0" w:leftChars="0" w:firstLine="0" w:firstLineChars="0"/>
        <w:rPr>
          <w:b w:val="0"/>
          <w:bdr w:val="none" w:sz="0" w:space="0"/>
        </w:rPr>
      </w:pPr>
      <w:bookmarkStart w:id="5" w:name="_Toc12254"/>
      <w:r>
        <w:t>人口老龄化趋势</w:t>
      </w:r>
      <w:bookmarkEnd w:id="5"/>
    </w:p>
    <w:p w14:paraId="4CA147EE">
      <w:pPr>
        <w:spacing w:before="30" w:after="30"/>
      </w:pPr>
    </w:p>
    <w:p w14:paraId="1DAF86F7">
      <w:pPr>
        <w:pStyle w:val="11"/>
        <w:rPr>
          <w:rFonts w:ascii="Times New Roman" w:hAnsi="Times New Roman" w:eastAsia="宋体" w:cs="Times New Roman"/>
          <w:sz w:val="24"/>
          <w:szCs w:val="24"/>
        </w:rPr>
      </w:pPr>
      <w:r>
        <w:rPr>
          <w:rFonts w:ascii="Times New Roman" w:hAnsi="Times New Roman" w:eastAsia="宋体" w:cs="Times New Roman"/>
          <w:sz w:val="24"/>
          <w:szCs w:val="24"/>
        </w:rPr>
        <w:t>中国正处于人口结构深刻变革期，老龄化进程持续加速：</w:t>
      </w:r>
    </w:p>
    <w:p w14:paraId="05C65F0A">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4348"/>
        <w:gridCol w:w="1122"/>
        <w:gridCol w:w="3576"/>
      </w:tblGrid>
      <w:tr w14:paraId="3D13A5E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2403" w:type="pct"/>
            <w:shd w:val="clear" w:color="auto" w:fill="FFF4EF"/>
          </w:tcPr>
          <w:p w14:paraId="71BC79F1">
            <w:pPr>
              <w:jc w:val="center"/>
            </w:pPr>
            <w:r>
              <w:rPr>
                <w:rFonts w:ascii="微软雅黑" w:hAnsi="微软雅黑" w:eastAsia="微软雅黑" w:cs="微软雅黑"/>
                <w:b/>
                <w:bCs/>
                <w:color w:val="FF6B35"/>
                <w:sz w:val="20"/>
                <w:szCs w:val="20"/>
              </w:rPr>
              <w:t>指标</w:t>
            </w:r>
          </w:p>
        </w:tc>
        <w:tc>
          <w:tcPr>
            <w:tcW w:w="620" w:type="pct"/>
            <w:shd w:val="clear" w:color="auto" w:fill="FFF4EF"/>
          </w:tcPr>
          <w:p w14:paraId="28153710">
            <w:pPr>
              <w:jc w:val="center"/>
            </w:pPr>
            <w:r>
              <w:rPr>
                <w:rFonts w:ascii="微软雅黑" w:hAnsi="微软雅黑" w:eastAsia="微软雅黑" w:cs="微软雅黑"/>
                <w:b/>
                <w:bCs/>
                <w:color w:val="FF6B35"/>
                <w:sz w:val="20"/>
                <w:szCs w:val="20"/>
              </w:rPr>
              <w:t>数据</w:t>
            </w:r>
          </w:p>
        </w:tc>
        <w:tc>
          <w:tcPr>
            <w:tcW w:w="1976" w:type="pct"/>
            <w:shd w:val="clear" w:color="auto" w:fill="FFF4EF"/>
          </w:tcPr>
          <w:p w14:paraId="7B8D07E4">
            <w:pPr>
              <w:jc w:val="center"/>
            </w:pPr>
            <w:r>
              <w:rPr>
                <w:rFonts w:ascii="微软雅黑" w:hAnsi="微软雅黑" w:eastAsia="微软雅黑" w:cs="微软雅黑"/>
                <w:b/>
                <w:bCs/>
                <w:color w:val="FF6B35"/>
                <w:sz w:val="20"/>
                <w:szCs w:val="20"/>
              </w:rPr>
              <w:t>来源/说明</w:t>
            </w:r>
          </w:p>
        </w:tc>
      </w:tr>
      <w:tr w14:paraId="7DB5B49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03" w:type="pct"/>
          </w:tcPr>
          <w:p w14:paraId="302CA1F0">
            <w:pPr>
              <w:spacing w:before="20" w:after="20"/>
            </w:pPr>
            <w:r>
              <w:rPr>
                <w:rFonts w:ascii="微软雅黑" w:hAnsi="微软雅黑" w:eastAsia="微软雅黑" w:cs="微软雅黑"/>
                <w:sz w:val="20"/>
                <w:szCs w:val="20"/>
              </w:rPr>
              <w:t>2025 年 60 岁以上人口</w:t>
            </w:r>
          </w:p>
        </w:tc>
        <w:tc>
          <w:tcPr>
            <w:tcW w:w="620" w:type="pct"/>
          </w:tcPr>
          <w:p w14:paraId="569BB27D">
            <w:pPr>
              <w:spacing w:before="20" w:after="20"/>
            </w:pPr>
            <w:r>
              <w:rPr>
                <w:rFonts w:ascii="微软雅黑" w:hAnsi="微软雅黑" w:eastAsia="微软雅黑" w:cs="微软雅黑"/>
                <w:sz w:val="20"/>
                <w:szCs w:val="20"/>
              </w:rPr>
              <w:t>3.1 亿</w:t>
            </w:r>
          </w:p>
        </w:tc>
        <w:tc>
          <w:tcPr>
            <w:tcW w:w="1976" w:type="pct"/>
          </w:tcPr>
          <w:p w14:paraId="50B2F380">
            <w:pPr>
              <w:spacing w:before="20" w:after="20"/>
            </w:pPr>
            <w:r>
              <w:rPr>
                <w:rFonts w:ascii="微软雅黑" w:hAnsi="微软雅黑" w:eastAsia="微软雅黑" w:cs="微软雅黑"/>
                <w:sz w:val="20"/>
                <w:szCs w:val="20"/>
              </w:rPr>
              <w:t>占全国总人口 22.0%</w:t>
            </w:r>
          </w:p>
        </w:tc>
      </w:tr>
      <w:tr w14:paraId="78FD59B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03" w:type="pct"/>
          </w:tcPr>
          <w:p w14:paraId="212E6652">
            <w:pPr>
              <w:spacing w:before="20" w:after="20"/>
            </w:pPr>
            <w:r>
              <w:rPr>
                <w:rFonts w:ascii="微软雅黑" w:hAnsi="微软雅黑" w:eastAsia="微软雅黑" w:cs="微软雅黑"/>
                <w:sz w:val="20"/>
                <w:szCs w:val="20"/>
              </w:rPr>
              <w:t>2025 年 65 岁以上人口</w:t>
            </w:r>
          </w:p>
        </w:tc>
        <w:tc>
          <w:tcPr>
            <w:tcW w:w="620" w:type="pct"/>
          </w:tcPr>
          <w:p w14:paraId="3D45F711">
            <w:pPr>
              <w:spacing w:before="20" w:after="20"/>
            </w:pPr>
            <w:r>
              <w:rPr>
                <w:rFonts w:ascii="微软雅黑" w:hAnsi="微软雅黑" w:eastAsia="微软雅黑" w:cs="微软雅黑"/>
                <w:sz w:val="20"/>
                <w:szCs w:val="20"/>
              </w:rPr>
              <w:t>2.2 亿</w:t>
            </w:r>
          </w:p>
        </w:tc>
        <w:tc>
          <w:tcPr>
            <w:tcW w:w="1976" w:type="pct"/>
          </w:tcPr>
          <w:p w14:paraId="7CD2B09E">
            <w:pPr>
              <w:spacing w:before="20" w:after="20"/>
            </w:pPr>
            <w:r>
              <w:rPr>
                <w:rFonts w:ascii="微软雅黑" w:hAnsi="微软雅黑" w:eastAsia="微软雅黑" w:cs="微软雅黑"/>
                <w:sz w:val="20"/>
                <w:szCs w:val="20"/>
              </w:rPr>
              <w:t>占全国总人口 15.6%</w:t>
            </w:r>
          </w:p>
        </w:tc>
      </w:tr>
      <w:tr w14:paraId="055CB92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03" w:type="pct"/>
          </w:tcPr>
          <w:p w14:paraId="79E38A03">
            <w:pPr>
              <w:spacing w:before="20" w:after="20"/>
            </w:pPr>
            <w:r>
              <w:rPr>
                <w:rFonts w:ascii="微软雅黑" w:hAnsi="微软雅黑" w:eastAsia="微软雅黑" w:cs="微软雅黑"/>
                <w:sz w:val="20"/>
                <w:szCs w:val="20"/>
              </w:rPr>
              <w:t>2035 年 60 岁以上人口（预测）</w:t>
            </w:r>
          </w:p>
        </w:tc>
        <w:tc>
          <w:tcPr>
            <w:tcW w:w="620" w:type="pct"/>
          </w:tcPr>
          <w:p w14:paraId="4666CE06">
            <w:pPr>
              <w:spacing w:before="20" w:after="20"/>
            </w:pPr>
            <w:r>
              <w:rPr>
                <w:rFonts w:ascii="微软雅黑" w:hAnsi="微软雅黑" w:eastAsia="微软雅黑" w:cs="微软雅黑"/>
                <w:sz w:val="20"/>
                <w:szCs w:val="20"/>
              </w:rPr>
              <w:t>4.0 亿+</w:t>
            </w:r>
          </w:p>
        </w:tc>
        <w:tc>
          <w:tcPr>
            <w:tcW w:w="1976" w:type="pct"/>
          </w:tcPr>
          <w:p w14:paraId="56418E22">
            <w:pPr>
              <w:spacing w:before="20" w:after="20"/>
            </w:pPr>
            <w:r>
              <w:rPr>
                <w:rFonts w:ascii="微软雅黑" w:hAnsi="微软雅黑" w:eastAsia="微软雅黑" w:cs="微软雅黑"/>
                <w:sz w:val="20"/>
                <w:szCs w:val="20"/>
              </w:rPr>
              <w:t>占比将超过 30%</w:t>
            </w:r>
          </w:p>
        </w:tc>
      </w:tr>
      <w:tr w14:paraId="25BB150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03" w:type="pct"/>
          </w:tcPr>
          <w:p w14:paraId="3E60DCB5">
            <w:pPr>
              <w:spacing w:before="20" w:after="20"/>
            </w:pPr>
            <w:r>
              <w:rPr>
                <w:rFonts w:ascii="微软雅黑" w:hAnsi="微软雅黑" w:eastAsia="微软雅黑" w:cs="微软雅黑"/>
                <w:sz w:val="20"/>
                <w:szCs w:val="20"/>
              </w:rPr>
              <w:t>重庆 65 岁以上人口占比</w:t>
            </w:r>
          </w:p>
        </w:tc>
        <w:tc>
          <w:tcPr>
            <w:tcW w:w="620" w:type="pct"/>
          </w:tcPr>
          <w:p w14:paraId="71A4979A">
            <w:pPr>
              <w:spacing w:before="20" w:after="20"/>
            </w:pPr>
            <w:r>
              <w:rPr>
                <w:rFonts w:ascii="微软雅黑" w:hAnsi="微软雅黑" w:eastAsia="微软雅黑" w:cs="微软雅黑"/>
                <w:sz w:val="20"/>
                <w:szCs w:val="20"/>
              </w:rPr>
              <w:t>18.9%</w:t>
            </w:r>
          </w:p>
        </w:tc>
        <w:tc>
          <w:tcPr>
            <w:tcW w:w="1976" w:type="pct"/>
          </w:tcPr>
          <w:p w14:paraId="7D234485">
            <w:pPr>
              <w:spacing w:before="20" w:after="20"/>
            </w:pPr>
            <w:r>
              <w:rPr>
                <w:rFonts w:ascii="微软雅黑" w:hAnsi="微软雅黑" w:eastAsia="微软雅黑" w:cs="微软雅黑"/>
                <w:sz w:val="20"/>
                <w:szCs w:val="20"/>
              </w:rPr>
              <w:t>高于全国平均水平</w:t>
            </w:r>
          </w:p>
        </w:tc>
      </w:tr>
      <w:tr w14:paraId="519F255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03" w:type="pct"/>
          </w:tcPr>
          <w:p w14:paraId="7447BCCB">
            <w:pPr>
              <w:spacing w:before="20" w:after="20"/>
            </w:pPr>
            <w:r>
              <w:rPr>
                <w:rFonts w:ascii="微软雅黑" w:hAnsi="微软雅黑" w:eastAsia="微软雅黑" w:cs="微软雅黑"/>
                <w:sz w:val="20"/>
                <w:szCs w:val="20"/>
              </w:rPr>
              <w:t>中国进入深度老龄化社会</w:t>
            </w:r>
          </w:p>
        </w:tc>
        <w:tc>
          <w:tcPr>
            <w:tcW w:w="620" w:type="pct"/>
          </w:tcPr>
          <w:p w14:paraId="1F6DCD07">
            <w:pPr>
              <w:spacing w:before="20" w:after="20"/>
            </w:pPr>
            <w:r>
              <w:rPr>
                <w:rFonts w:ascii="微软雅黑" w:hAnsi="微软雅黑" w:eastAsia="微软雅黑" w:cs="微软雅黑"/>
                <w:sz w:val="20"/>
                <w:szCs w:val="20"/>
              </w:rPr>
              <w:t>2022 年</w:t>
            </w:r>
          </w:p>
        </w:tc>
        <w:tc>
          <w:tcPr>
            <w:tcW w:w="1976" w:type="pct"/>
          </w:tcPr>
          <w:p w14:paraId="23B89EBD">
            <w:pPr>
              <w:spacing w:before="20" w:after="20"/>
            </w:pPr>
            <w:r>
              <w:rPr>
                <w:rFonts w:ascii="微软雅黑" w:hAnsi="微软雅黑" w:eastAsia="微软雅黑" w:cs="微软雅黑"/>
                <w:sz w:val="20"/>
                <w:szCs w:val="20"/>
              </w:rPr>
              <w:t>65 岁以上人口占比超 14%</w:t>
            </w:r>
          </w:p>
        </w:tc>
      </w:tr>
    </w:tbl>
    <w:p w14:paraId="3B373BD8">
      <w:pPr>
        <w:spacing w:before="100" w:after="100"/>
      </w:pPr>
    </w:p>
    <w:p w14:paraId="207D3466">
      <w:pPr>
        <w:spacing w:before="30" w:after="30"/>
      </w:pPr>
    </w:p>
    <w:p w14:paraId="3DE315E6">
      <w:pPr>
        <w:pStyle w:val="11"/>
        <w:rPr>
          <w:rFonts w:ascii="Times New Roman" w:hAnsi="Times New Roman" w:eastAsia="宋体" w:cs="Times New Roman"/>
          <w:sz w:val="24"/>
          <w:szCs w:val="24"/>
        </w:rPr>
      </w:pPr>
      <w:r>
        <w:rPr>
          <w:rFonts w:ascii="Times New Roman" w:hAnsi="Times New Roman" w:eastAsia="宋体" w:cs="Times New Roman"/>
          <w:b/>
          <w:sz w:val="24"/>
          <w:szCs w:val="24"/>
        </w:rPr>
        <w:t>趋势判断：人口老龄化是不可逆的长期结构性趋势，将催生一个持续增长的万亿级市场。</w:t>
      </w:r>
    </w:p>
    <w:p w14:paraId="3794741E">
      <w:pPr>
        <w:spacing w:before="30" w:after="30"/>
      </w:pPr>
    </w:p>
    <w:p w14:paraId="6D887091">
      <w:pPr>
        <w:pStyle w:val="3"/>
        <w:widowControl/>
        <w:numPr>
          <w:ilvl w:val="0"/>
          <w:numId w:val="3"/>
        </w:numPr>
        <w:ind w:left="0" w:leftChars="0" w:firstLine="0" w:firstLineChars="0"/>
        <w:rPr>
          <w:b w:val="0"/>
          <w:bdr w:val="none" w:sz="0" w:space="0"/>
        </w:rPr>
      </w:pPr>
      <w:bookmarkStart w:id="6" w:name="_Toc15930"/>
      <w:r>
        <w:t>银发经济市场规模</w:t>
      </w:r>
      <w:bookmarkEnd w:id="6"/>
    </w:p>
    <w:p w14:paraId="5507066E">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2267"/>
        <w:gridCol w:w="2371"/>
        <w:gridCol w:w="1200"/>
        <w:gridCol w:w="3208"/>
      </w:tblGrid>
      <w:tr w14:paraId="3AA0E81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253" w:type="pct"/>
            <w:shd w:val="clear" w:color="auto" w:fill="FFF4EF"/>
          </w:tcPr>
          <w:p w14:paraId="0640B2EC">
            <w:pPr>
              <w:jc w:val="center"/>
            </w:pPr>
            <w:r>
              <w:rPr>
                <w:rFonts w:ascii="微软雅黑" w:hAnsi="微软雅黑" w:eastAsia="微软雅黑" w:cs="微软雅黑"/>
                <w:b/>
                <w:bCs/>
                <w:color w:val="FF6B35"/>
                <w:sz w:val="20"/>
                <w:szCs w:val="20"/>
              </w:rPr>
              <w:t>年份</w:t>
            </w:r>
          </w:p>
        </w:tc>
        <w:tc>
          <w:tcPr>
            <w:tcW w:w="1310" w:type="pct"/>
            <w:shd w:val="clear" w:color="auto" w:fill="FFF4EF"/>
          </w:tcPr>
          <w:p w14:paraId="01473CBF">
            <w:pPr>
              <w:jc w:val="center"/>
            </w:pPr>
            <w:r>
              <w:rPr>
                <w:rFonts w:ascii="微软雅黑" w:hAnsi="微软雅黑" w:eastAsia="微软雅黑" w:cs="微软雅黑"/>
                <w:b/>
                <w:bCs/>
                <w:color w:val="FF6B35"/>
                <w:sz w:val="20"/>
                <w:szCs w:val="20"/>
              </w:rPr>
              <w:t>银发经济市场规模</w:t>
            </w:r>
          </w:p>
        </w:tc>
        <w:tc>
          <w:tcPr>
            <w:tcW w:w="663" w:type="pct"/>
            <w:shd w:val="clear" w:color="auto" w:fill="FFF4EF"/>
          </w:tcPr>
          <w:p w14:paraId="312719E5">
            <w:pPr>
              <w:jc w:val="center"/>
            </w:pPr>
            <w:r>
              <w:rPr>
                <w:rFonts w:ascii="微软雅黑" w:hAnsi="微软雅黑" w:eastAsia="微软雅黑" w:cs="微软雅黑"/>
                <w:b/>
                <w:bCs/>
                <w:color w:val="FF6B35"/>
                <w:sz w:val="20"/>
                <w:szCs w:val="20"/>
              </w:rPr>
              <w:t>年增长率</w:t>
            </w:r>
          </w:p>
        </w:tc>
        <w:tc>
          <w:tcPr>
            <w:tcW w:w="1773" w:type="pct"/>
            <w:shd w:val="clear" w:color="auto" w:fill="FFF4EF"/>
          </w:tcPr>
          <w:p w14:paraId="5DE6D751">
            <w:pPr>
              <w:jc w:val="center"/>
            </w:pPr>
            <w:r>
              <w:rPr>
                <w:rFonts w:ascii="微软雅黑" w:hAnsi="微软雅黑" w:eastAsia="微软雅黑" w:cs="微软雅黑"/>
                <w:b/>
                <w:bCs/>
                <w:color w:val="FF6B35"/>
                <w:sz w:val="20"/>
                <w:szCs w:val="20"/>
              </w:rPr>
              <w:t>说明</w:t>
            </w:r>
          </w:p>
        </w:tc>
      </w:tr>
      <w:tr w14:paraId="4383F00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253" w:type="pct"/>
          </w:tcPr>
          <w:p w14:paraId="54A9334E">
            <w:pPr>
              <w:spacing w:before="20" w:after="20"/>
            </w:pPr>
            <w:r>
              <w:rPr>
                <w:rFonts w:ascii="微软雅黑" w:hAnsi="微软雅黑" w:eastAsia="微软雅黑" w:cs="微软雅黑"/>
                <w:sz w:val="20"/>
                <w:szCs w:val="20"/>
              </w:rPr>
              <w:t>2020 年</w:t>
            </w:r>
          </w:p>
        </w:tc>
        <w:tc>
          <w:tcPr>
            <w:tcW w:w="1310" w:type="pct"/>
          </w:tcPr>
          <w:p w14:paraId="795E1C82">
            <w:pPr>
              <w:spacing w:before="20" w:after="20"/>
            </w:pPr>
            <w:r>
              <w:rPr>
                <w:rFonts w:ascii="微软雅黑" w:hAnsi="微软雅黑" w:eastAsia="微软雅黑" w:cs="微软雅黑"/>
                <w:sz w:val="20"/>
                <w:szCs w:val="20"/>
              </w:rPr>
              <w:t>5.7 万亿元</w:t>
            </w:r>
          </w:p>
        </w:tc>
        <w:tc>
          <w:tcPr>
            <w:tcW w:w="663" w:type="pct"/>
          </w:tcPr>
          <w:p w14:paraId="370A3AD7">
            <w:pPr>
              <w:spacing w:before="20" w:after="20"/>
            </w:pPr>
            <w:r>
              <w:rPr>
                <w:rFonts w:ascii="微软雅黑" w:hAnsi="微软雅黑" w:eastAsia="微软雅黑" w:cs="微软雅黑"/>
                <w:sz w:val="20"/>
                <w:szCs w:val="20"/>
              </w:rPr>
              <w:t>—</w:t>
            </w:r>
          </w:p>
        </w:tc>
        <w:tc>
          <w:tcPr>
            <w:tcW w:w="1773" w:type="pct"/>
          </w:tcPr>
          <w:p w14:paraId="69500D00">
            <w:pPr>
              <w:spacing w:before="20" w:after="20"/>
            </w:pPr>
            <w:r>
              <w:rPr>
                <w:rFonts w:ascii="微软雅黑" w:hAnsi="微软雅黑" w:eastAsia="微软雅黑" w:cs="微软雅黑"/>
                <w:sz w:val="20"/>
                <w:szCs w:val="20"/>
              </w:rPr>
              <w:t>基准年</w:t>
            </w:r>
          </w:p>
        </w:tc>
      </w:tr>
      <w:tr w14:paraId="4818AD0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253" w:type="pct"/>
          </w:tcPr>
          <w:p w14:paraId="7A7FDF2E">
            <w:pPr>
              <w:spacing w:before="20" w:after="20"/>
            </w:pPr>
            <w:r>
              <w:rPr>
                <w:rFonts w:ascii="微软雅黑" w:hAnsi="微软雅黑" w:eastAsia="微软雅黑" w:cs="微软雅黑"/>
                <w:sz w:val="20"/>
                <w:szCs w:val="20"/>
              </w:rPr>
              <w:t>2022 年</w:t>
            </w:r>
          </w:p>
        </w:tc>
        <w:tc>
          <w:tcPr>
            <w:tcW w:w="1310" w:type="pct"/>
          </w:tcPr>
          <w:p w14:paraId="0F503533">
            <w:pPr>
              <w:spacing w:before="20" w:after="20"/>
            </w:pPr>
            <w:r>
              <w:rPr>
                <w:rFonts w:ascii="微软雅黑" w:hAnsi="微软雅黑" w:eastAsia="微软雅黑" w:cs="微软雅黑"/>
                <w:sz w:val="20"/>
                <w:szCs w:val="20"/>
              </w:rPr>
              <w:t>7.5 万亿元</w:t>
            </w:r>
          </w:p>
        </w:tc>
        <w:tc>
          <w:tcPr>
            <w:tcW w:w="663" w:type="pct"/>
          </w:tcPr>
          <w:p w14:paraId="6A42FE84">
            <w:pPr>
              <w:spacing w:before="20" w:after="20"/>
            </w:pPr>
            <w:r>
              <w:rPr>
                <w:rFonts w:ascii="微软雅黑" w:hAnsi="微软雅黑" w:eastAsia="微软雅黑" w:cs="微软雅黑"/>
                <w:sz w:val="20"/>
                <w:szCs w:val="20"/>
              </w:rPr>
              <w:t>~15%</w:t>
            </w:r>
          </w:p>
        </w:tc>
        <w:tc>
          <w:tcPr>
            <w:tcW w:w="1773" w:type="pct"/>
          </w:tcPr>
          <w:p w14:paraId="089F3AB0">
            <w:pPr>
              <w:spacing w:before="20" w:after="20"/>
            </w:pPr>
            <w:r>
              <w:rPr>
                <w:rFonts w:ascii="微软雅黑" w:hAnsi="微软雅黑" w:eastAsia="微软雅黑" w:cs="微软雅黑"/>
                <w:sz w:val="20"/>
                <w:szCs w:val="20"/>
              </w:rPr>
              <w:t>疫情后恢复增长</w:t>
            </w:r>
          </w:p>
        </w:tc>
      </w:tr>
      <w:tr w14:paraId="168FF5E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253" w:type="pct"/>
          </w:tcPr>
          <w:p w14:paraId="6ABEDFA4">
            <w:pPr>
              <w:spacing w:before="20" w:after="20"/>
            </w:pPr>
            <w:r>
              <w:rPr>
                <w:rFonts w:ascii="微软雅黑" w:hAnsi="微软雅黑" w:eastAsia="微软雅黑" w:cs="微软雅黑"/>
                <w:sz w:val="20"/>
                <w:szCs w:val="20"/>
              </w:rPr>
              <w:t>2024 年</w:t>
            </w:r>
          </w:p>
        </w:tc>
        <w:tc>
          <w:tcPr>
            <w:tcW w:w="1310" w:type="pct"/>
          </w:tcPr>
          <w:p w14:paraId="6D4AF7BA">
            <w:pPr>
              <w:spacing w:before="20" w:after="20"/>
            </w:pPr>
            <w:r>
              <w:rPr>
                <w:rFonts w:ascii="微软雅黑" w:hAnsi="微软雅黑" w:eastAsia="微软雅黑" w:cs="微软雅黑"/>
                <w:sz w:val="20"/>
                <w:szCs w:val="20"/>
              </w:rPr>
              <w:t>9.8 万亿元</w:t>
            </w:r>
          </w:p>
        </w:tc>
        <w:tc>
          <w:tcPr>
            <w:tcW w:w="663" w:type="pct"/>
          </w:tcPr>
          <w:p w14:paraId="191FA622">
            <w:pPr>
              <w:spacing w:before="20" w:after="20"/>
            </w:pPr>
            <w:r>
              <w:rPr>
                <w:rFonts w:ascii="微软雅黑" w:hAnsi="微软雅黑" w:eastAsia="微软雅黑" w:cs="微软雅黑"/>
                <w:sz w:val="20"/>
                <w:szCs w:val="20"/>
              </w:rPr>
              <w:t>~14%</w:t>
            </w:r>
          </w:p>
        </w:tc>
        <w:tc>
          <w:tcPr>
            <w:tcW w:w="1773" w:type="pct"/>
          </w:tcPr>
          <w:p w14:paraId="68A059F4">
            <w:pPr>
              <w:spacing w:before="20" w:after="20"/>
            </w:pPr>
            <w:r>
              <w:rPr>
                <w:rFonts w:ascii="微软雅黑" w:hAnsi="微软雅黑" w:eastAsia="微软雅黑" w:cs="微软雅黑"/>
                <w:sz w:val="20"/>
                <w:szCs w:val="20"/>
              </w:rPr>
              <w:t>政策密集催化</w:t>
            </w:r>
          </w:p>
        </w:tc>
      </w:tr>
      <w:tr w14:paraId="7D73337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253" w:type="pct"/>
          </w:tcPr>
          <w:p w14:paraId="7EF7A444">
            <w:pPr>
              <w:spacing w:before="20" w:after="20"/>
            </w:pPr>
            <w:r>
              <w:rPr>
                <w:rFonts w:ascii="微软雅黑" w:hAnsi="微软雅黑" w:eastAsia="微软雅黑" w:cs="微软雅黑"/>
                <w:sz w:val="20"/>
                <w:szCs w:val="20"/>
              </w:rPr>
              <w:t>2026 年（预测）</w:t>
            </w:r>
          </w:p>
        </w:tc>
        <w:tc>
          <w:tcPr>
            <w:tcW w:w="1310" w:type="pct"/>
          </w:tcPr>
          <w:p w14:paraId="532B9C4F">
            <w:pPr>
              <w:spacing w:before="20" w:after="20"/>
            </w:pPr>
            <w:r>
              <w:rPr>
                <w:rFonts w:ascii="微软雅黑" w:hAnsi="微软雅黑" w:eastAsia="微软雅黑" w:cs="微软雅黑"/>
                <w:sz w:val="20"/>
                <w:szCs w:val="20"/>
              </w:rPr>
              <w:t>12 万亿元+</w:t>
            </w:r>
          </w:p>
        </w:tc>
        <w:tc>
          <w:tcPr>
            <w:tcW w:w="663" w:type="pct"/>
          </w:tcPr>
          <w:p w14:paraId="4D7CFD21">
            <w:pPr>
              <w:spacing w:before="20" w:after="20"/>
            </w:pPr>
            <w:r>
              <w:rPr>
                <w:rFonts w:ascii="微软雅黑" w:hAnsi="微软雅黑" w:eastAsia="微软雅黑" w:cs="微软雅黑"/>
                <w:sz w:val="20"/>
                <w:szCs w:val="20"/>
              </w:rPr>
              <w:t>~15%</w:t>
            </w:r>
          </w:p>
        </w:tc>
        <w:tc>
          <w:tcPr>
            <w:tcW w:w="1773" w:type="pct"/>
          </w:tcPr>
          <w:p w14:paraId="21324203">
            <w:pPr>
              <w:spacing w:before="20" w:after="20"/>
            </w:pPr>
            <w:r>
              <w:rPr>
                <w:rFonts w:ascii="微软雅黑" w:hAnsi="微软雅黑" w:eastAsia="微软雅黑" w:cs="微软雅黑"/>
                <w:sz w:val="20"/>
                <w:szCs w:val="20"/>
              </w:rPr>
              <w:t>康养/文娱/社交需求爆发</w:t>
            </w:r>
          </w:p>
        </w:tc>
      </w:tr>
      <w:tr w14:paraId="4EA369E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253" w:type="pct"/>
          </w:tcPr>
          <w:p w14:paraId="103F8495">
            <w:pPr>
              <w:spacing w:before="20" w:after="20"/>
            </w:pPr>
            <w:r>
              <w:rPr>
                <w:rFonts w:ascii="微软雅黑" w:hAnsi="微软雅黑" w:eastAsia="微软雅黑" w:cs="微软雅黑"/>
                <w:sz w:val="20"/>
                <w:szCs w:val="20"/>
              </w:rPr>
              <w:t>2030 年（预测）</w:t>
            </w:r>
          </w:p>
        </w:tc>
        <w:tc>
          <w:tcPr>
            <w:tcW w:w="1310" w:type="pct"/>
          </w:tcPr>
          <w:p w14:paraId="185969F7">
            <w:pPr>
              <w:spacing w:before="20" w:after="20"/>
            </w:pPr>
            <w:r>
              <w:rPr>
                <w:rFonts w:ascii="微软雅黑" w:hAnsi="微软雅黑" w:eastAsia="微软雅黑" w:cs="微软雅黑"/>
                <w:sz w:val="20"/>
                <w:szCs w:val="20"/>
              </w:rPr>
              <w:t>20 万亿元+</w:t>
            </w:r>
          </w:p>
        </w:tc>
        <w:tc>
          <w:tcPr>
            <w:tcW w:w="663" w:type="pct"/>
          </w:tcPr>
          <w:p w14:paraId="27B45CB3">
            <w:pPr>
              <w:spacing w:before="20" w:after="20"/>
            </w:pPr>
            <w:r>
              <w:rPr>
                <w:rFonts w:ascii="微软雅黑" w:hAnsi="微软雅黑" w:eastAsia="微软雅黑" w:cs="微软雅黑"/>
                <w:sz w:val="20"/>
                <w:szCs w:val="20"/>
              </w:rPr>
              <w:t>~13%</w:t>
            </w:r>
          </w:p>
        </w:tc>
        <w:tc>
          <w:tcPr>
            <w:tcW w:w="1773" w:type="pct"/>
          </w:tcPr>
          <w:p w14:paraId="6E26537E">
            <w:pPr>
              <w:spacing w:before="20" w:after="20"/>
            </w:pPr>
            <w:r>
              <w:rPr>
                <w:rFonts w:ascii="微软雅黑" w:hAnsi="微软雅黑" w:eastAsia="微软雅黑" w:cs="微软雅黑"/>
                <w:sz w:val="20"/>
                <w:szCs w:val="20"/>
              </w:rPr>
              <w:t>全面进入银发社会</w:t>
            </w:r>
          </w:p>
        </w:tc>
      </w:tr>
    </w:tbl>
    <w:p w14:paraId="2E7A97C1">
      <w:pPr>
        <w:spacing w:before="100" w:after="100"/>
      </w:pPr>
    </w:p>
    <w:p w14:paraId="6C0E243D">
      <w:pPr>
        <w:spacing w:before="30" w:after="30"/>
      </w:pPr>
    </w:p>
    <w:p w14:paraId="2BD994B7">
      <w:pPr>
        <w:pStyle w:val="11"/>
        <w:rPr>
          <w:rFonts w:ascii="Times New Roman" w:hAnsi="Times New Roman" w:eastAsia="宋体" w:cs="Times New Roman"/>
          <w:sz w:val="24"/>
          <w:szCs w:val="24"/>
        </w:rPr>
      </w:pPr>
      <w:r>
        <w:rPr>
          <w:rFonts w:ascii="Times New Roman" w:hAnsi="Times New Roman" w:eastAsia="宋体" w:cs="Times New Roman"/>
          <w:b/>
          <w:sz w:val="24"/>
          <w:szCs w:val="24"/>
        </w:rPr>
        <w:t>细分赛道规模（2024 年估算）：</w:t>
      </w:r>
    </w:p>
    <w:p w14:paraId="73252CCA">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3710"/>
        <w:gridCol w:w="2033"/>
        <w:gridCol w:w="3303"/>
      </w:tblGrid>
      <w:tr w14:paraId="0D119B3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2050" w:type="pct"/>
            <w:shd w:val="clear" w:color="auto" w:fill="FFF4EF"/>
          </w:tcPr>
          <w:p w14:paraId="26AF8BDF">
            <w:pPr>
              <w:jc w:val="center"/>
            </w:pPr>
            <w:r>
              <w:rPr>
                <w:rFonts w:ascii="微软雅黑" w:hAnsi="微软雅黑" w:eastAsia="微软雅黑" w:cs="微软雅黑"/>
                <w:b/>
                <w:bCs/>
                <w:color w:val="FF6B35"/>
                <w:sz w:val="20"/>
                <w:szCs w:val="20"/>
              </w:rPr>
              <w:t>细分赛道</w:t>
            </w:r>
          </w:p>
        </w:tc>
        <w:tc>
          <w:tcPr>
            <w:tcW w:w="1123" w:type="pct"/>
            <w:shd w:val="clear" w:color="auto" w:fill="FFF4EF"/>
          </w:tcPr>
          <w:p w14:paraId="5CDCBC84">
            <w:pPr>
              <w:jc w:val="center"/>
            </w:pPr>
            <w:r>
              <w:rPr>
                <w:rFonts w:ascii="微软雅黑" w:hAnsi="微软雅黑" w:eastAsia="微软雅黑" w:cs="微软雅黑"/>
                <w:b/>
                <w:bCs/>
                <w:color w:val="FF6B35"/>
                <w:sz w:val="20"/>
                <w:szCs w:val="20"/>
              </w:rPr>
              <w:t>市场规模</w:t>
            </w:r>
          </w:p>
        </w:tc>
        <w:tc>
          <w:tcPr>
            <w:tcW w:w="1825" w:type="pct"/>
            <w:shd w:val="clear" w:color="auto" w:fill="FFF4EF"/>
          </w:tcPr>
          <w:p w14:paraId="6C715076">
            <w:pPr>
              <w:jc w:val="center"/>
            </w:pPr>
            <w:r>
              <w:rPr>
                <w:rFonts w:ascii="微软雅黑" w:hAnsi="微软雅黑" w:eastAsia="微软雅黑" w:cs="微软雅黑"/>
                <w:b/>
                <w:bCs/>
                <w:color w:val="FF6B35"/>
                <w:sz w:val="20"/>
                <w:szCs w:val="20"/>
              </w:rPr>
              <w:t>与益寿巴渝关联度</w:t>
            </w:r>
          </w:p>
        </w:tc>
      </w:tr>
      <w:tr w14:paraId="61E6E70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050" w:type="pct"/>
          </w:tcPr>
          <w:p w14:paraId="494C1B46">
            <w:pPr>
              <w:spacing w:before="20" w:after="20"/>
            </w:pPr>
            <w:r>
              <w:rPr>
                <w:rFonts w:ascii="微软雅黑" w:hAnsi="微软雅黑" w:eastAsia="微软雅黑" w:cs="微软雅黑"/>
                <w:sz w:val="20"/>
                <w:szCs w:val="20"/>
              </w:rPr>
              <w:t>养老服务（含六助）</w:t>
            </w:r>
          </w:p>
        </w:tc>
        <w:tc>
          <w:tcPr>
            <w:tcW w:w="1123" w:type="pct"/>
          </w:tcPr>
          <w:p w14:paraId="73C07558">
            <w:pPr>
              <w:spacing w:before="20" w:after="20"/>
            </w:pPr>
            <w:r>
              <w:rPr>
                <w:rFonts w:ascii="微软雅黑" w:hAnsi="微软雅黑" w:eastAsia="微软雅黑" w:cs="微软雅黑"/>
                <w:sz w:val="20"/>
                <w:szCs w:val="20"/>
              </w:rPr>
              <w:t>2.5 万亿元</w:t>
            </w:r>
          </w:p>
        </w:tc>
        <w:tc>
          <w:tcPr>
            <w:tcW w:w="1825" w:type="pct"/>
          </w:tcPr>
          <w:p w14:paraId="5BABA393">
            <w:pPr>
              <w:spacing w:before="20" w:after="20"/>
            </w:pPr>
            <w:r>
              <w:rPr>
                <w:rFonts w:ascii="微软雅黑" w:hAnsi="微软雅黑" w:eastAsia="微软雅黑" w:cs="微软雅黑"/>
                <w:b/>
                <w:bCs/>
                <w:sz w:val="20"/>
                <w:szCs w:val="20"/>
              </w:rPr>
              <w:t>核心赛道</w:t>
            </w:r>
          </w:p>
        </w:tc>
      </w:tr>
      <w:tr w14:paraId="539607E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050" w:type="pct"/>
          </w:tcPr>
          <w:p w14:paraId="7A5B329C">
            <w:pPr>
              <w:spacing w:before="20" w:after="20"/>
            </w:pPr>
            <w:r>
              <w:rPr>
                <w:rFonts w:ascii="微软雅黑" w:hAnsi="微软雅黑" w:eastAsia="微软雅黑" w:cs="微软雅黑"/>
                <w:sz w:val="20"/>
                <w:szCs w:val="20"/>
              </w:rPr>
              <w:t>老年社交娱乐</w:t>
            </w:r>
          </w:p>
        </w:tc>
        <w:tc>
          <w:tcPr>
            <w:tcW w:w="1123" w:type="pct"/>
          </w:tcPr>
          <w:p w14:paraId="015458EE">
            <w:pPr>
              <w:spacing w:before="20" w:after="20"/>
            </w:pPr>
            <w:r>
              <w:rPr>
                <w:rFonts w:ascii="微软雅黑" w:hAnsi="微软雅黑" w:eastAsia="微软雅黑" w:cs="微软雅黑"/>
                <w:sz w:val="20"/>
                <w:szCs w:val="20"/>
              </w:rPr>
              <w:t>1,800 亿元</w:t>
            </w:r>
          </w:p>
        </w:tc>
        <w:tc>
          <w:tcPr>
            <w:tcW w:w="1825" w:type="pct"/>
          </w:tcPr>
          <w:p w14:paraId="6A9D9A47">
            <w:pPr>
              <w:spacing w:before="20" w:after="20"/>
            </w:pPr>
            <w:r>
              <w:rPr>
                <w:rFonts w:ascii="微软雅黑" w:hAnsi="微软雅黑" w:eastAsia="微软雅黑" w:cs="微软雅黑"/>
                <w:b/>
                <w:bCs/>
                <w:sz w:val="20"/>
                <w:szCs w:val="20"/>
              </w:rPr>
              <w:t>核心赛道</w:t>
            </w:r>
          </w:p>
        </w:tc>
      </w:tr>
      <w:tr w14:paraId="44C049C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c>
          <w:tcPr>
            <w:tcW w:w="2050" w:type="pct"/>
          </w:tcPr>
          <w:p w14:paraId="461B0FBF">
            <w:pPr>
              <w:spacing w:before="20" w:after="20"/>
            </w:pPr>
            <w:r>
              <w:rPr>
                <w:rFonts w:ascii="微软雅黑" w:hAnsi="微软雅黑" w:eastAsia="微软雅黑" w:cs="微软雅黑"/>
                <w:sz w:val="20"/>
                <w:szCs w:val="20"/>
              </w:rPr>
              <w:t>老年健康管理</w:t>
            </w:r>
          </w:p>
        </w:tc>
        <w:tc>
          <w:tcPr>
            <w:tcW w:w="1123" w:type="pct"/>
          </w:tcPr>
          <w:p w14:paraId="4CD31D08">
            <w:pPr>
              <w:spacing w:before="20" w:after="20"/>
            </w:pPr>
            <w:r>
              <w:rPr>
                <w:rFonts w:ascii="微软雅黑" w:hAnsi="微软雅黑" w:eastAsia="微软雅黑" w:cs="微软雅黑"/>
                <w:sz w:val="20"/>
                <w:szCs w:val="20"/>
              </w:rPr>
              <w:t>3,200 亿元</w:t>
            </w:r>
          </w:p>
        </w:tc>
        <w:tc>
          <w:tcPr>
            <w:tcW w:w="1825" w:type="pct"/>
          </w:tcPr>
          <w:p w14:paraId="38A465E6">
            <w:pPr>
              <w:spacing w:before="20" w:after="20"/>
            </w:pPr>
            <w:r>
              <w:rPr>
                <w:rFonts w:ascii="微软雅黑" w:hAnsi="微软雅黑" w:eastAsia="微软雅黑" w:cs="微软雅黑"/>
                <w:b/>
                <w:bCs/>
                <w:sz w:val="20"/>
                <w:szCs w:val="20"/>
              </w:rPr>
              <w:t>核心赛道</w:t>
            </w:r>
          </w:p>
        </w:tc>
      </w:tr>
      <w:tr w14:paraId="0D3A5C5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050" w:type="pct"/>
          </w:tcPr>
          <w:p w14:paraId="2449EBF7">
            <w:pPr>
              <w:spacing w:before="20" w:after="20"/>
            </w:pPr>
            <w:r>
              <w:rPr>
                <w:rFonts w:ascii="微软雅黑" w:hAnsi="微软雅黑" w:eastAsia="微软雅黑" w:cs="微软雅黑"/>
                <w:sz w:val="20"/>
                <w:szCs w:val="20"/>
              </w:rPr>
              <w:t>老年旅游/游学</w:t>
            </w:r>
          </w:p>
        </w:tc>
        <w:tc>
          <w:tcPr>
            <w:tcW w:w="1123" w:type="pct"/>
          </w:tcPr>
          <w:p w14:paraId="791BECA3">
            <w:pPr>
              <w:spacing w:before="20" w:after="20"/>
            </w:pPr>
            <w:r>
              <w:rPr>
                <w:rFonts w:ascii="微软雅黑" w:hAnsi="微软雅黑" w:eastAsia="微软雅黑" w:cs="微软雅黑"/>
                <w:sz w:val="20"/>
                <w:szCs w:val="20"/>
              </w:rPr>
              <w:t>1,200 亿元</w:t>
            </w:r>
          </w:p>
        </w:tc>
        <w:tc>
          <w:tcPr>
            <w:tcW w:w="1825" w:type="pct"/>
          </w:tcPr>
          <w:p w14:paraId="37FABC2D">
            <w:pPr>
              <w:spacing w:before="20" w:after="20"/>
            </w:pPr>
            <w:r>
              <w:rPr>
                <w:rFonts w:ascii="微软雅黑" w:hAnsi="微软雅黑" w:eastAsia="微软雅黑" w:cs="微软雅黑"/>
                <w:sz w:val="20"/>
                <w:szCs w:val="20"/>
              </w:rPr>
              <w:t>强关联</w:t>
            </w:r>
          </w:p>
        </w:tc>
      </w:tr>
      <w:tr w14:paraId="1F2BC9D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050" w:type="pct"/>
          </w:tcPr>
          <w:p w14:paraId="2D24E1CD">
            <w:pPr>
              <w:spacing w:before="20" w:after="20"/>
            </w:pPr>
            <w:r>
              <w:rPr>
                <w:rFonts w:ascii="微软雅黑" w:hAnsi="微软雅黑" w:eastAsia="微软雅黑" w:cs="微软雅黑"/>
                <w:sz w:val="20"/>
                <w:szCs w:val="20"/>
              </w:rPr>
              <w:t>老年电商</w:t>
            </w:r>
          </w:p>
        </w:tc>
        <w:tc>
          <w:tcPr>
            <w:tcW w:w="1123" w:type="pct"/>
          </w:tcPr>
          <w:p w14:paraId="2366A320">
            <w:pPr>
              <w:spacing w:before="20" w:after="20"/>
            </w:pPr>
            <w:r>
              <w:rPr>
                <w:rFonts w:ascii="微软雅黑" w:hAnsi="微软雅黑" w:eastAsia="微软雅黑" w:cs="微软雅黑"/>
                <w:sz w:val="20"/>
                <w:szCs w:val="20"/>
              </w:rPr>
              <w:t>8,500 亿元</w:t>
            </w:r>
          </w:p>
        </w:tc>
        <w:tc>
          <w:tcPr>
            <w:tcW w:w="1825" w:type="pct"/>
          </w:tcPr>
          <w:p w14:paraId="33A4D368">
            <w:pPr>
              <w:spacing w:before="20" w:after="20"/>
            </w:pPr>
            <w:r>
              <w:rPr>
                <w:rFonts w:ascii="微软雅黑" w:hAnsi="微软雅黑" w:eastAsia="微软雅黑" w:cs="微软雅黑"/>
                <w:sz w:val="20"/>
                <w:szCs w:val="20"/>
              </w:rPr>
              <w:t>强关联</w:t>
            </w:r>
          </w:p>
        </w:tc>
      </w:tr>
      <w:tr w14:paraId="18930F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050" w:type="pct"/>
          </w:tcPr>
          <w:p w14:paraId="1129BEA2">
            <w:pPr>
              <w:spacing w:before="20" w:after="20"/>
            </w:pPr>
            <w:r>
              <w:rPr>
                <w:rFonts w:ascii="微软雅黑" w:hAnsi="微软雅黑" w:eastAsia="微软雅黑" w:cs="微软雅黑"/>
                <w:sz w:val="20"/>
                <w:szCs w:val="20"/>
              </w:rPr>
              <w:t>老年教育</w:t>
            </w:r>
          </w:p>
        </w:tc>
        <w:tc>
          <w:tcPr>
            <w:tcW w:w="1123" w:type="pct"/>
          </w:tcPr>
          <w:p w14:paraId="0A9A60D0">
            <w:pPr>
              <w:spacing w:before="20" w:after="20"/>
            </w:pPr>
            <w:r>
              <w:rPr>
                <w:rFonts w:ascii="微软雅黑" w:hAnsi="微软雅黑" w:eastAsia="微软雅黑" w:cs="微软雅黑"/>
                <w:sz w:val="20"/>
                <w:szCs w:val="20"/>
              </w:rPr>
              <w:t>350 亿元</w:t>
            </w:r>
          </w:p>
        </w:tc>
        <w:tc>
          <w:tcPr>
            <w:tcW w:w="1825" w:type="pct"/>
          </w:tcPr>
          <w:p w14:paraId="727700B5">
            <w:pPr>
              <w:spacing w:before="20" w:after="20"/>
            </w:pPr>
            <w:r>
              <w:rPr>
                <w:rFonts w:ascii="微软雅黑" w:hAnsi="微软雅黑" w:eastAsia="微软雅黑" w:cs="微软雅黑"/>
                <w:sz w:val="20"/>
                <w:szCs w:val="20"/>
              </w:rPr>
              <w:t>中等关联</w:t>
            </w:r>
          </w:p>
        </w:tc>
      </w:tr>
    </w:tbl>
    <w:p w14:paraId="79714BF4">
      <w:pPr>
        <w:spacing w:before="100" w:after="100"/>
      </w:pPr>
    </w:p>
    <w:p w14:paraId="3ABA7531">
      <w:pPr>
        <w:spacing w:before="30" w:after="30"/>
      </w:pPr>
    </w:p>
    <w:p w14:paraId="47D7829A">
      <w:pPr>
        <w:pStyle w:val="3"/>
        <w:widowControl/>
        <w:numPr>
          <w:ilvl w:val="0"/>
          <w:numId w:val="3"/>
        </w:numPr>
        <w:ind w:left="0" w:leftChars="0" w:firstLine="0" w:firstLineChars="0"/>
        <w:rPr>
          <w:b w:val="0"/>
          <w:bdr w:val="none" w:sz="0" w:space="0"/>
        </w:rPr>
      </w:pPr>
      <w:bookmarkStart w:id="7" w:name="_Toc18384"/>
      <w:r>
        <w:t>中老年移动互联网渗透</w:t>
      </w:r>
      <w:bookmarkEnd w:id="7"/>
    </w:p>
    <w:p w14:paraId="761FC2EA">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2618"/>
        <w:gridCol w:w="2313"/>
        <w:gridCol w:w="2313"/>
        <w:gridCol w:w="1802"/>
      </w:tblGrid>
      <w:tr w14:paraId="41C2C8B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447" w:type="pct"/>
            <w:shd w:val="clear" w:color="auto" w:fill="FFF4EF"/>
          </w:tcPr>
          <w:p w14:paraId="1ECC4C1B">
            <w:pPr>
              <w:jc w:val="center"/>
            </w:pPr>
            <w:r>
              <w:rPr>
                <w:rFonts w:ascii="微软雅黑" w:hAnsi="微软雅黑" w:eastAsia="微软雅黑" w:cs="微软雅黑"/>
                <w:b/>
                <w:bCs/>
                <w:color w:val="FF6B35"/>
                <w:sz w:val="20"/>
                <w:szCs w:val="20"/>
              </w:rPr>
              <w:t>指标</w:t>
            </w:r>
          </w:p>
        </w:tc>
        <w:tc>
          <w:tcPr>
            <w:tcW w:w="1278" w:type="pct"/>
            <w:shd w:val="clear" w:color="auto" w:fill="FFF4EF"/>
          </w:tcPr>
          <w:p w14:paraId="740CC99A">
            <w:pPr>
              <w:jc w:val="center"/>
            </w:pPr>
            <w:r>
              <w:rPr>
                <w:rFonts w:ascii="微软雅黑" w:hAnsi="微软雅黑" w:eastAsia="微软雅黑" w:cs="微软雅黑"/>
                <w:b/>
                <w:bCs/>
                <w:color w:val="FF6B35"/>
                <w:sz w:val="20"/>
                <w:szCs w:val="20"/>
              </w:rPr>
              <w:t>50-59 岁</w:t>
            </w:r>
          </w:p>
        </w:tc>
        <w:tc>
          <w:tcPr>
            <w:tcW w:w="1278" w:type="pct"/>
            <w:shd w:val="clear" w:color="auto" w:fill="FFF4EF"/>
          </w:tcPr>
          <w:p w14:paraId="47BB3F75">
            <w:pPr>
              <w:jc w:val="center"/>
            </w:pPr>
            <w:r>
              <w:rPr>
                <w:rFonts w:ascii="微软雅黑" w:hAnsi="微软雅黑" w:eastAsia="微软雅黑" w:cs="微软雅黑"/>
                <w:b/>
                <w:bCs/>
                <w:color w:val="FF6B35"/>
                <w:sz w:val="20"/>
                <w:szCs w:val="20"/>
              </w:rPr>
              <w:t>60 岁及以上</w:t>
            </w:r>
          </w:p>
        </w:tc>
        <w:tc>
          <w:tcPr>
            <w:tcW w:w="996" w:type="pct"/>
            <w:shd w:val="clear" w:color="auto" w:fill="FFF4EF"/>
          </w:tcPr>
          <w:p w14:paraId="784759D0">
            <w:pPr>
              <w:jc w:val="center"/>
            </w:pPr>
            <w:r>
              <w:rPr>
                <w:rFonts w:ascii="微软雅黑" w:hAnsi="微软雅黑" w:eastAsia="微软雅黑" w:cs="微软雅黑"/>
                <w:b/>
                <w:bCs/>
                <w:color w:val="FF6B35"/>
                <w:sz w:val="20"/>
                <w:szCs w:val="20"/>
              </w:rPr>
              <w:t>全国平均</w:t>
            </w:r>
          </w:p>
        </w:tc>
      </w:tr>
      <w:tr w14:paraId="2C8560B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447" w:type="pct"/>
          </w:tcPr>
          <w:p w14:paraId="2132A6F1">
            <w:pPr>
              <w:spacing w:before="20" w:after="20"/>
            </w:pPr>
            <w:r>
              <w:rPr>
                <w:rFonts w:ascii="微软雅黑" w:hAnsi="微软雅黑" w:eastAsia="微软雅黑" w:cs="微软雅黑"/>
                <w:sz w:val="20"/>
                <w:szCs w:val="20"/>
              </w:rPr>
              <w:t>智能手机拥有率</w:t>
            </w:r>
          </w:p>
        </w:tc>
        <w:tc>
          <w:tcPr>
            <w:tcW w:w="1278" w:type="pct"/>
          </w:tcPr>
          <w:p w14:paraId="531FF27D">
            <w:pPr>
              <w:spacing w:before="20" w:after="20"/>
            </w:pPr>
            <w:r>
              <w:rPr>
                <w:rFonts w:ascii="微软雅黑" w:hAnsi="微软雅黑" w:eastAsia="微软雅黑" w:cs="微软雅黑"/>
                <w:sz w:val="20"/>
                <w:szCs w:val="20"/>
              </w:rPr>
              <w:t>85%+</w:t>
            </w:r>
          </w:p>
        </w:tc>
        <w:tc>
          <w:tcPr>
            <w:tcW w:w="1278" w:type="pct"/>
          </w:tcPr>
          <w:p w14:paraId="436A761A">
            <w:pPr>
              <w:spacing w:before="20" w:after="20"/>
            </w:pPr>
            <w:r>
              <w:rPr>
                <w:rFonts w:ascii="微软雅黑" w:hAnsi="微软雅黑" w:eastAsia="微软雅黑" w:cs="微软雅黑"/>
                <w:sz w:val="20"/>
                <w:szCs w:val="20"/>
              </w:rPr>
              <w:t>60%+</w:t>
            </w:r>
          </w:p>
        </w:tc>
        <w:tc>
          <w:tcPr>
            <w:tcW w:w="996" w:type="pct"/>
          </w:tcPr>
          <w:p w14:paraId="3C19DB7A">
            <w:pPr>
              <w:spacing w:before="20" w:after="20"/>
            </w:pPr>
            <w:r>
              <w:rPr>
                <w:rFonts w:ascii="微软雅黑" w:hAnsi="微软雅黑" w:eastAsia="微软雅黑" w:cs="微软雅黑"/>
                <w:sz w:val="20"/>
                <w:szCs w:val="20"/>
              </w:rPr>
              <w:t>95%+</w:t>
            </w:r>
          </w:p>
        </w:tc>
      </w:tr>
      <w:tr w14:paraId="75E8515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447" w:type="pct"/>
          </w:tcPr>
          <w:p w14:paraId="78F4F92D">
            <w:pPr>
              <w:spacing w:before="20" w:after="20"/>
            </w:pPr>
            <w:r>
              <w:rPr>
                <w:rFonts w:ascii="微软雅黑" w:hAnsi="微软雅黑" w:eastAsia="微软雅黑" w:cs="微软雅黑"/>
                <w:sz w:val="20"/>
                <w:szCs w:val="20"/>
              </w:rPr>
              <w:t>日均使用时长</w:t>
            </w:r>
          </w:p>
        </w:tc>
        <w:tc>
          <w:tcPr>
            <w:tcW w:w="1278" w:type="pct"/>
          </w:tcPr>
          <w:p w14:paraId="7F5A1990">
            <w:pPr>
              <w:spacing w:before="20" w:after="20"/>
            </w:pPr>
            <w:r>
              <w:rPr>
                <w:rFonts w:ascii="微软雅黑" w:hAnsi="微软雅黑" w:eastAsia="微软雅黑" w:cs="微软雅黑"/>
                <w:sz w:val="20"/>
                <w:szCs w:val="20"/>
              </w:rPr>
              <w:t>3.5 小时</w:t>
            </w:r>
          </w:p>
        </w:tc>
        <w:tc>
          <w:tcPr>
            <w:tcW w:w="1278" w:type="pct"/>
          </w:tcPr>
          <w:p w14:paraId="0970F773">
            <w:pPr>
              <w:spacing w:before="20" w:after="20"/>
            </w:pPr>
            <w:r>
              <w:rPr>
                <w:rFonts w:ascii="微软雅黑" w:hAnsi="微软雅黑" w:eastAsia="微软雅黑" w:cs="微软雅黑"/>
                <w:sz w:val="20"/>
                <w:szCs w:val="20"/>
              </w:rPr>
              <w:t>2.8 小时</w:t>
            </w:r>
          </w:p>
        </w:tc>
        <w:tc>
          <w:tcPr>
            <w:tcW w:w="996" w:type="pct"/>
          </w:tcPr>
          <w:p w14:paraId="7597CCFD">
            <w:pPr>
              <w:spacing w:before="20" w:after="20"/>
            </w:pPr>
            <w:r>
              <w:rPr>
                <w:rFonts w:ascii="微软雅黑" w:hAnsi="微软雅黑" w:eastAsia="微软雅黑" w:cs="微软雅黑"/>
                <w:sz w:val="20"/>
                <w:szCs w:val="20"/>
              </w:rPr>
              <w:t>5.2 小时</w:t>
            </w:r>
          </w:p>
        </w:tc>
      </w:tr>
      <w:tr w14:paraId="1888784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447" w:type="pct"/>
          </w:tcPr>
          <w:p w14:paraId="56455C5A">
            <w:pPr>
              <w:spacing w:before="20" w:after="20"/>
            </w:pPr>
            <w:r>
              <w:rPr>
                <w:rFonts w:ascii="微软雅黑" w:hAnsi="微软雅黑" w:eastAsia="微软雅黑" w:cs="微软雅黑"/>
                <w:sz w:val="20"/>
                <w:szCs w:val="20"/>
              </w:rPr>
              <w:t>使用 APP 种类数</w:t>
            </w:r>
          </w:p>
        </w:tc>
        <w:tc>
          <w:tcPr>
            <w:tcW w:w="1278" w:type="pct"/>
          </w:tcPr>
          <w:p w14:paraId="7E531D06">
            <w:pPr>
              <w:spacing w:before="20" w:after="20"/>
            </w:pPr>
            <w:r>
              <w:rPr>
                <w:rFonts w:ascii="微软雅黑" w:hAnsi="微软雅黑" w:eastAsia="微软雅黑" w:cs="微软雅黑"/>
                <w:sz w:val="20"/>
                <w:szCs w:val="20"/>
              </w:rPr>
              <w:t>25 个</w:t>
            </w:r>
          </w:p>
        </w:tc>
        <w:tc>
          <w:tcPr>
            <w:tcW w:w="1278" w:type="pct"/>
          </w:tcPr>
          <w:p w14:paraId="3E6D4ACC">
            <w:pPr>
              <w:spacing w:before="20" w:after="20"/>
            </w:pPr>
            <w:r>
              <w:rPr>
                <w:rFonts w:ascii="微软雅黑" w:hAnsi="微软雅黑" w:eastAsia="微软雅黑" w:cs="微软雅黑"/>
                <w:sz w:val="20"/>
                <w:szCs w:val="20"/>
              </w:rPr>
              <w:t>15 个</w:t>
            </w:r>
          </w:p>
        </w:tc>
        <w:tc>
          <w:tcPr>
            <w:tcW w:w="996" w:type="pct"/>
          </w:tcPr>
          <w:p w14:paraId="31A022E1">
            <w:pPr>
              <w:spacing w:before="20" w:after="20"/>
            </w:pPr>
            <w:r>
              <w:rPr>
                <w:rFonts w:ascii="微软雅黑" w:hAnsi="微软雅黑" w:eastAsia="微软雅黑" w:cs="微软雅黑"/>
                <w:sz w:val="20"/>
                <w:szCs w:val="20"/>
              </w:rPr>
              <w:t>40 个</w:t>
            </w:r>
          </w:p>
        </w:tc>
      </w:tr>
      <w:tr w14:paraId="34AB26B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447" w:type="pct"/>
          </w:tcPr>
          <w:p w14:paraId="3F1515AA">
            <w:pPr>
              <w:spacing w:before="20" w:after="20"/>
            </w:pPr>
            <w:r>
              <w:rPr>
                <w:rFonts w:ascii="微软雅黑" w:hAnsi="微软雅黑" w:eastAsia="微软雅黑" w:cs="微软雅黑"/>
                <w:sz w:val="20"/>
                <w:szCs w:val="20"/>
              </w:rPr>
              <w:t>微信/抖音渗透率</w:t>
            </w:r>
          </w:p>
        </w:tc>
        <w:tc>
          <w:tcPr>
            <w:tcW w:w="1278" w:type="pct"/>
          </w:tcPr>
          <w:p w14:paraId="6884C13F">
            <w:pPr>
              <w:spacing w:before="20" w:after="20"/>
            </w:pPr>
            <w:r>
              <w:rPr>
                <w:rFonts w:ascii="微软雅黑" w:hAnsi="微软雅黑" w:eastAsia="微软雅黑" w:cs="微软雅黑"/>
                <w:sz w:val="20"/>
                <w:szCs w:val="20"/>
              </w:rPr>
              <w:t>90%+ / 70%+</w:t>
            </w:r>
          </w:p>
        </w:tc>
        <w:tc>
          <w:tcPr>
            <w:tcW w:w="1278" w:type="pct"/>
          </w:tcPr>
          <w:p w14:paraId="0DDC595F">
            <w:pPr>
              <w:spacing w:before="20" w:after="20"/>
            </w:pPr>
            <w:r>
              <w:rPr>
                <w:rFonts w:ascii="微软雅黑" w:hAnsi="微软雅黑" w:eastAsia="微软雅黑" w:cs="微软雅黑"/>
                <w:sz w:val="20"/>
                <w:szCs w:val="20"/>
              </w:rPr>
              <w:t>75%+ / 45%+</w:t>
            </w:r>
          </w:p>
        </w:tc>
        <w:tc>
          <w:tcPr>
            <w:tcW w:w="996" w:type="pct"/>
          </w:tcPr>
          <w:p w14:paraId="031A71E6">
            <w:pPr>
              <w:spacing w:before="20" w:after="20"/>
            </w:pPr>
            <w:r>
              <w:rPr>
                <w:rFonts w:ascii="微软雅黑" w:hAnsi="微软雅黑" w:eastAsia="微软雅黑" w:cs="微软雅黑"/>
                <w:sz w:val="20"/>
                <w:szCs w:val="20"/>
              </w:rPr>
              <w:t>96% / 80%</w:t>
            </w:r>
          </w:p>
        </w:tc>
      </w:tr>
      <w:tr w14:paraId="799AB15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447" w:type="pct"/>
          </w:tcPr>
          <w:p w14:paraId="1D49209E">
            <w:pPr>
              <w:spacing w:before="20" w:after="20"/>
            </w:pPr>
            <w:r>
              <w:rPr>
                <w:rFonts w:ascii="微软雅黑" w:hAnsi="微软雅黑" w:eastAsia="微软雅黑" w:cs="微软雅黑"/>
                <w:sz w:val="20"/>
                <w:szCs w:val="20"/>
              </w:rPr>
              <w:t>线上支付使用率</w:t>
            </w:r>
          </w:p>
        </w:tc>
        <w:tc>
          <w:tcPr>
            <w:tcW w:w="1278" w:type="pct"/>
          </w:tcPr>
          <w:p w14:paraId="6139AEED">
            <w:pPr>
              <w:spacing w:before="20" w:after="20"/>
            </w:pPr>
            <w:r>
              <w:rPr>
                <w:rFonts w:ascii="微软雅黑" w:hAnsi="微软雅黑" w:eastAsia="微软雅黑" w:cs="微软雅黑"/>
                <w:sz w:val="20"/>
                <w:szCs w:val="20"/>
              </w:rPr>
              <w:t>65%</w:t>
            </w:r>
          </w:p>
        </w:tc>
        <w:tc>
          <w:tcPr>
            <w:tcW w:w="1278" w:type="pct"/>
          </w:tcPr>
          <w:p w14:paraId="4F16C3A2">
            <w:pPr>
              <w:spacing w:before="20" w:after="20"/>
            </w:pPr>
            <w:r>
              <w:rPr>
                <w:rFonts w:ascii="微软雅黑" w:hAnsi="微软雅黑" w:eastAsia="微软雅黑" w:cs="微软雅黑"/>
                <w:sz w:val="20"/>
                <w:szCs w:val="20"/>
              </w:rPr>
              <w:t>35%</w:t>
            </w:r>
          </w:p>
        </w:tc>
        <w:tc>
          <w:tcPr>
            <w:tcW w:w="996" w:type="pct"/>
          </w:tcPr>
          <w:p w14:paraId="66781792">
            <w:pPr>
              <w:spacing w:before="20" w:after="20"/>
            </w:pPr>
            <w:r>
              <w:rPr>
                <w:rFonts w:ascii="微软雅黑" w:hAnsi="微软雅黑" w:eastAsia="微软雅黑" w:cs="微软雅黑"/>
                <w:sz w:val="20"/>
                <w:szCs w:val="20"/>
              </w:rPr>
              <w:t>90%</w:t>
            </w:r>
          </w:p>
        </w:tc>
      </w:tr>
    </w:tbl>
    <w:p w14:paraId="5FA918C5">
      <w:pPr>
        <w:spacing w:before="100" w:after="100"/>
      </w:pPr>
    </w:p>
    <w:p w14:paraId="54C61944">
      <w:pPr>
        <w:spacing w:before="30" w:after="30"/>
      </w:pPr>
    </w:p>
    <w:p w14:paraId="65F95D6A">
      <w:pPr>
        <w:pStyle w:val="11"/>
        <w:rPr>
          <w:rFonts w:ascii="Times New Roman" w:hAnsi="Times New Roman" w:eastAsia="宋体" w:cs="Times New Roman"/>
          <w:sz w:val="24"/>
          <w:szCs w:val="24"/>
        </w:rPr>
      </w:pPr>
      <w:r>
        <w:rPr>
          <w:rFonts w:ascii="Times New Roman" w:hAnsi="Times New Roman" w:eastAsia="宋体" w:cs="Times New Roman"/>
          <w:b/>
          <w:sz w:val="24"/>
          <w:szCs w:val="24"/>
        </w:rPr>
        <w:t>关键洞察：</w:t>
      </w:r>
    </w:p>
    <w:p w14:paraId="30520647">
      <w:pPr>
        <w:spacing w:before="30" w:after="30"/>
      </w:pPr>
    </w:p>
    <w:p w14:paraId="1AF95D24">
      <w:pPr>
        <w:pStyle w:val="11"/>
        <w:rPr>
          <w:rFonts w:ascii="Times New Roman" w:hAnsi="Times New Roman" w:eastAsia="宋体" w:cs="Times New Roman"/>
          <w:sz w:val="24"/>
          <w:szCs w:val="24"/>
        </w:rPr>
      </w:pPr>
      <w:r>
        <w:rPr>
          <w:rFonts w:ascii="Times New Roman" w:hAnsi="Times New Roman" w:eastAsia="宋体" w:cs="Times New Roman"/>
          <w:sz w:val="24"/>
          <w:szCs w:val="24"/>
        </w:rPr>
        <w:t>- 50-59 岁「初老族」移动互联网使用习惯已逼近主流人群，是 APP 获客的</w:t>
      </w:r>
      <w:r>
        <w:rPr>
          <w:rFonts w:ascii="Times New Roman" w:hAnsi="Times New Roman" w:eastAsia="宋体" w:cs="Times New Roman"/>
          <w:b/>
          <w:sz w:val="24"/>
          <w:szCs w:val="24"/>
        </w:rPr>
        <w:t>优先目标</w:t>
      </w:r>
    </w:p>
    <w:p w14:paraId="0B5EB8D3">
      <w:pPr>
        <w:pStyle w:val="11"/>
        <w:rPr>
          <w:rFonts w:ascii="Times New Roman" w:hAnsi="Times New Roman" w:eastAsia="宋体" w:cs="Times New Roman"/>
          <w:sz w:val="24"/>
          <w:szCs w:val="24"/>
        </w:rPr>
      </w:pPr>
      <w:r>
        <w:rPr>
          <w:rFonts w:ascii="Times New Roman" w:hAnsi="Times New Roman" w:eastAsia="宋体" w:cs="Times New Roman"/>
          <w:sz w:val="24"/>
          <w:szCs w:val="24"/>
        </w:rPr>
        <w:t>- 60 岁以上群体数字化渗透率仍有巨大提升空间，存在 2-3 年的增量窗口期</w:t>
      </w:r>
    </w:p>
    <w:p w14:paraId="7C12E0E0">
      <w:pPr>
        <w:pStyle w:val="11"/>
        <w:rPr>
          <w:rFonts w:ascii="Times New Roman" w:hAnsi="Times New Roman" w:eastAsia="宋体" w:cs="Times New Roman"/>
          <w:sz w:val="24"/>
          <w:szCs w:val="24"/>
        </w:rPr>
      </w:pPr>
      <w:r>
        <w:rPr>
          <w:rFonts w:ascii="Times New Roman" w:hAnsi="Times New Roman" w:eastAsia="宋体" w:cs="Times New Roman"/>
          <w:sz w:val="24"/>
          <w:szCs w:val="24"/>
        </w:rPr>
        <w:t>- 抖音等短视频平台已成功培育中老年用户的视频消费习惯，为益寿巴渝的视频社交模式奠定用户基础</w:t>
      </w:r>
    </w:p>
    <w:p w14:paraId="0F3E70D9">
      <w:pPr>
        <w:spacing w:before="30" w:after="30"/>
      </w:pPr>
    </w:p>
    <w:p w14:paraId="1F12DF23">
      <w:pPr>
        <w:pStyle w:val="3"/>
        <w:widowControl/>
        <w:numPr>
          <w:ilvl w:val="0"/>
          <w:numId w:val="3"/>
        </w:numPr>
        <w:ind w:left="0" w:leftChars="0" w:firstLine="0" w:firstLineChars="0"/>
        <w:rPr>
          <w:b w:val="0"/>
          <w:bdr w:val="none" w:sz="0" w:space="0"/>
        </w:rPr>
      </w:pPr>
      <w:bookmarkStart w:id="8" w:name="_Toc892"/>
      <w:r>
        <w:t>政策环境</w:t>
      </w:r>
      <w:bookmarkEnd w:id="8"/>
    </w:p>
    <w:p w14:paraId="5250EE91">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3547"/>
        <w:gridCol w:w="1093"/>
        <w:gridCol w:w="4406"/>
      </w:tblGrid>
      <w:tr w14:paraId="5D26FF9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960" w:type="pct"/>
            <w:shd w:val="clear" w:color="auto" w:fill="FFF4EF"/>
          </w:tcPr>
          <w:p w14:paraId="6D961C60">
            <w:pPr>
              <w:jc w:val="center"/>
            </w:pPr>
            <w:r>
              <w:rPr>
                <w:rFonts w:ascii="微软雅黑" w:hAnsi="微软雅黑" w:eastAsia="微软雅黑" w:cs="微软雅黑"/>
                <w:b/>
                <w:bCs/>
                <w:color w:val="FF6B35"/>
                <w:sz w:val="20"/>
                <w:szCs w:val="20"/>
              </w:rPr>
              <w:t>政策/文件</w:t>
            </w:r>
          </w:p>
        </w:tc>
        <w:tc>
          <w:tcPr>
            <w:tcW w:w="604" w:type="pct"/>
            <w:shd w:val="clear" w:color="auto" w:fill="FFF4EF"/>
          </w:tcPr>
          <w:p w14:paraId="07E7E3EA">
            <w:pPr>
              <w:jc w:val="center"/>
            </w:pPr>
            <w:r>
              <w:rPr>
                <w:rFonts w:ascii="微软雅黑" w:hAnsi="微软雅黑" w:eastAsia="微软雅黑" w:cs="微软雅黑"/>
                <w:b/>
                <w:bCs/>
                <w:color w:val="FF6B35"/>
                <w:sz w:val="20"/>
                <w:szCs w:val="20"/>
              </w:rPr>
              <w:t>发布时间</w:t>
            </w:r>
          </w:p>
        </w:tc>
        <w:tc>
          <w:tcPr>
            <w:tcW w:w="2435" w:type="pct"/>
            <w:shd w:val="clear" w:color="auto" w:fill="FFF4EF"/>
          </w:tcPr>
          <w:p w14:paraId="7DED6236">
            <w:pPr>
              <w:jc w:val="center"/>
            </w:pPr>
            <w:r>
              <w:rPr>
                <w:rFonts w:ascii="微软雅黑" w:hAnsi="微软雅黑" w:eastAsia="微软雅黑" w:cs="微软雅黑"/>
                <w:b/>
                <w:bCs/>
                <w:color w:val="FF6B35"/>
                <w:sz w:val="20"/>
                <w:szCs w:val="20"/>
              </w:rPr>
              <w:t>核心要点</w:t>
            </w:r>
          </w:p>
        </w:tc>
      </w:tr>
      <w:tr w14:paraId="1668098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60" w:type="pct"/>
          </w:tcPr>
          <w:p w14:paraId="27421F69">
            <w:pPr>
              <w:spacing w:before="20" w:after="20"/>
            </w:pPr>
            <w:r>
              <w:rPr>
                <w:rFonts w:ascii="微软雅黑" w:hAnsi="微软雅黑" w:eastAsia="微软雅黑" w:cs="微软雅黑"/>
                <w:sz w:val="20"/>
                <w:szCs w:val="20"/>
              </w:rPr>
              <w:t>《关于发展银发经济增进老年人福祉的意见》</w:t>
            </w:r>
          </w:p>
        </w:tc>
        <w:tc>
          <w:tcPr>
            <w:tcW w:w="604" w:type="pct"/>
          </w:tcPr>
          <w:p w14:paraId="13F673A3">
            <w:pPr>
              <w:spacing w:before="20" w:after="20"/>
            </w:pPr>
            <w:r>
              <w:rPr>
                <w:rFonts w:ascii="微软雅黑" w:hAnsi="微软雅黑" w:eastAsia="微软雅黑" w:cs="微软雅黑"/>
                <w:sz w:val="20"/>
                <w:szCs w:val="20"/>
              </w:rPr>
              <w:t>2024 年 1 月</w:t>
            </w:r>
          </w:p>
        </w:tc>
        <w:tc>
          <w:tcPr>
            <w:tcW w:w="2435" w:type="pct"/>
          </w:tcPr>
          <w:p w14:paraId="777C0458">
            <w:pPr>
              <w:spacing w:before="20" w:after="20"/>
            </w:pPr>
            <w:r>
              <w:rPr>
                <w:rFonts w:ascii="微软雅黑" w:hAnsi="微软雅黑" w:eastAsia="微软雅黑" w:cs="微软雅黑"/>
                <w:sz w:val="20"/>
                <w:szCs w:val="20"/>
              </w:rPr>
              <w:t>国务院首个银发经济专项文件，提出 4 大方向 26 项举措</w:t>
            </w:r>
          </w:p>
        </w:tc>
      </w:tr>
      <w:tr w14:paraId="4424E35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60" w:type="pct"/>
          </w:tcPr>
          <w:p w14:paraId="2BFE7F71">
            <w:pPr>
              <w:spacing w:before="20" w:after="20"/>
            </w:pPr>
            <w:r>
              <w:rPr>
                <w:rFonts w:ascii="微软雅黑" w:hAnsi="微软雅黑" w:eastAsia="微软雅黑" w:cs="微软雅黑"/>
                <w:sz w:val="20"/>
                <w:szCs w:val="20"/>
              </w:rPr>
              <w:t>「十四五」国家老龄事业发展规划</w:t>
            </w:r>
          </w:p>
        </w:tc>
        <w:tc>
          <w:tcPr>
            <w:tcW w:w="604" w:type="pct"/>
          </w:tcPr>
          <w:p w14:paraId="4A65757E">
            <w:pPr>
              <w:spacing w:before="20" w:after="20"/>
            </w:pPr>
            <w:r>
              <w:rPr>
                <w:rFonts w:ascii="微软雅黑" w:hAnsi="微软雅黑" w:eastAsia="微软雅黑" w:cs="微软雅黑"/>
                <w:sz w:val="20"/>
                <w:szCs w:val="20"/>
              </w:rPr>
              <w:t>2022 年</w:t>
            </w:r>
          </w:p>
        </w:tc>
        <w:tc>
          <w:tcPr>
            <w:tcW w:w="2435" w:type="pct"/>
          </w:tcPr>
          <w:p w14:paraId="281394D3">
            <w:pPr>
              <w:spacing w:before="20" w:after="20"/>
            </w:pPr>
            <w:r>
              <w:rPr>
                <w:rFonts w:ascii="微软雅黑" w:hAnsi="微软雅黑" w:eastAsia="微软雅黑" w:cs="微软雅黑"/>
                <w:sz w:val="20"/>
                <w:szCs w:val="20"/>
              </w:rPr>
              <w:t>大力发展普惠型养老服务，推动智慧养老</w:t>
            </w:r>
          </w:p>
        </w:tc>
      </w:tr>
      <w:tr w14:paraId="22154CE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60" w:type="pct"/>
          </w:tcPr>
          <w:p w14:paraId="6808700F">
            <w:pPr>
              <w:spacing w:before="20" w:after="20"/>
            </w:pPr>
            <w:r>
              <w:rPr>
                <w:rFonts w:ascii="微软雅黑" w:hAnsi="微软雅黑" w:eastAsia="微软雅黑" w:cs="微软雅黑"/>
                <w:sz w:val="20"/>
                <w:szCs w:val="20"/>
              </w:rPr>
              <w:t>数字中国建设整体布局规划</w:t>
            </w:r>
          </w:p>
        </w:tc>
        <w:tc>
          <w:tcPr>
            <w:tcW w:w="604" w:type="pct"/>
          </w:tcPr>
          <w:p w14:paraId="0B2515B9">
            <w:pPr>
              <w:spacing w:before="20" w:after="20"/>
            </w:pPr>
            <w:r>
              <w:rPr>
                <w:rFonts w:ascii="微软雅黑" w:hAnsi="微软雅黑" w:eastAsia="微软雅黑" w:cs="微软雅黑"/>
                <w:sz w:val="20"/>
                <w:szCs w:val="20"/>
              </w:rPr>
              <w:t>2023 年</w:t>
            </w:r>
          </w:p>
        </w:tc>
        <w:tc>
          <w:tcPr>
            <w:tcW w:w="2435" w:type="pct"/>
          </w:tcPr>
          <w:p w14:paraId="37C0AEA1">
            <w:pPr>
              <w:spacing w:before="20" w:after="20"/>
            </w:pPr>
            <w:r>
              <w:rPr>
                <w:rFonts w:ascii="微软雅黑" w:hAnsi="微软雅黑" w:eastAsia="微软雅黑" w:cs="微软雅黑"/>
                <w:sz w:val="20"/>
                <w:szCs w:val="20"/>
              </w:rPr>
              <w:t>推进数字技术适老化改造</w:t>
            </w:r>
          </w:p>
        </w:tc>
      </w:tr>
      <w:tr w14:paraId="4D80C2B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60" w:type="pct"/>
          </w:tcPr>
          <w:p w14:paraId="67C12042">
            <w:pPr>
              <w:spacing w:before="20" w:after="20"/>
            </w:pPr>
            <w:r>
              <w:rPr>
                <w:rFonts w:ascii="微软雅黑" w:hAnsi="微软雅黑" w:eastAsia="微软雅黑" w:cs="微软雅黑"/>
                <w:sz w:val="20"/>
                <w:szCs w:val="20"/>
              </w:rPr>
              <w:t>重庆市养老服务体系建设规划</w:t>
            </w:r>
          </w:p>
        </w:tc>
        <w:tc>
          <w:tcPr>
            <w:tcW w:w="604" w:type="pct"/>
          </w:tcPr>
          <w:p w14:paraId="7291AA2E">
            <w:pPr>
              <w:spacing w:before="20" w:after="20"/>
            </w:pPr>
            <w:r>
              <w:rPr>
                <w:rFonts w:ascii="微软雅黑" w:hAnsi="微软雅黑" w:eastAsia="微软雅黑" w:cs="微软雅黑"/>
                <w:sz w:val="20"/>
                <w:szCs w:val="20"/>
              </w:rPr>
              <w:t>2023 年</w:t>
            </w:r>
          </w:p>
        </w:tc>
        <w:tc>
          <w:tcPr>
            <w:tcW w:w="2435" w:type="pct"/>
          </w:tcPr>
          <w:p w14:paraId="3E1699CB">
            <w:pPr>
              <w:spacing w:before="20" w:after="20"/>
            </w:pPr>
            <w:r>
              <w:rPr>
                <w:rFonts w:ascii="微软雅黑" w:hAnsi="微软雅黑" w:eastAsia="微软雅黑" w:cs="微软雅黑"/>
                <w:sz w:val="20"/>
                <w:szCs w:val="20"/>
              </w:rPr>
              <w:t>打造 15 分钟养老服务圈，支持智慧养老平台建设</w:t>
            </w:r>
          </w:p>
        </w:tc>
      </w:tr>
    </w:tbl>
    <w:p w14:paraId="66EBA92C">
      <w:pPr>
        <w:spacing w:before="100" w:after="100"/>
      </w:pPr>
    </w:p>
    <w:p w14:paraId="5F953E87">
      <w:pPr>
        <w:spacing w:before="30" w:after="30"/>
      </w:pPr>
    </w:p>
    <w:p w14:paraId="2FB12406">
      <w:pPr>
        <w:pStyle w:val="11"/>
        <w:rPr>
          <w:rFonts w:ascii="Times New Roman" w:hAnsi="Times New Roman" w:eastAsia="宋体" w:cs="Times New Roman"/>
          <w:sz w:val="24"/>
          <w:szCs w:val="24"/>
        </w:rPr>
      </w:pPr>
      <w:r>
        <w:rPr>
          <w:rFonts w:ascii="Times New Roman" w:hAnsi="Times New Roman" w:eastAsia="宋体" w:cs="Times New Roman"/>
          <w:b/>
          <w:sz w:val="24"/>
          <w:szCs w:val="24"/>
        </w:rPr>
        <w:t>政策利好：国家和地方层面均将银发经济提升至战略高度，为益寿巴渝的发展提供了强有力的政策背书。</w:t>
      </w:r>
    </w:p>
    <w:p w14:paraId="0B01BC51">
      <w:pPr>
        <w:spacing w:before="30" w:after="30"/>
      </w:pPr>
    </w:p>
    <w:p w14:paraId="4C7B8DD2">
      <w:pPr>
        <w:pStyle w:val="3"/>
        <w:widowControl/>
        <w:numPr>
          <w:ilvl w:val="0"/>
          <w:numId w:val="3"/>
        </w:numPr>
        <w:ind w:left="0" w:leftChars="0" w:firstLine="0" w:firstLineChars="0"/>
        <w:rPr>
          <w:b w:val="0"/>
          <w:bdr w:val="none" w:sz="0" w:space="0"/>
        </w:rPr>
      </w:pPr>
      <w:bookmarkStart w:id="9" w:name="_Toc9179"/>
      <w:r>
        <w:t>技术环境</w:t>
      </w:r>
      <w:bookmarkEnd w:id="9"/>
    </w:p>
    <w:p w14:paraId="79006830">
      <w:pPr>
        <w:spacing w:before="30" w:after="30"/>
      </w:pPr>
    </w:p>
    <w:p w14:paraId="0C8769F3">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AI 语音交互</w:t>
      </w:r>
      <w:r>
        <w:rPr>
          <w:rFonts w:ascii="Times New Roman" w:hAnsi="Times New Roman" w:eastAsia="宋体" w:cs="Times New Roman"/>
          <w:sz w:val="24"/>
          <w:szCs w:val="24"/>
        </w:rPr>
        <w:t>：科大讯飞等语音技术成熟，为老年用户提供更自然的交互方式</w:t>
      </w:r>
    </w:p>
    <w:p w14:paraId="4727395B">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适老化 UI 框架</w:t>
      </w:r>
      <w:r>
        <w:rPr>
          <w:rFonts w:ascii="Times New Roman" w:hAnsi="Times New Roman" w:eastAsia="宋体" w:cs="Times New Roman"/>
          <w:sz w:val="24"/>
          <w:szCs w:val="24"/>
        </w:rPr>
        <w:t>：大字版/极简版设计成为行业共识</w:t>
      </w:r>
    </w:p>
    <w:p w14:paraId="54BCE4B5">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物联网/智能穿戴</w:t>
      </w:r>
      <w:r>
        <w:rPr>
          <w:rFonts w:ascii="Times New Roman" w:hAnsi="Times New Roman" w:eastAsia="宋体" w:cs="Times New Roman"/>
          <w:sz w:val="24"/>
          <w:szCs w:val="24"/>
        </w:rPr>
        <w:t>：健康数据采集终端成本持续下降，居家养老场景加速落地</w:t>
      </w:r>
    </w:p>
    <w:p w14:paraId="1925189A">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5G 普及</w:t>
      </w:r>
      <w:r>
        <w:rPr>
          <w:rFonts w:ascii="Times New Roman" w:hAnsi="Times New Roman" w:eastAsia="宋体" w:cs="Times New Roman"/>
          <w:sz w:val="24"/>
          <w:szCs w:val="24"/>
        </w:rPr>
        <w:t>：视频/直播带宽成本降低，中老年视频社交体验大幅优化</w:t>
      </w:r>
    </w:p>
    <w:p w14:paraId="590001DD">
      <w:pPr>
        <w:spacing w:before="30" w:after="30"/>
      </w:pPr>
    </w:p>
    <w:p w14:paraId="065247F6">
      <w:pPr>
        <w:pBdr>
          <w:bottom w:val="single" w:color="CCCCCC" w:sz="2" w:space="1"/>
        </w:pBdr>
        <w:spacing w:before="200" w:after="200"/>
      </w:pPr>
    </w:p>
    <w:p w14:paraId="7A775ADA">
      <w:pPr>
        <w:spacing w:before="30" w:after="30"/>
      </w:pPr>
    </w:p>
    <w:p w14:paraId="2453DDD3">
      <w:pPr>
        <w:pStyle w:val="2"/>
        <w:widowControl/>
        <w:numPr>
          <w:ilvl w:val="0"/>
          <w:numId w:val="1"/>
        </w:numPr>
        <w:ind w:left="0" w:leftChars="0" w:firstLine="0" w:firstLineChars="0"/>
        <w:rPr>
          <w:b w:val="0"/>
          <w:bdr w:val="none" w:sz="0" w:space="0"/>
        </w:rPr>
      </w:pPr>
      <w:bookmarkStart w:id="10" w:name="_Toc29321"/>
      <w:r>
        <w:t>目标用户分析</w:t>
      </w:r>
      <w:bookmarkEnd w:id="10"/>
    </w:p>
    <w:p w14:paraId="26446AC6">
      <w:pPr>
        <w:spacing w:before="30" w:after="30"/>
      </w:pPr>
    </w:p>
    <w:p w14:paraId="440626C9">
      <w:pPr>
        <w:pStyle w:val="3"/>
        <w:widowControl/>
        <w:numPr>
          <w:ilvl w:val="0"/>
          <w:numId w:val="4"/>
        </w:numPr>
        <w:ind w:left="0" w:leftChars="0" w:firstLine="0" w:firstLineChars="0"/>
        <w:rPr>
          <w:b w:val="0"/>
          <w:bdr w:val="none" w:sz="0" w:space="0"/>
        </w:rPr>
      </w:pPr>
      <w:bookmarkStart w:id="11" w:name="_Toc14671"/>
      <w:r>
        <w:t>用户画像</w:t>
      </w:r>
      <w:bookmarkEnd w:id="11"/>
    </w:p>
    <w:p w14:paraId="3E60FDD1">
      <w:pPr>
        <w:spacing w:before="30" w:after="30"/>
      </w:pPr>
    </w:p>
    <w:p w14:paraId="40D316DB">
      <w:pPr>
        <w:pStyle w:val="4"/>
        <w:widowControl/>
      </w:pPr>
      <w:bookmarkStart w:id="12" w:name="_Toc17918"/>
      <w:r>
        <w:t>画像一：「活力退休族」（50-65 岁）</w:t>
      </w:r>
      <w:bookmarkEnd w:id="12"/>
    </w:p>
    <w:p w14:paraId="5FFC458F">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906"/>
        <w:gridCol w:w="8140"/>
      </w:tblGrid>
      <w:tr w14:paraId="1002DA4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01" w:type="pct"/>
            <w:shd w:val="clear" w:color="auto" w:fill="FFF4EF"/>
          </w:tcPr>
          <w:p w14:paraId="0E555330">
            <w:pPr>
              <w:jc w:val="center"/>
            </w:pPr>
            <w:r>
              <w:rPr>
                <w:rFonts w:ascii="微软雅黑" w:hAnsi="微软雅黑" w:eastAsia="微软雅黑" w:cs="微软雅黑"/>
                <w:b/>
                <w:bCs/>
                <w:color w:val="FF6B35"/>
                <w:sz w:val="20"/>
                <w:szCs w:val="20"/>
              </w:rPr>
              <w:t>维度</w:t>
            </w:r>
          </w:p>
        </w:tc>
        <w:tc>
          <w:tcPr>
            <w:tcW w:w="4498" w:type="pct"/>
            <w:shd w:val="clear" w:color="auto" w:fill="FFF4EF"/>
          </w:tcPr>
          <w:p w14:paraId="09186403">
            <w:pPr>
              <w:jc w:val="center"/>
            </w:pPr>
            <w:r>
              <w:rPr>
                <w:rFonts w:ascii="微软雅黑" w:hAnsi="微软雅黑" w:eastAsia="微软雅黑" w:cs="微软雅黑"/>
                <w:b/>
                <w:bCs/>
                <w:color w:val="FF6B35"/>
                <w:sz w:val="20"/>
                <w:szCs w:val="20"/>
              </w:rPr>
              <w:t>描述</w:t>
            </w:r>
          </w:p>
        </w:tc>
      </w:tr>
      <w:tr w14:paraId="4103BAF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1" w:type="pct"/>
          </w:tcPr>
          <w:p w14:paraId="6D9BA0FA">
            <w:pPr>
              <w:spacing w:before="20" w:after="20"/>
            </w:pPr>
            <w:r>
              <w:rPr>
                <w:rFonts w:ascii="微软雅黑" w:hAnsi="微软雅黑" w:eastAsia="微软雅黑" w:cs="微软雅黑"/>
                <w:sz w:val="20"/>
                <w:szCs w:val="20"/>
              </w:rPr>
              <w:t>典型人物</w:t>
            </w:r>
          </w:p>
        </w:tc>
        <w:tc>
          <w:tcPr>
            <w:tcW w:w="4498" w:type="pct"/>
          </w:tcPr>
          <w:p w14:paraId="6EA03B81">
            <w:pPr>
              <w:spacing w:before="20" w:after="20"/>
            </w:pPr>
            <w:r>
              <w:rPr>
                <w:rFonts w:ascii="微软雅黑" w:hAnsi="微软雅黑" w:eastAsia="微软雅黑" w:cs="微软雅黑"/>
                <w:sz w:val="20"/>
                <w:szCs w:val="20"/>
              </w:rPr>
              <w:t>张大爷，62 岁，国企退休职工，重庆渝中区人</w:t>
            </w:r>
          </w:p>
        </w:tc>
      </w:tr>
      <w:tr w14:paraId="2FDDE63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1" w:type="pct"/>
          </w:tcPr>
          <w:p w14:paraId="59611CAC">
            <w:pPr>
              <w:spacing w:before="20" w:after="20"/>
            </w:pPr>
            <w:r>
              <w:rPr>
                <w:rFonts w:ascii="微软雅黑" w:hAnsi="微软雅黑" w:eastAsia="微软雅黑" w:cs="微软雅黑"/>
                <w:sz w:val="20"/>
                <w:szCs w:val="20"/>
              </w:rPr>
              <w:t>数字能力</w:t>
            </w:r>
          </w:p>
        </w:tc>
        <w:tc>
          <w:tcPr>
            <w:tcW w:w="4498" w:type="pct"/>
          </w:tcPr>
          <w:p w14:paraId="44CF205A">
            <w:pPr>
              <w:spacing w:before="20" w:after="20"/>
            </w:pPr>
            <w:r>
              <w:rPr>
                <w:rFonts w:ascii="微软雅黑" w:hAnsi="微软雅黑" w:eastAsia="微软雅黑" w:cs="微软雅黑"/>
                <w:sz w:val="20"/>
                <w:szCs w:val="20"/>
              </w:rPr>
              <w:t>熟练使用微信、抖音，会发朋友圈、会网购</w:t>
            </w:r>
          </w:p>
        </w:tc>
      </w:tr>
      <w:tr w14:paraId="0671C6C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1" w:type="pct"/>
          </w:tcPr>
          <w:p w14:paraId="53406783">
            <w:pPr>
              <w:spacing w:before="20" w:after="20"/>
            </w:pPr>
            <w:r>
              <w:rPr>
                <w:rFonts w:ascii="微软雅黑" w:hAnsi="微软雅黑" w:eastAsia="微软雅黑" w:cs="微软雅黑"/>
                <w:sz w:val="20"/>
                <w:szCs w:val="20"/>
              </w:rPr>
              <w:t>核心需求</w:t>
            </w:r>
          </w:p>
        </w:tc>
        <w:tc>
          <w:tcPr>
            <w:tcW w:w="4498" w:type="pct"/>
          </w:tcPr>
          <w:p w14:paraId="1FB9D476">
            <w:pPr>
              <w:spacing w:before="20" w:after="20"/>
            </w:pPr>
            <w:r>
              <w:rPr>
                <w:rFonts w:ascii="微软雅黑" w:hAnsi="微软雅黑" w:eastAsia="微软雅黑" w:cs="微软雅黑"/>
                <w:sz w:val="20"/>
                <w:szCs w:val="20"/>
              </w:rPr>
              <w:t>社交互动（广场舞/太极/钓鱼）、兴趣学习（书法/摄影）、生活便利（助餐/助医）</w:t>
            </w:r>
          </w:p>
        </w:tc>
      </w:tr>
      <w:tr w14:paraId="1BE5AD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1" w:type="pct"/>
          </w:tcPr>
          <w:p w14:paraId="75122F6A">
            <w:pPr>
              <w:spacing w:before="20" w:after="20"/>
            </w:pPr>
            <w:r>
              <w:rPr>
                <w:rFonts w:ascii="微软雅黑" w:hAnsi="微软雅黑" w:eastAsia="微软雅黑" w:cs="微软雅黑"/>
                <w:sz w:val="20"/>
                <w:szCs w:val="20"/>
              </w:rPr>
              <w:t>消费特征</w:t>
            </w:r>
          </w:p>
        </w:tc>
        <w:tc>
          <w:tcPr>
            <w:tcW w:w="4498" w:type="pct"/>
          </w:tcPr>
          <w:p w14:paraId="63582D29">
            <w:pPr>
              <w:spacing w:before="20" w:after="20"/>
            </w:pPr>
            <w:r>
              <w:rPr>
                <w:rFonts w:ascii="微软雅黑" w:hAnsi="微软雅黑" w:eastAsia="微软雅黑" w:cs="微软雅黑"/>
                <w:sz w:val="20"/>
                <w:szCs w:val="20"/>
              </w:rPr>
              <w:t>月均可支配收入 3,000-6,000 元，愿为品质生活付费</w:t>
            </w:r>
          </w:p>
        </w:tc>
      </w:tr>
      <w:tr w14:paraId="42709FC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1" w:type="pct"/>
          </w:tcPr>
          <w:p w14:paraId="69BABB95">
            <w:pPr>
              <w:spacing w:before="20" w:after="20"/>
            </w:pPr>
            <w:r>
              <w:rPr>
                <w:rFonts w:ascii="微软雅黑" w:hAnsi="微软雅黑" w:eastAsia="微软雅黑" w:cs="微软雅黑"/>
                <w:sz w:val="20"/>
                <w:szCs w:val="20"/>
              </w:rPr>
              <w:t>痛点</w:t>
            </w:r>
          </w:p>
        </w:tc>
        <w:tc>
          <w:tcPr>
            <w:tcW w:w="4498" w:type="pct"/>
          </w:tcPr>
          <w:p w14:paraId="60B5C7AB">
            <w:pPr>
              <w:spacing w:before="20" w:after="20"/>
            </w:pPr>
            <w:r>
              <w:rPr>
                <w:rFonts w:ascii="微软雅黑" w:hAnsi="微软雅黑" w:eastAsia="微软雅黑" w:cs="微软雅黑"/>
                <w:sz w:val="20"/>
                <w:szCs w:val="20"/>
              </w:rPr>
              <w:t>退休后社交圈缩小、缺少专门为中老年设计的社交平台、线上服务信任度低</w:t>
            </w:r>
          </w:p>
        </w:tc>
      </w:tr>
      <w:tr w14:paraId="5485692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1" w:type="pct"/>
          </w:tcPr>
          <w:p w14:paraId="454FC6E1">
            <w:pPr>
              <w:spacing w:before="20" w:after="20"/>
            </w:pPr>
            <w:r>
              <w:rPr>
                <w:rFonts w:ascii="微软雅黑" w:hAnsi="微软雅黑" w:eastAsia="微软雅黑" w:cs="微软雅黑"/>
                <w:sz w:val="20"/>
                <w:szCs w:val="20"/>
              </w:rPr>
              <w:t>触达渠道</w:t>
            </w:r>
          </w:p>
        </w:tc>
        <w:tc>
          <w:tcPr>
            <w:tcW w:w="4498" w:type="pct"/>
          </w:tcPr>
          <w:p w14:paraId="1223A7C2">
            <w:pPr>
              <w:spacing w:before="20" w:after="20"/>
            </w:pPr>
            <w:r>
              <w:rPr>
                <w:rFonts w:ascii="微软雅黑" w:hAnsi="微软雅黑" w:eastAsia="微软雅黑" w:cs="微软雅黑"/>
                <w:sz w:val="20"/>
                <w:szCs w:val="20"/>
              </w:rPr>
              <w:t>子女推荐、社区活动、微信群、线下社区服务中心</w:t>
            </w:r>
          </w:p>
        </w:tc>
      </w:tr>
    </w:tbl>
    <w:p w14:paraId="649FC6C0">
      <w:pPr>
        <w:spacing w:before="100" w:after="100"/>
      </w:pPr>
    </w:p>
    <w:p w14:paraId="6F33BBFD">
      <w:pPr>
        <w:spacing w:before="30" w:after="30"/>
      </w:pPr>
    </w:p>
    <w:p w14:paraId="41FF91C0">
      <w:pPr>
        <w:pStyle w:val="4"/>
        <w:widowControl/>
      </w:pPr>
      <w:bookmarkStart w:id="13" w:name="_Toc20638"/>
      <w:r>
        <w:t>画像二：「居家养老族」（65-75 岁）</w:t>
      </w:r>
      <w:bookmarkEnd w:id="13"/>
    </w:p>
    <w:p w14:paraId="4A5F5591">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017"/>
        <w:gridCol w:w="8029"/>
      </w:tblGrid>
      <w:tr w14:paraId="4758C92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62" w:type="pct"/>
            <w:shd w:val="clear" w:color="auto" w:fill="FFF4EF"/>
          </w:tcPr>
          <w:p w14:paraId="5936DBB6">
            <w:pPr>
              <w:jc w:val="center"/>
            </w:pPr>
            <w:r>
              <w:rPr>
                <w:rFonts w:ascii="微软雅黑" w:hAnsi="微软雅黑" w:eastAsia="微软雅黑" w:cs="微软雅黑"/>
                <w:b/>
                <w:bCs/>
                <w:color w:val="FF6B35"/>
                <w:sz w:val="20"/>
                <w:szCs w:val="20"/>
              </w:rPr>
              <w:t>维度</w:t>
            </w:r>
          </w:p>
        </w:tc>
        <w:tc>
          <w:tcPr>
            <w:tcW w:w="4437" w:type="pct"/>
            <w:shd w:val="clear" w:color="auto" w:fill="FFF4EF"/>
          </w:tcPr>
          <w:p w14:paraId="471B32BB">
            <w:pPr>
              <w:jc w:val="center"/>
            </w:pPr>
            <w:r>
              <w:rPr>
                <w:rFonts w:ascii="微软雅黑" w:hAnsi="微软雅黑" w:eastAsia="微软雅黑" w:cs="微软雅黑"/>
                <w:b/>
                <w:bCs/>
                <w:color w:val="FF6B35"/>
                <w:sz w:val="20"/>
                <w:szCs w:val="20"/>
              </w:rPr>
              <w:t>描述</w:t>
            </w:r>
          </w:p>
        </w:tc>
      </w:tr>
      <w:tr w14:paraId="54D7681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2" w:type="pct"/>
          </w:tcPr>
          <w:p w14:paraId="19D715DC">
            <w:pPr>
              <w:spacing w:before="20" w:after="20"/>
            </w:pPr>
            <w:r>
              <w:rPr>
                <w:rFonts w:ascii="微软雅黑" w:hAnsi="微软雅黑" w:eastAsia="微软雅黑" w:cs="微软雅黑"/>
                <w:sz w:val="20"/>
                <w:szCs w:val="20"/>
              </w:rPr>
              <w:t>典型人物</w:t>
            </w:r>
          </w:p>
        </w:tc>
        <w:tc>
          <w:tcPr>
            <w:tcW w:w="4437" w:type="pct"/>
          </w:tcPr>
          <w:p w14:paraId="03B7C529">
            <w:pPr>
              <w:spacing w:before="20" w:after="20"/>
            </w:pPr>
            <w:r>
              <w:rPr>
                <w:rFonts w:ascii="微软雅黑" w:hAnsi="微软雅黑" w:eastAsia="微软雅黑" w:cs="微软雅黑"/>
                <w:sz w:val="20"/>
                <w:szCs w:val="20"/>
              </w:rPr>
              <w:t>李奶奶，71 岁，老伴健在，子女在外地工作，重庆沙坪坝人</w:t>
            </w:r>
          </w:p>
        </w:tc>
      </w:tr>
      <w:tr w14:paraId="4D3BC64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2" w:type="pct"/>
          </w:tcPr>
          <w:p w14:paraId="768203DC">
            <w:pPr>
              <w:spacing w:before="20" w:after="20"/>
            </w:pPr>
            <w:r>
              <w:rPr>
                <w:rFonts w:ascii="微软雅黑" w:hAnsi="微软雅黑" w:eastAsia="微软雅黑" w:cs="微软雅黑"/>
                <w:sz w:val="20"/>
                <w:szCs w:val="20"/>
              </w:rPr>
              <w:t>数字能力</w:t>
            </w:r>
          </w:p>
        </w:tc>
        <w:tc>
          <w:tcPr>
            <w:tcW w:w="4437" w:type="pct"/>
          </w:tcPr>
          <w:p w14:paraId="469F6824">
            <w:pPr>
              <w:spacing w:before="20" w:after="20"/>
            </w:pPr>
            <w:r>
              <w:rPr>
                <w:rFonts w:ascii="微软雅黑" w:hAnsi="微软雅黑" w:eastAsia="微软雅黑" w:cs="微软雅黑"/>
                <w:sz w:val="20"/>
                <w:szCs w:val="20"/>
              </w:rPr>
              <w:t>能接打电话、会看微信消息，不会打字、不会网购</w:t>
            </w:r>
          </w:p>
        </w:tc>
      </w:tr>
      <w:tr w14:paraId="34EFA2B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2" w:type="pct"/>
          </w:tcPr>
          <w:p w14:paraId="5E63F38C">
            <w:pPr>
              <w:spacing w:before="20" w:after="20"/>
            </w:pPr>
            <w:r>
              <w:rPr>
                <w:rFonts w:ascii="微软雅黑" w:hAnsi="微软雅黑" w:eastAsia="微软雅黑" w:cs="微软雅黑"/>
                <w:sz w:val="20"/>
                <w:szCs w:val="20"/>
              </w:rPr>
              <w:t>核心需求</w:t>
            </w:r>
          </w:p>
        </w:tc>
        <w:tc>
          <w:tcPr>
            <w:tcW w:w="4437" w:type="pct"/>
          </w:tcPr>
          <w:p w14:paraId="012C1587">
            <w:pPr>
              <w:spacing w:before="20" w:after="20"/>
            </w:pPr>
            <w:r>
              <w:rPr>
                <w:rFonts w:ascii="微软雅黑" w:hAnsi="微软雅黑" w:eastAsia="微软雅黑" w:cs="微软雅黑"/>
                <w:sz w:val="20"/>
                <w:szCs w:val="20"/>
              </w:rPr>
              <w:t>健康管理（用药提醒/养生）、生活服务（助餐/助洁/助浴）、与子女沟通</w:t>
            </w:r>
          </w:p>
        </w:tc>
      </w:tr>
      <w:tr w14:paraId="01D926D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2" w:type="pct"/>
          </w:tcPr>
          <w:p w14:paraId="1A3E6320">
            <w:pPr>
              <w:spacing w:before="20" w:after="20"/>
            </w:pPr>
            <w:r>
              <w:rPr>
                <w:rFonts w:ascii="微软雅黑" w:hAnsi="微软雅黑" w:eastAsia="微软雅黑" w:cs="微软雅黑"/>
                <w:sz w:val="20"/>
                <w:szCs w:val="20"/>
              </w:rPr>
              <w:t>消费特征</w:t>
            </w:r>
          </w:p>
        </w:tc>
        <w:tc>
          <w:tcPr>
            <w:tcW w:w="4437" w:type="pct"/>
          </w:tcPr>
          <w:p w14:paraId="053E7F3D">
            <w:pPr>
              <w:spacing w:before="20" w:after="20"/>
            </w:pPr>
            <w:r>
              <w:rPr>
                <w:rFonts w:ascii="微软雅黑" w:hAnsi="微软雅黑" w:eastAsia="微软雅黑" w:cs="微软雅黑"/>
                <w:sz w:val="20"/>
                <w:szCs w:val="20"/>
              </w:rPr>
              <w:t>月均可支配收入 2,000-4,000 元，偏向基础生活消费</w:t>
            </w:r>
          </w:p>
        </w:tc>
      </w:tr>
      <w:tr w14:paraId="244DCEA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2" w:type="pct"/>
          </w:tcPr>
          <w:p w14:paraId="13D323A4">
            <w:pPr>
              <w:spacing w:before="20" w:after="20"/>
            </w:pPr>
            <w:r>
              <w:rPr>
                <w:rFonts w:ascii="微软雅黑" w:hAnsi="微软雅黑" w:eastAsia="微软雅黑" w:cs="微软雅黑"/>
                <w:sz w:val="20"/>
                <w:szCs w:val="20"/>
              </w:rPr>
              <w:t>痛点</w:t>
            </w:r>
          </w:p>
        </w:tc>
        <w:tc>
          <w:tcPr>
            <w:tcW w:w="4437" w:type="pct"/>
          </w:tcPr>
          <w:p w14:paraId="69FB3722">
            <w:pPr>
              <w:spacing w:before="20" w:after="20"/>
            </w:pPr>
            <w:r>
              <w:rPr>
                <w:rFonts w:ascii="微软雅黑" w:hAnsi="微软雅黑" w:eastAsia="微软雅黑" w:cs="微软雅黑"/>
                <w:sz w:val="20"/>
                <w:szCs w:val="20"/>
              </w:rPr>
              <w:t>不会使用复杂功能、害怕被骗、缺少居家照护资源、孤独感强</w:t>
            </w:r>
          </w:p>
        </w:tc>
      </w:tr>
      <w:tr w14:paraId="16BDD63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2" w:type="pct"/>
          </w:tcPr>
          <w:p w14:paraId="054A9BFD">
            <w:pPr>
              <w:spacing w:before="20" w:after="20"/>
            </w:pPr>
            <w:r>
              <w:rPr>
                <w:rFonts w:ascii="微软雅黑" w:hAnsi="微软雅黑" w:eastAsia="微软雅黑" w:cs="微软雅黑"/>
                <w:sz w:val="20"/>
                <w:szCs w:val="20"/>
              </w:rPr>
              <w:t>触达渠道</w:t>
            </w:r>
          </w:p>
        </w:tc>
        <w:tc>
          <w:tcPr>
            <w:tcW w:w="4437" w:type="pct"/>
          </w:tcPr>
          <w:p w14:paraId="7FDCE541">
            <w:pPr>
              <w:spacing w:before="20" w:after="20"/>
            </w:pPr>
            <w:r>
              <w:rPr>
                <w:rFonts w:ascii="微软雅黑" w:hAnsi="微软雅黑" w:eastAsia="微软雅黑" w:cs="微软雅黑"/>
                <w:sz w:val="20"/>
                <w:szCs w:val="20"/>
              </w:rPr>
              <w:t>社区工作人员推荐、子女代为下载、社区卫生中心、老年大学</w:t>
            </w:r>
          </w:p>
        </w:tc>
      </w:tr>
    </w:tbl>
    <w:p w14:paraId="3161B988">
      <w:pPr>
        <w:spacing w:before="100" w:after="100"/>
      </w:pPr>
    </w:p>
    <w:p w14:paraId="568BF876">
      <w:pPr>
        <w:spacing w:before="30" w:after="30"/>
      </w:pPr>
    </w:p>
    <w:p w14:paraId="2B043CFB">
      <w:pPr>
        <w:pStyle w:val="4"/>
        <w:widowControl/>
      </w:pPr>
      <w:bookmarkStart w:id="14" w:name="_Toc25513"/>
      <w:r>
        <w:t>画像三：「高龄照护族」（75 岁以上）</w:t>
      </w:r>
      <w:bookmarkEnd w:id="14"/>
    </w:p>
    <w:p w14:paraId="4D537A03">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601"/>
        <w:gridCol w:w="7445"/>
      </w:tblGrid>
      <w:tr w14:paraId="4DB19D6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885" w:type="pct"/>
            <w:shd w:val="clear" w:color="auto" w:fill="FFF4EF"/>
          </w:tcPr>
          <w:p w14:paraId="5077F463">
            <w:pPr>
              <w:jc w:val="center"/>
            </w:pPr>
            <w:r>
              <w:rPr>
                <w:rFonts w:ascii="微软雅黑" w:hAnsi="微软雅黑" w:eastAsia="微软雅黑" w:cs="微软雅黑"/>
                <w:b/>
                <w:bCs/>
                <w:color w:val="FF6B35"/>
                <w:sz w:val="20"/>
                <w:szCs w:val="20"/>
              </w:rPr>
              <w:t>维度</w:t>
            </w:r>
          </w:p>
        </w:tc>
        <w:tc>
          <w:tcPr>
            <w:tcW w:w="4114" w:type="pct"/>
            <w:shd w:val="clear" w:color="auto" w:fill="FFF4EF"/>
          </w:tcPr>
          <w:p w14:paraId="405F45EF">
            <w:pPr>
              <w:jc w:val="center"/>
            </w:pPr>
            <w:r>
              <w:rPr>
                <w:rFonts w:ascii="微软雅黑" w:hAnsi="微软雅黑" w:eastAsia="微软雅黑" w:cs="微软雅黑"/>
                <w:b/>
                <w:bCs/>
                <w:color w:val="FF6B35"/>
                <w:sz w:val="20"/>
                <w:szCs w:val="20"/>
              </w:rPr>
              <w:t>描述</w:t>
            </w:r>
          </w:p>
        </w:tc>
      </w:tr>
      <w:tr w14:paraId="5C99F01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85" w:type="pct"/>
          </w:tcPr>
          <w:p w14:paraId="33791349">
            <w:pPr>
              <w:spacing w:before="20" w:after="20"/>
            </w:pPr>
            <w:r>
              <w:rPr>
                <w:rFonts w:ascii="微软雅黑" w:hAnsi="微软雅黑" w:eastAsia="微软雅黑" w:cs="微软雅黑"/>
                <w:sz w:val="20"/>
                <w:szCs w:val="20"/>
              </w:rPr>
              <w:t>核心需求</w:t>
            </w:r>
          </w:p>
        </w:tc>
        <w:tc>
          <w:tcPr>
            <w:tcW w:w="4114" w:type="pct"/>
          </w:tcPr>
          <w:p w14:paraId="458E0429">
            <w:pPr>
              <w:spacing w:before="20" w:after="20"/>
            </w:pPr>
            <w:r>
              <w:rPr>
                <w:rFonts w:ascii="微软雅黑" w:hAnsi="微软雅黑" w:eastAsia="微软雅黑" w:cs="微软雅黑"/>
                <w:sz w:val="20"/>
                <w:szCs w:val="20"/>
              </w:rPr>
              <w:t>紧急救助、上门医护、日常照护</w:t>
            </w:r>
          </w:p>
        </w:tc>
      </w:tr>
      <w:tr w14:paraId="2A8B955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85" w:type="pct"/>
          </w:tcPr>
          <w:p w14:paraId="049529AC">
            <w:pPr>
              <w:spacing w:before="20" w:after="20"/>
            </w:pPr>
            <w:r>
              <w:rPr>
                <w:rFonts w:ascii="微软雅黑" w:hAnsi="微软雅黑" w:eastAsia="微软雅黑" w:cs="微软雅黑"/>
                <w:sz w:val="20"/>
                <w:szCs w:val="20"/>
              </w:rPr>
              <w:t>接入方式</w:t>
            </w:r>
          </w:p>
        </w:tc>
        <w:tc>
          <w:tcPr>
            <w:tcW w:w="4114" w:type="pct"/>
          </w:tcPr>
          <w:p w14:paraId="179E7C5E">
            <w:pPr>
              <w:spacing w:before="20" w:after="20"/>
            </w:pPr>
            <w:r>
              <w:rPr>
                <w:rFonts w:ascii="微软雅黑" w:hAnsi="微软雅黑" w:eastAsia="微软雅黑" w:cs="微软雅黑"/>
                <w:sz w:val="20"/>
                <w:szCs w:val="20"/>
              </w:rPr>
              <w:t>主要为子女/照护者代为使用 APP 下单服务</w:t>
            </w:r>
          </w:p>
        </w:tc>
      </w:tr>
      <w:tr w14:paraId="12C9E51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85" w:type="pct"/>
          </w:tcPr>
          <w:p w14:paraId="497B0ECC">
            <w:pPr>
              <w:spacing w:before="20" w:after="20"/>
            </w:pPr>
            <w:r>
              <w:rPr>
                <w:rFonts w:ascii="微软雅黑" w:hAnsi="微软雅黑" w:eastAsia="微软雅黑" w:cs="微软雅黑"/>
                <w:sz w:val="20"/>
                <w:szCs w:val="20"/>
              </w:rPr>
              <w:t>消费特征</w:t>
            </w:r>
          </w:p>
        </w:tc>
        <w:tc>
          <w:tcPr>
            <w:tcW w:w="4114" w:type="pct"/>
          </w:tcPr>
          <w:p w14:paraId="76137417">
            <w:pPr>
              <w:spacing w:before="20" w:after="20"/>
            </w:pPr>
            <w:r>
              <w:rPr>
                <w:rFonts w:ascii="微软雅黑" w:hAnsi="微软雅黑" w:eastAsia="微软雅黑" w:cs="微软雅黑"/>
                <w:sz w:val="20"/>
                <w:szCs w:val="20"/>
              </w:rPr>
              <w:t>刚性需求，子女代为支付</w:t>
            </w:r>
          </w:p>
        </w:tc>
      </w:tr>
    </w:tbl>
    <w:p w14:paraId="6F6EFE65">
      <w:pPr>
        <w:spacing w:before="100" w:after="100"/>
      </w:pPr>
    </w:p>
    <w:p w14:paraId="20B19282">
      <w:pPr>
        <w:spacing w:before="30" w:after="30"/>
      </w:pPr>
    </w:p>
    <w:p w14:paraId="2FFCA912">
      <w:pPr>
        <w:pStyle w:val="3"/>
        <w:widowControl/>
        <w:numPr>
          <w:ilvl w:val="0"/>
          <w:numId w:val="4"/>
        </w:numPr>
        <w:ind w:left="0" w:leftChars="0" w:firstLine="0" w:firstLineChars="0"/>
        <w:rPr>
          <w:b w:val="0"/>
          <w:bdr w:val="none" w:sz="0" w:space="0"/>
        </w:rPr>
      </w:pPr>
      <w:bookmarkStart w:id="15" w:name="_Toc759"/>
      <w:r>
        <w:t>用户需求层次</w:t>
      </w:r>
      <w:bookmarkEnd w:id="15"/>
    </w:p>
    <w:p w14:paraId="02319BC4">
      <w:pPr>
        <w:spacing w:before="30" w:after="30"/>
      </w:pPr>
    </w:p>
    <w:p w14:paraId="31AA6D83">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
                    │  自我实现        │  ← 发布内容、成为达人、获得认可
                    │  尊重需求        │  ← 排名上榜、粉丝互动、身份标识
                    │  社交归属        │  ← 圈子群聊、同城交友、活动参与
                    │  安全需求        │  ← 健康管理、用药提醒、紧急救助
                    │  生存需求        │  ← 助餐、助医、助行等基础生活服务
                    └─────────────────┘
</w:t>
      </w:r>
    </w:p>
    <w:p w14:paraId="1969ED98">
      <w:pPr>
        <w:spacing w:before="30" w:after="30"/>
      </w:pPr>
    </w:p>
    <w:p w14:paraId="4AC783D2">
      <w:pPr>
        <w:pStyle w:val="11"/>
        <w:rPr>
          <w:rFonts w:ascii="Times New Roman" w:hAnsi="Times New Roman" w:eastAsia="宋体" w:cs="Times New Roman"/>
          <w:sz w:val="24"/>
          <w:szCs w:val="24"/>
        </w:rPr>
      </w:pPr>
      <w:r>
        <w:rPr>
          <w:rFonts w:ascii="Times New Roman" w:hAnsi="Times New Roman" w:eastAsia="宋体" w:cs="Times New Roman"/>
          <w:sz w:val="24"/>
          <w:szCs w:val="24"/>
        </w:rPr>
        <w:t>益寿巴渝的产品设计完整覆盖了马斯洛需求层次的全部五层，这使其具备</w:t>
      </w:r>
      <w:r>
        <w:rPr>
          <w:rFonts w:ascii="Times New Roman" w:hAnsi="Times New Roman" w:eastAsia="宋体" w:cs="Times New Roman"/>
          <w:b/>
          <w:sz w:val="24"/>
          <w:szCs w:val="24"/>
        </w:rPr>
        <w:t>高用户粘性</w:t>
      </w:r>
      <w:r>
        <w:rPr>
          <w:rFonts w:ascii="Times New Roman" w:hAnsi="Times New Roman" w:eastAsia="宋体" w:cs="Times New Roman"/>
          <w:sz w:val="24"/>
          <w:szCs w:val="24"/>
        </w:rPr>
        <w:t>的潜力。</w:t>
      </w:r>
    </w:p>
    <w:p w14:paraId="70ADAA82">
      <w:pPr>
        <w:spacing w:before="30" w:after="30"/>
      </w:pPr>
    </w:p>
    <w:p w14:paraId="7C13CB9A">
      <w:pPr>
        <w:pStyle w:val="3"/>
        <w:widowControl/>
        <w:numPr>
          <w:ilvl w:val="0"/>
          <w:numId w:val="4"/>
        </w:numPr>
        <w:ind w:left="0" w:leftChars="0" w:firstLine="0" w:firstLineChars="0"/>
        <w:rPr>
          <w:b w:val="0"/>
          <w:bdr w:val="none" w:sz="0" w:space="0"/>
        </w:rPr>
      </w:pPr>
      <w:bookmarkStart w:id="16" w:name="_Toc2091"/>
      <w:r>
        <w:t>用户行为洞察</w:t>
      </w:r>
      <w:bookmarkEnd w:id="16"/>
    </w:p>
    <w:p w14:paraId="14C8D1E3">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582"/>
        <w:gridCol w:w="3104"/>
        <w:gridCol w:w="4360"/>
      </w:tblGrid>
      <w:tr w14:paraId="6BA3813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874" w:type="pct"/>
            <w:shd w:val="clear" w:color="auto" w:fill="FFF4EF"/>
          </w:tcPr>
          <w:p w14:paraId="05A8D726">
            <w:pPr>
              <w:jc w:val="center"/>
            </w:pPr>
            <w:r>
              <w:rPr>
                <w:rFonts w:ascii="微软雅黑" w:hAnsi="微软雅黑" w:eastAsia="微软雅黑" w:cs="微软雅黑"/>
                <w:b/>
                <w:bCs/>
                <w:color w:val="FF6B35"/>
                <w:sz w:val="20"/>
                <w:szCs w:val="20"/>
              </w:rPr>
              <w:t>行为特征</w:t>
            </w:r>
          </w:p>
        </w:tc>
        <w:tc>
          <w:tcPr>
            <w:tcW w:w="1715" w:type="pct"/>
            <w:shd w:val="clear" w:color="auto" w:fill="FFF4EF"/>
          </w:tcPr>
          <w:p w14:paraId="349E2397">
            <w:pPr>
              <w:jc w:val="center"/>
            </w:pPr>
            <w:r>
              <w:rPr>
                <w:rFonts w:ascii="微软雅黑" w:hAnsi="微软雅黑" w:eastAsia="微软雅黑" w:cs="微软雅黑"/>
                <w:b/>
                <w:bCs/>
                <w:color w:val="FF6B35"/>
                <w:sz w:val="20"/>
                <w:szCs w:val="20"/>
              </w:rPr>
              <w:t>数据/发现</w:t>
            </w:r>
          </w:p>
        </w:tc>
        <w:tc>
          <w:tcPr>
            <w:tcW w:w="2409" w:type="pct"/>
            <w:shd w:val="clear" w:color="auto" w:fill="FFF4EF"/>
          </w:tcPr>
          <w:p w14:paraId="5A444877">
            <w:pPr>
              <w:jc w:val="center"/>
            </w:pPr>
            <w:r>
              <w:rPr>
                <w:rFonts w:ascii="微软雅黑" w:hAnsi="微软雅黑" w:eastAsia="微软雅黑" w:cs="微软雅黑"/>
                <w:b/>
                <w:bCs/>
                <w:color w:val="FF6B35"/>
                <w:sz w:val="20"/>
                <w:szCs w:val="20"/>
              </w:rPr>
              <w:t>对产品的影响</w:t>
            </w:r>
          </w:p>
        </w:tc>
      </w:tr>
      <w:tr w14:paraId="32168A4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74" w:type="pct"/>
          </w:tcPr>
          <w:p w14:paraId="6E85C7CC">
            <w:pPr>
              <w:spacing w:before="20" w:after="20"/>
            </w:pPr>
            <w:r>
              <w:rPr>
                <w:rFonts w:ascii="微软雅黑" w:hAnsi="微软雅黑" w:eastAsia="微软雅黑" w:cs="微软雅黑"/>
                <w:sz w:val="20"/>
                <w:szCs w:val="20"/>
              </w:rPr>
              <w:t>朋友圈式社交活跃</w:t>
            </w:r>
          </w:p>
        </w:tc>
        <w:tc>
          <w:tcPr>
            <w:tcW w:w="1715" w:type="pct"/>
          </w:tcPr>
          <w:p w14:paraId="720A859F">
            <w:pPr>
              <w:spacing w:before="20" w:after="20"/>
            </w:pPr>
            <w:r>
              <w:rPr>
                <w:rFonts w:ascii="微软雅黑" w:hAnsi="微软雅黑" w:eastAsia="微软雅黑" w:cs="微软雅黑"/>
                <w:sz w:val="20"/>
                <w:szCs w:val="20"/>
              </w:rPr>
              <w:t>63% 中老年人每天浏览/发布朋友圈</w:t>
            </w:r>
          </w:p>
        </w:tc>
        <w:tc>
          <w:tcPr>
            <w:tcW w:w="2409" w:type="pct"/>
          </w:tcPr>
          <w:p w14:paraId="35B4FCB3">
            <w:pPr>
              <w:spacing w:before="20" w:after="20"/>
            </w:pPr>
            <w:r>
              <w:rPr>
                <w:rFonts w:ascii="微软雅黑" w:hAnsi="微软雅黑" w:eastAsia="微软雅黑" w:cs="微软雅黑"/>
                <w:sz w:val="20"/>
                <w:szCs w:val="20"/>
              </w:rPr>
              <w:t>熟人/同城视频流可承接此需求</w:t>
            </w:r>
          </w:p>
        </w:tc>
      </w:tr>
      <w:tr w14:paraId="24620A0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74" w:type="pct"/>
          </w:tcPr>
          <w:p w14:paraId="5457B4CF">
            <w:pPr>
              <w:spacing w:before="20" w:after="20"/>
            </w:pPr>
            <w:r>
              <w:rPr>
                <w:rFonts w:ascii="微软雅黑" w:hAnsi="微软雅黑" w:eastAsia="微软雅黑" w:cs="微软雅黑"/>
                <w:sz w:val="20"/>
                <w:szCs w:val="20"/>
              </w:rPr>
              <w:t>短视频消费增长</w:t>
            </w:r>
          </w:p>
        </w:tc>
        <w:tc>
          <w:tcPr>
            <w:tcW w:w="1715" w:type="pct"/>
          </w:tcPr>
          <w:p w14:paraId="27456747">
            <w:pPr>
              <w:spacing w:before="20" w:after="20"/>
            </w:pPr>
            <w:r>
              <w:rPr>
                <w:rFonts w:ascii="微软雅黑" w:hAnsi="微软雅黑" w:eastAsia="微软雅黑" w:cs="微软雅黑"/>
                <w:sz w:val="20"/>
                <w:szCs w:val="20"/>
              </w:rPr>
              <w:t>45% 的 60+ 用户使用抖音/快手</w:t>
            </w:r>
          </w:p>
        </w:tc>
        <w:tc>
          <w:tcPr>
            <w:tcW w:w="2409" w:type="pct"/>
          </w:tcPr>
          <w:p w14:paraId="28260C5E">
            <w:pPr>
              <w:spacing w:before="20" w:after="20"/>
            </w:pPr>
            <w:r>
              <w:rPr>
                <w:rFonts w:ascii="微软雅黑" w:hAnsi="微软雅黑" w:eastAsia="微软雅黑" w:cs="微软雅黑"/>
                <w:sz w:val="20"/>
                <w:szCs w:val="20"/>
              </w:rPr>
              <w:t>巴渝视频流功能直接契合</w:t>
            </w:r>
          </w:p>
        </w:tc>
      </w:tr>
      <w:tr w14:paraId="63393DC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74" w:type="pct"/>
          </w:tcPr>
          <w:p w14:paraId="4C066717">
            <w:pPr>
              <w:spacing w:before="20" w:after="20"/>
            </w:pPr>
            <w:r>
              <w:rPr>
                <w:rFonts w:ascii="微软雅黑" w:hAnsi="微软雅黑" w:eastAsia="微软雅黑" w:cs="微软雅黑"/>
                <w:sz w:val="20"/>
                <w:szCs w:val="20"/>
              </w:rPr>
              <w:t>信任驱动消费</w:t>
            </w:r>
          </w:p>
        </w:tc>
        <w:tc>
          <w:tcPr>
            <w:tcW w:w="1715" w:type="pct"/>
          </w:tcPr>
          <w:p w14:paraId="4B5DB18E">
            <w:pPr>
              <w:spacing w:before="20" w:after="20"/>
            </w:pPr>
            <w:r>
              <w:rPr>
                <w:rFonts w:ascii="微软雅黑" w:hAnsi="微软雅黑" w:eastAsia="微软雅黑" w:cs="微软雅黑"/>
                <w:sz w:val="20"/>
                <w:szCs w:val="20"/>
              </w:rPr>
              <w:t>熟人推荐转化率是广告的 3-5 倍</w:t>
            </w:r>
          </w:p>
        </w:tc>
        <w:tc>
          <w:tcPr>
            <w:tcW w:w="2409" w:type="pct"/>
          </w:tcPr>
          <w:p w14:paraId="77AF9FA4">
            <w:pPr>
              <w:spacing w:before="20" w:after="20"/>
            </w:pPr>
            <w:r>
              <w:rPr>
                <w:rFonts w:ascii="微软雅黑" w:hAnsi="微软雅黑" w:eastAsia="微软雅黑" w:cs="微软雅黑"/>
                <w:sz w:val="20"/>
                <w:szCs w:val="20"/>
              </w:rPr>
              <w:t>注重口碑传播和社区信任建设</w:t>
            </w:r>
          </w:p>
        </w:tc>
      </w:tr>
      <w:tr w14:paraId="0FD2708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74" w:type="pct"/>
          </w:tcPr>
          <w:p w14:paraId="33595DE5">
            <w:pPr>
              <w:spacing w:before="20" w:after="20"/>
            </w:pPr>
            <w:r>
              <w:rPr>
                <w:rFonts w:ascii="微软雅黑" w:hAnsi="微软雅黑" w:eastAsia="微软雅黑" w:cs="微软雅黑"/>
                <w:sz w:val="20"/>
                <w:szCs w:val="20"/>
              </w:rPr>
              <w:t>线下线上融合</w:t>
            </w:r>
          </w:p>
        </w:tc>
        <w:tc>
          <w:tcPr>
            <w:tcW w:w="1715" w:type="pct"/>
          </w:tcPr>
          <w:p w14:paraId="01AFBA8B">
            <w:pPr>
              <w:spacing w:before="20" w:after="20"/>
            </w:pPr>
            <w:r>
              <w:rPr>
                <w:rFonts w:ascii="微软雅黑" w:hAnsi="微软雅黑" w:eastAsia="微软雅黑" w:cs="微软雅黑"/>
                <w:sz w:val="20"/>
                <w:szCs w:val="20"/>
              </w:rPr>
              <w:t>偏好线上获取信息→线下参与活动</w:t>
            </w:r>
          </w:p>
        </w:tc>
        <w:tc>
          <w:tcPr>
            <w:tcW w:w="2409" w:type="pct"/>
          </w:tcPr>
          <w:p w14:paraId="65D9AD58">
            <w:pPr>
              <w:spacing w:before="20" w:after="20"/>
            </w:pPr>
            <w:r>
              <w:rPr>
                <w:rFonts w:ascii="微软雅黑" w:hAnsi="微软雅黑" w:eastAsia="微软雅黑" w:cs="微软雅黑"/>
                <w:sz w:val="20"/>
                <w:szCs w:val="20"/>
              </w:rPr>
              <w:t>六助服务+活动报名形成闭环</w:t>
            </w:r>
          </w:p>
        </w:tc>
      </w:tr>
      <w:tr w14:paraId="7063CDC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74" w:type="pct"/>
          </w:tcPr>
          <w:p w14:paraId="77CFD1B1">
            <w:pPr>
              <w:spacing w:before="20" w:after="20"/>
            </w:pPr>
            <w:r>
              <w:rPr>
                <w:rFonts w:ascii="微软雅黑" w:hAnsi="微软雅黑" w:eastAsia="微软雅黑" w:cs="微软雅黑"/>
                <w:sz w:val="20"/>
                <w:szCs w:val="20"/>
              </w:rPr>
              <w:t>家庭共情需求</w:t>
            </w:r>
          </w:p>
        </w:tc>
        <w:tc>
          <w:tcPr>
            <w:tcW w:w="1715" w:type="pct"/>
          </w:tcPr>
          <w:p w14:paraId="592D5D01">
            <w:pPr>
              <w:spacing w:before="20" w:after="20"/>
            </w:pPr>
            <w:r>
              <w:rPr>
                <w:rFonts w:ascii="微软雅黑" w:hAnsi="微软雅黑" w:eastAsia="微软雅黑" w:cs="微软雅黑"/>
                <w:sz w:val="20"/>
                <w:szCs w:val="20"/>
              </w:rPr>
              <w:t>强烈渴望与子女分享生活</w:t>
            </w:r>
          </w:p>
        </w:tc>
        <w:tc>
          <w:tcPr>
            <w:tcW w:w="2409" w:type="pct"/>
          </w:tcPr>
          <w:p w14:paraId="11EC945E">
            <w:pPr>
              <w:spacing w:before="20" w:after="20"/>
            </w:pPr>
            <w:r>
              <w:rPr>
                <w:rFonts w:ascii="微软雅黑" w:hAnsi="微软雅黑" w:eastAsia="微软雅黑" w:cs="微软雅黑"/>
                <w:sz w:val="20"/>
                <w:szCs w:val="20"/>
              </w:rPr>
              <w:t>「记录美好生活·分享给家人朋友」宣传语精准命中</w:t>
            </w:r>
          </w:p>
        </w:tc>
      </w:tr>
    </w:tbl>
    <w:p w14:paraId="72A3D3E7">
      <w:pPr>
        <w:spacing w:before="100" w:after="100"/>
      </w:pPr>
    </w:p>
    <w:p w14:paraId="2143B4BB">
      <w:pPr>
        <w:spacing w:before="30" w:after="30"/>
      </w:pPr>
    </w:p>
    <w:p w14:paraId="4C4C1F8B">
      <w:pPr>
        <w:pBdr>
          <w:bottom w:val="single" w:color="CCCCCC" w:sz="2" w:space="1"/>
        </w:pBdr>
        <w:spacing w:before="200" w:after="200"/>
      </w:pPr>
    </w:p>
    <w:p w14:paraId="2A2574AC">
      <w:pPr>
        <w:spacing w:before="30" w:after="30"/>
      </w:pPr>
    </w:p>
    <w:p w14:paraId="20F12D05">
      <w:pPr>
        <w:pStyle w:val="2"/>
        <w:widowControl/>
        <w:numPr>
          <w:ilvl w:val="0"/>
          <w:numId w:val="1"/>
        </w:numPr>
        <w:ind w:left="0" w:leftChars="0" w:firstLine="0" w:firstLineChars="0"/>
        <w:rPr>
          <w:b w:val="0"/>
          <w:bdr w:val="none" w:sz="0" w:space="0"/>
        </w:rPr>
      </w:pPr>
      <w:bookmarkStart w:id="17" w:name="_Toc18916"/>
      <w:r>
        <w:t>竞争格局分析</w:t>
      </w:r>
      <w:bookmarkEnd w:id="17"/>
    </w:p>
    <w:p w14:paraId="136C70FA">
      <w:pPr>
        <w:spacing w:before="30" w:after="30"/>
      </w:pPr>
    </w:p>
    <w:p w14:paraId="104959B2">
      <w:pPr>
        <w:pStyle w:val="3"/>
        <w:widowControl/>
        <w:numPr>
          <w:ilvl w:val="0"/>
          <w:numId w:val="5"/>
        </w:numPr>
        <w:ind w:left="0" w:leftChars="0" w:firstLine="0" w:firstLineChars="0"/>
        <w:rPr>
          <w:b w:val="0"/>
          <w:bdr w:val="none" w:sz="0" w:space="0"/>
        </w:rPr>
      </w:pPr>
      <w:bookmarkStart w:id="18" w:name="_Toc24751"/>
      <w:r>
        <w:t>竞争矩阵</w:t>
      </w:r>
      <w:bookmarkEnd w:id="18"/>
    </w:p>
    <w:p w14:paraId="6977D2AB">
      <w:pPr>
        <w:spacing w:before="30" w:after="30"/>
      </w:pPr>
    </w:p>
    <w:p w14:paraId="3EA2CA7F">
      <w:pPr>
        <w:pStyle w:val="11"/>
        <w:rPr>
          <w:rFonts w:ascii="Times New Roman" w:hAnsi="Times New Roman" w:eastAsia="宋体" w:cs="Times New Roman"/>
          <w:sz w:val="24"/>
          <w:szCs w:val="24"/>
        </w:rPr>
      </w:pPr>
      <w:r>
        <w:rPr>
          <w:rFonts w:ascii="Times New Roman" w:hAnsi="Times New Roman" w:eastAsia="宋体" w:cs="Times New Roman"/>
          <w:sz w:val="24"/>
          <w:szCs w:val="24"/>
        </w:rPr>
        <w:t>按「社交属性」和「服务深度」两个维度划分竞争格局：</w:t>
      </w:r>
    </w:p>
    <w:p w14:paraId="10A7A136">
      <w:pPr>
        <w:spacing w:before="30" w:after="30"/>
      </w:pPr>
    </w:p>
    <w:p w14:paraId="6CD6BAF5">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服务深度 ↑
          │
    高    │  · 平安好医生      · 益寿巴渝 ★
          │  · 京东健康          (目标定位)
          │
          │  · 社区养老平台
    中    │  · 美篇
          │  · 小年糕
          │
          │                   · 糖豆
    低    │                   · 抖音/快手
          │
          └─────────────────────────────→ 社交属性
              低          中          高
</w:t>
      </w:r>
    </w:p>
    <w:p w14:paraId="047B0DE0">
      <w:pPr>
        <w:spacing w:before="30" w:after="30"/>
      </w:pPr>
    </w:p>
    <w:p w14:paraId="7D725C65">
      <w:pPr>
        <w:pStyle w:val="3"/>
        <w:widowControl/>
        <w:numPr>
          <w:ilvl w:val="0"/>
          <w:numId w:val="5"/>
        </w:numPr>
        <w:ind w:left="0" w:leftChars="0" w:firstLine="0" w:firstLineChars="0"/>
        <w:rPr>
          <w:b w:val="0"/>
          <w:bdr w:val="none" w:sz="0" w:space="0"/>
        </w:rPr>
      </w:pPr>
      <w:bookmarkStart w:id="19" w:name="_Toc22683"/>
      <w:r>
        <w:t>主要竞品分析</w:t>
      </w:r>
      <w:bookmarkEnd w:id="19"/>
    </w:p>
    <w:p w14:paraId="03A46039">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046"/>
        <w:gridCol w:w="880"/>
        <w:gridCol w:w="1146"/>
        <w:gridCol w:w="1499"/>
        <w:gridCol w:w="2567"/>
        <w:gridCol w:w="1908"/>
      </w:tblGrid>
      <w:tr w14:paraId="3F646B1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78" w:type="pct"/>
            <w:shd w:val="clear" w:color="auto" w:fill="FFF4EF"/>
          </w:tcPr>
          <w:p w14:paraId="03E602B3">
            <w:pPr>
              <w:jc w:val="center"/>
            </w:pPr>
            <w:r>
              <w:rPr>
                <w:rFonts w:ascii="微软雅黑" w:hAnsi="微软雅黑" w:eastAsia="微软雅黑" w:cs="微软雅黑"/>
                <w:b/>
                <w:bCs/>
                <w:color w:val="FF6B35"/>
                <w:sz w:val="20"/>
                <w:szCs w:val="20"/>
              </w:rPr>
              <w:t>竞品</w:t>
            </w:r>
          </w:p>
        </w:tc>
        <w:tc>
          <w:tcPr>
            <w:tcW w:w="486" w:type="pct"/>
            <w:shd w:val="clear" w:color="auto" w:fill="FFF4EF"/>
          </w:tcPr>
          <w:p w14:paraId="7EBEA86D">
            <w:pPr>
              <w:jc w:val="center"/>
            </w:pPr>
            <w:r>
              <w:rPr>
                <w:rFonts w:ascii="微软雅黑" w:hAnsi="微软雅黑" w:eastAsia="微软雅黑" w:cs="微软雅黑"/>
                <w:b/>
                <w:bCs/>
                <w:color w:val="FF6B35"/>
                <w:sz w:val="20"/>
                <w:szCs w:val="20"/>
              </w:rPr>
              <w:t>类型</w:t>
            </w:r>
          </w:p>
        </w:tc>
        <w:tc>
          <w:tcPr>
            <w:tcW w:w="633" w:type="pct"/>
            <w:shd w:val="clear" w:color="auto" w:fill="FFF4EF"/>
          </w:tcPr>
          <w:p w14:paraId="09E31798">
            <w:pPr>
              <w:jc w:val="center"/>
            </w:pPr>
            <w:r>
              <w:rPr>
                <w:rFonts w:ascii="微软雅黑" w:hAnsi="微软雅黑" w:eastAsia="微软雅黑" w:cs="微软雅黑"/>
                <w:b/>
                <w:bCs/>
                <w:color w:val="FF6B35"/>
                <w:sz w:val="20"/>
                <w:szCs w:val="20"/>
              </w:rPr>
              <w:t>用户规模</w:t>
            </w:r>
          </w:p>
        </w:tc>
        <w:tc>
          <w:tcPr>
            <w:tcW w:w="828" w:type="pct"/>
            <w:shd w:val="clear" w:color="auto" w:fill="FFF4EF"/>
          </w:tcPr>
          <w:p w14:paraId="1ADF4097">
            <w:pPr>
              <w:jc w:val="center"/>
            </w:pPr>
            <w:r>
              <w:rPr>
                <w:rFonts w:ascii="微软雅黑" w:hAnsi="微软雅黑" w:eastAsia="微软雅黑" w:cs="微软雅黑"/>
                <w:b/>
                <w:bCs/>
                <w:color w:val="FF6B35"/>
                <w:sz w:val="20"/>
                <w:szCs w:val="20"/>
              </w:rPr>
              <w:t>核心功能</w:t>
            </w:r>
          </w:p>
        </w:tc>
        <w:tc>
          <w:tcPr>
            <w:tcW w:w="1418" w:type="pct"/>
            <w:shd w:val="clear" w:color="auto" w:fill="FFF4EF"/>
          </w:tcPr>
          <w:p w14:paraId="00D3E5E5">
            <w:pPr>
              <w:jc w:val="center"/>
            </w:pPr>
            <w:r>
              <w:rPr>
                <w:rFonts w:ascii="微软雅黑" w:hAnsi="微软雅黑" w:eastAsia="微软雅黑" w:cs="微软雅黑"/>
                <w:b/>
                <w:bCs/>
                <w:color w:val="FF6B35"/>
                <w:sz w:val="20"/>
                <w:szCs w:val="20"/>
              </w:rPr>
              <w:t>优势</w:t>
            </w:r>
          </w:p>
        </w:tc>
        <w:tc>
          <w:tcPr>
            <w:tcW w:w="1054" w:type="pct"/>
            <w:shd w:val="clear" w:color="auto" w:fill="FFF4EF"/>
          </w:tcPr>
          <w:p w14:paraId="3BD76034">
            <w:pPr>
              <w:jc w:val="center"/>
            </w:pPr>
            <w:r>
              <w:rPr>
                <w:rFonts w:ascii="微软雅黑" w:hAnsi="微软雅黑" w:eastAsia="微软雅黑" w:cs="微软雅黑"/>
                <w:b/>
                <w:bCs/>
                <w:color w:val="FF6B35"/>
                <w:sz w:val="20"/>
                <w:szCs w:val="20"/>
              </w:rPr>
              <w:t>劣势</w:t>
            </w:r>
          </w:p>
        </w:tc>
      </w:tr>
      <w:tr w14:paraId="287B751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78" w:type="pct"/>
          </w:tcPr>
          <w:p w14:paraId="0FB59BFD">
            <w:pPr>
              <w:spacing w:before="20" w:after="20"/>
            </w:pPr>
            <w:r>
              <w:rPr>
                <w:rFonts w:ascii="微软雅黑" w:hAnsi="微软雅黑" w:eastAsia="微软雅黑" w:cs="微软雅黑"/>
                <w:b/>
                <w:bCs/>
                <w:sz w:val="20"/>
                <w:szCs w:val="20"/>
              </w:rPr>
              <w:t>糖豆</w:t>
            </w:r>
          </w:p>
        </w:tc>
        <w:tc>
          <w:tcPr>
            <w:tcW w:w="486" w:type="pct"/>
          </w:tcPr>
          <w:p w14:paraId="4E93EC48">
            <w:pPr>
              <w:spacing w:before="20" w:after="20"/>
            </w:pPr>
            <w:r>
              <w:rPr>
                <w:rFonts w:ascii="微软雅黑" w:hAnsi="微软雅黑" w:eastAsia="微软雅黑" w:cs="微软雅黑"/>
                <w:sz w:val="20"/>
                <w:szCs w:val="20"/>
              </w:rPr>
              <w:t>中老年社交</w:t>
            </w:r>
          </w:p>
        </w:tc>
        <w:tc>
          <w:tcPr>
            <w:tcW w:w="633" w:type="pct"/>
          </w:tcPr>
          <w:p w14:paraId="75CFBD0E">
            <w:pPr>
              <w:spacing w:before="20" w:after="20"/>
            </w:pPr>
            <w:r>
              <w:rPr>
                <w:rFonts w:ascii="微软雅黑" w:hAnsi="微软雅黑" w:eastAsia="微软雅黑" w:cs="微软雅黑"/>
                <w:sz w:val="20"/>
                <w:szCs w:val="20"/>
              </w:rPr>
              <w:t>2 亿+</w:t>
            </w:r>
          </w:p>
        </w:tc>
        <w:tc>
          <w:tcPr>
            <w:tcW w:w="828" w:type="pct"/>
          </w:tcPr>
          <w:p w14:paraId="4EFB5869">
            <w:pPr>
              <w:spacing w:before="20" w:after="20"/>
            </w:pPr>
            <w:r>
              <w:rPr>
                <w:rFonts w:ascii="微软雅黑" w:hAnsi="微软雅黑" w:eastAsia="微软雅黑" w:cs="微软雅黑"/>
                <w:sz w:val="20"/>
                <w:szCs w:val="20"/>
              </w:rPr>
              <w:t>广场舞教学+社区</w:t>
            </w:r>
          </w:p>
        </w:tc>
        <w:tc>
          <w:tcPr>
            <w:tcW w:w="1418" w:type="pct"/>
          </w:tcPr>
          <w:p w14:paraId="0D411AC4">
            <w:pPr>
              <w:spacing w:before="20" w:after="20"/>
            </w:pPr>
            <w:r>
              <w:rPr>
                <w:rFonts w:ascii="微软雅黑" w:hAnsi="微软雅黑" w:eastAsia="微软雅黑" w:cs="微软雅黑"/>
                <w:sz w:val="20"/>
                <w:szCs w:val="20"/>
              </w:rPr>
              <w:t>垂直领域先发优势、品牌认知度高</w:t>
            </w:r>
          </w:p>
        </w:tc>
        <w:tc>
          <w:tcPr>
            <w:tcW w:w="1054" w:type="pct"/>
          </w:tcPr>
          <w:p w14:paraId="3660727D">
            <w:pPr>
              <w:spacing w:before="20" w:after="20"/>
            </w:pPr>
            <w:r>
              <w:rPr>
                <w:rFonts w:ascii="微软雅黑" w:hAnsi="微软雅黑" w:eastAsia="微软雅黑" w:cs="微软雅黑"/>
                <w:sz w:val="20"/>
                <w:szCs w:val="20"/>
              </w:rPr>
              <w:t>功能单一，无生活服务</w:t>
            </w:r>
          </w:p>
        </w:tc>
      </w:tr>
      <w:tr w14:paraId="4E255A8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78" w:type="pct"/>
          </w:tcPr>
          <w:p w14:paraId="5B1BCB9D">
            <w:pPr>
              <w:spacing w:before="20" w:after="20"/>
            </w:pPr>
            <w:r>
              <w:rPr>
                <w:rFonts w:ascii="微软雅黑" w:hAnsi="微软雅黑" w:eastAsia="微软雅黑" w:cs="微软雅黑"/>
                <w:b/>
                <w:bCs/>
                <w:sz w:val="20"/>
                <w:szCs w:val="20"/>
              </w:rPr>
              <w:t>美篇</w:t>
            </w:r>
          </w:p>
        </w:tc>
        <w:tc>
          <w:tcPr>
            <w:tcW w:w="486" w:type="pct"/>
          </w:tcPr>
          <w:p w14:paraId="4BAA60B8">
            <w:pPr>
              <w:spacing w:before="20" w:after="20"/>
            </w:pPr>
            <w:r>
              <w:rPr>
                <w:rFonts w:ascii="微软雅黑" w:hAnsi="微软雅黑" w:eastAsia="微软雅黑" w:cs="微软雅黑"/>
                <w:sz w:val="20"/>
                <w:szCs w:val="20"/>
              </w:rPr>
              <w:t>内容创作</w:t>
            </w:r>
          </w:p>
        </w:tc>
        <w:tc>
          <w:tcPr>
            <w:tcW w:w="633" w:type="pct"/>
          </w:tcPr>
          <w:p w14:paraId="00F9FBAA">
            <w:pPr>
              <w:spacing w:before="20" w:after="20"/>
            </w:pPr>
            <w:r>
              <w:rPr>
                <w:rFonts w:ascii="微软雅黑" w:hAnsi="微软雅黑" w:eastAsia="微软雅黑" w:cs="微软雅黑"/>
                <w:sz w:val="20"/>
                <w:szCs w:val="20"/>
              </w:rPr>
              <w:t>1 亿+</w:t>
            </w:r>
          </w:p>
        </w:tc>
        <w:tc>
          <w:tcPr>
            <w:tcW w:w="828" w:type="pct"/>
          </w:tcPr>
          <w:p w14:paraId="23D6E103">
            <w:pPr>
              <w:spacing w:before="20" w:after="20"/>
            </w:pPr>
            <w:r>
              <w:rPr>
                <w:rFonts w:ascii="微软雅黑" w:hAnsi="微软雅黑" w:eastAsia="微软雅黑" w:cs="微软雅黑"/>
                <w:sz w:val="20"/>
                <w:szCs w:val="20"/>
              </w:rPr>
              <w:t>图文长文+影集</w:t>
            </w:r>
          </w:p>
        </w:tc>
        <w:tc>
          <w:tcPr>
            <w:tcW w:w="1418" w:type="pct"/>
          </w:tcPr>
          <w:p w14:paraId="2DCBC777">
            <w:pPr>
              <w:spacing w:before="20" w:after="20"/>
            </w:pPr>
            <w:r>
              <w:rPr>
                <w:rFonts w:ascii="微软雅黑" w:hAnsi="微软雅黑" w:eastAsia="微软雅黑" w:cs="微软雅黑"/>
                <w:sz w:val="20"/>
                <w:szCs w:val="20"/>
              </w:rPr>
              <w:t>工具属性强、图文编辑体验好</w:t>
            </w:r>
          </w:p>
        </w:tc>
        <w:tc>
          <w:tcPr>
            <w:tcW w:w="1054" w:type="pct"/>
          </w:tcPr>
          <w:p w14:paraId="145899BC">
            <w:pPr>
              <w:spacing w:before="20" w:after="20"/>
            </w:pPr>
            <w:r>
              <w:rPr>
                <w:rFonts w:ascii="微软雅黑" w:hAnsi="微软雅黑" w:eastAsia="微软雅黑" w:cs="微软雅黑"/>
                <w:sz w:val="20"/>
                <w:szCs w:val="20"/>
              </w:rPr>
              <w:t>社交属性弱，变现难</w:t>
            </w:r>
          </w:p>
        </w:tc>
      </w:tr>
      <w:tr w14:paraId="3EFC48F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78" w:type="pct"/>
          </w:tcPr>
          <w:p w14:paraId="6422DFFC">
            <w:pPr>
              <w:spacing w:before="20" w:after="20"/>
            </w:pPr>
            <w:r>
              <w:rPr>
                <w:rFonts w:ascii="微软雅黑" w:hAnsi="微软雅黑" w:eastAsia="微软雅黑" w:cs="微软雅黑"/>
                <w:b/>
                <w:bCs/>
                <w:sz w:val="20"/>
                <w:szCs w:val="20"/>
              </w:rPr>
              <w:t>小年糕</w:t>
            </w:r>
          </w:p>
        </w:tc>
        <w:tc>
          <w:tcPr>
            <w:tcW w:w="486" w:type="pct"/>
          </w:tcPr>
          <w:p w14:paraId="3D122F89">
            <w:pPr>
              <w:spacing w:before="20" w:after="20"/>
            </w:pPr>
            <w:r>
              <w:rPr>
                <w:rFonts w:ascii="微软雅黑" w:hAnsi="微软雅黑" w:eastAsia="微软雅黑" w:cs="微软雅黑"/>
                <w:sz w:val="20"/>
                <w:szCs w:val="20"/>
              </w:rPr>
              <w:t>影集工具</w:t>
            </w:r>
          </w:p>
        </w:tc>
        <w:tc>
          <w:tcPr>
            <w:tcW w:w="633" w:type="pct"/>
          </w:tcPr>
          <w:p w14:paraId="0BD2B040">
            <w:pPr>
              <w:spacing w:before="20" w:after="20"/>
            </w:pPr>
            <w:r>
              <w:rPr>
                <w:rFonts w:ascii="微软雅黑" w:hAnsi="微软雅黑" w:eastAsia="微软雅黑" w:cs="微软雅黑"/>
                <w:sz w:val="20"/>
                <w:szCs w:val="20"/>
              </w:rPr>
              <w:t>5,000 万+</w:t>
            </w:r>
          </w:p>
        </w:tc>
        <w:tc>
          <w:tcPr>
            <w:tcW w:w="828" w:type="pct"/>
          </w:tcPr>
          <w:p w14:paraId="70C79F8C">
            <w:pPr>
              <w:spacing w:before="20" w:after="20"/>
            </w:pPr>
            <w:r>
              <w:rPr>
                <w:rFonts w:ascii="微软雅黑" w:hAnsi="微软雅黑" w:eastAsia="微软雅黑" w:cs="微软雅黑"/>
                <w:sz w:val="20"/>
                <w:szCs w:val="20"/>
              </w:rPr>
              <w:t>音乐影集+相册</w:t>
            </w:r>
          </w:p>
        </w:tc>
        <w:tc>
          <w:tcPr>
            <w:tcW w:w="1418" w:type="pct"/>
          </w:tcPr>
          <w:p w14:paraId="463DF519">
            <w:pPr>
              <w:spacing w:before="20" w:after="20"/>
            </w:pPr>
            <w:r>
              <w:rPr>
                <w:rFonts w:ascii="微软雅黑" w:hAnsi="微软雅黑" w:eastAsia="微软雅黑" w:cs="微软雅黑"/>
                <w:sz w:val="20"/>
                <w:szCs w:val="20"/>
              </w:rPr>
              <w:t>操作极简，适合低龄老人</w:t>
            </w:r>
          </w:p>
        </w:tc>
        <w:tc>
          <w:tcPr>
            <w:tcW w:w="1054" w:type="pct"/>
          </w:tcPr>
          <w:p w14:paraId="6F64B576">
            <w:pPr>
              <w:spacing w:before="20" w:after="20"/>
            </w:pPr>
            <w:r>
              <w:rPr>
                <w:rFonts w:ascii="微软雅黑" w:hAnsi="微软雅黑" w:eastAsia="微软雅黑" w:cs="微软雅黑"/>
                <w:sz w:val="20"/>
                <w:szCs w:val="20"/>
              </w:rPr>
              <w:t>工具用完即走，留存低</w:t>
            </w:r>
          </w:p>
        </w:tc>
      </w:tr>
      <w:tr w14:paraId="706B7F2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78" w:type="pct"/>
          </w:tcPr>
          <w:p w14:paraId="7D7D490B">
            <w:pPr>
              <w:spacing w:before="20" w:after="20"/>
            </w:pPr>
            <w:r>
              <w:rPr>
                <w:rFonts w:ascii="微软雅黑" w:hAnsi="微软雅黑" w:eastAsia="微软雅黑" w:cs="微软雅黑"/>
                <w:b/>
                <w:bCs/>
                <w:sz w:val="20"/>
                <w:szCs w:val="20"/>
              </w:rPr>
              <w:t>抖音/快手</w:t>
            </w:r>
          </w:p>
        </w:tc>
        <w:tc>
          <w:tcPr>
            <w:tcW w:w="486" w:type="pct"/>
          </w:tcPr>
          <w:p w14:paraId="38ED1681">
            <w:pPr>
              <w:spacing w:before="20" w:after="20"/>
            </w:pPr>
            <w:r>
              <w:rPr>
                <w:rFonts w:ascii="微软雅黑" w:hAnsi="微软雅黑" w:eastAsia="微软雅黑" w:cs="微软雅黑"/>
                <w:sz w:val="20"/>
                <w:szCs w:val="20"/>
              </w:rPr>
              <w:t>短视频通用</w:t>
            </w:r>
          </w:p>
        </w:tc>
        <w:tc>
          <w:tcPr>
            <w:tcW w:w="633" w:type="pct"/>
          </w:tcPr>
          <w:p w14:paraId="479EF8ED">
            <w:pPr>
              <w:spacing w:before="20" w:after="20"/>
            </w:pPr>
            <w:r>
              <w:rPr>
                <w:rFonts w:ascii="微软雅黑" w:hAnsi="微软雅黑" w:eastAsia="微软雅黑" w:cs="微软雅黑"/>
                <w:sz w:val="20"/>
                <w:szCs w:val="20"/>
              </w:rPr>
              <w:t>7 亿+ / 4 亿+</w:t>
            </w:r>
          </w:p>
        </w:tc>
        <w:tc>
          <w:tcPr>
            <w:tcW w:w="828" w:type="pct"/>
          </w:tcPr>
          <w:p w14:paraId="0F4C089E">
            <w:pPr>
              <w:spacing w:before="20" w:after="20"/>
            </w:pPr>
            <w:r>
              <w:rPr>
                <w:rFonts w:ascii="微软雅黑" w:hAnsi="微软雅黑" w:eastAsia="微软雅黑" w:cs="微软雅黑"/>
                <w:sz w:val="20"/>
                <w:szCs w:val="20"/>
              </w:rPr>
              <w:t>短视频+直播</w:t>
            </w:r>
          </w:p>
        </w:tc>
        <w:tc>
          <w:tcPr>
            <w:tcW w:w="1418" w:type="pct"/>
          </w:tcPr>
          <w:p w14:paraId="7D11B8CD">
            <w:pPr>
              <w:spacing w:before="20" w:after="20"/>
            </w:pPr>
            <w:r>
              <w:rPr>
                <w:rFonts w:ascii="微软雅黑" w:hAnsi="微软雅黑" w:eastAsia="微软雅黑" w:cs="微软雅黑"/>
                <w:sz w:val="20"/>
                <w:szCs w:val="20"/>
              </w:rPr>
              <w:t>用户基数大、中老年用户增速快</w:t>
            </w:r>
          </w:p>
        </w:tc>
        <w:tc>
          <w:tcPr>
            <w:tcW w:w="1054" w:type="pct"/>
          </w:tcPr>
          <w:p w14:paraId="07334CFF">
            <w:pPr>
              <w:spacing w:before="20" w:after="20"/>
            </w:pPr>
            <w:r>
              <w:rPr>
                <w:rFonts w:ascii="微软雅黑" w:hAnsi="微软雅黑" w:eastAsia="微软雅黑" w:cs="微软雅黑"/>
                <w:sz w:val="20"/>
                <w:szCs w:val="20"/>
              </w:rPr>
              <w:t>非精准定制、适老化不足</w:t>
            </w:r>
          </w:p>
        </w:tc>
      </w:tr>
      <w:tr w14:paraId="5F9D945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78" w:type="pct"/>
          </w:tcPr>
          <w:p w14:paraId="3916C73D">
            <w:pPr>
              <w:spacing w:before="20" w:after="20"/>
            </w:pPr>
            <w:r>
              <w:rPr>
                <w:rFonts w:ascii="微软雅黑" w:hAnsi="微软雅黑" w:eastAsia="微软雅黑" w:cs="微软雅黑"/>
                <w:b/>
                <w:bCs/>
                <w:sz w:val="20"/>
                <w:szCs w:val="20"/>
              </w:rPr>
              <w:t>平安好医生</w:t>
            </w:r>
          </w:p>
        </w:tc>
        <w:tc>
          <w:tcPr>
            <w:tcW w:w="486" w:type="pct"/>
          </w:tcPr>
          <w:p w14:paraId="5334E3E7">
            <w:pPr>
              <w:spacing w:before="20" w:after="20"/>
            </w:pPr>
            <w:r>
              <w:rPr>
                <w:rFonts w:ascii="微软雅黑" w:hAnsi="微软雅黑" w:eastAsia="微软雅黑" w:cs="微软雅黑"/>
                <w:sz w:val="20"/>
                <w:szCs w:val="20"/>
              </w:rPr>
              <w:t>互联网医疗</w:t>
            </w:r>
          </w:p>
        </w:tc>
        <w:tc>
          <w:tcPr>
            <w:tcW w:w="633" w:type="pct"/>
          </w:tcPr>
          <w:p w14:paraId="16CF01BA">
            <w:pPr>
              <w:spacing w:before="20" w:after="20"/>
            </w:pPr>
            <w:r>
              <w:rPr>
                <w:rFonts w:ascii="微软雅黑" w:hAnsi="微软雅黑" w:eastAsia="微软雅黑" w:cs="微软雅黑"/>
                <w:sz w:val="20"/>
                <w:szCs w:val="20"/>
              </w:rPr>
              <w:t>5,000 万+</w:t>
            </w:r>
          </w:p>
        </w:tc>
        <w:tc>
          <w:tcPr>
            <w:tcW w:w="828" w:type="pct"/>
          </w:tcPr>
          <w:p w14:paraId="6D990D29">
            <w:pPr>
              <w:spacing w:before="20" w:after="20"/>
            </w:pPr>
            <w:r>
              <w:rPr>
                <w:rFonts w:ascii="微软雅黑" w:hAnsi="微软雅黑" w:eastAsia="微软雅黑" w:cs="微软雅黑"/>
                <w:sz w:val="20"/>
                <w:szCs w:val="20"/>
              </w:rPr>
              <w:t>在线问诊+健康管理</w:t>
            </w:r>
          </w:p>
        </w:tc>
        <w:tc>
          <w:tcPr>
            <w:tcW w:w="1418" w:type="pct"/>
          </w:tcPr>
          <w:p w14:paraId="6DFF25F7">
            <w:pPr>
              <w:spacing w:before="20" w:after="20"/>
            </w:pPr>
            <w:r>
              <w:rPr>
                <w:rFonts w:ascii="微软雅黑" w:hAnsi="微软雅黑" w:eastAsia="微软雅黑" w:cs="微软雅黑"/>
                <w:sz w:val="20"/>
                <w:szCs w:val="20"/>
              </w:rPr>
              <w:t>医疗资源强、品牌信任高</w:t>
            </w:r>
          </w:p>
        </w:tc>
        <w:tc>
          <w:tcPr>
            <w:tcW w:w="1054" w:type="pct"/>
          </w:tcPr>
          <w:p w14:paraId="2FDBA983">
            <w:pPr>
              <w:spacing w:before="20" w:after="20"/>
            </w:pPr>
            <w:r>
              <w:rPr>
                <w:rFonts w:ascii="微软雅黑" w:hAnsi="微软雅黑" w:eastAsia="微软雅黑" w:cs="微软雅黑"/>
                <w:sz w:val="20"/>
                <w:szCs w:val="20"/>
              </w:rPr>
              <w:t>无社交+无生活服务</w:t>
            </w:r>
          </w:p>
        </w:tc>
      </w:tr>
      <w:tr w14:paraId="3180858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78" w:type="pct"/>
          </w:tcPr>
          <w:p w14:paraId="366481E6">
            <w:pPr>
              <w:spacing w:before="20" w:after="20"/>
            </w:pPr>
            <w:r>
              <w:rPr>
                <w:rFonts w:ascii="微软雅黑" w:hAnsi="微软雅黑" w:eastAsia="微软雅黑" w:cs="微软雅黑"/>
                <w:b/>
                <w:bCs/>
                <w:sz w:val="20"/>
                <w:szCs w:val="20"/>
              </w:rPr>
              <w:t>美团/饿了么</w:t>
            </w:r>
          </w:p>
        </w:tc>
        <w:tc>
          <w:tcPr>
            <w:tcW w:w="486" w:type="pct"/>
          </w:tcPr>
          <w:p w14:paraId="5649094D">
            <w:pPr>
              <w:spacing w:before="20" w:after="20"/>
            </w:pPr>
            <w:r>
              <w:rPr>
                <w:rFonts w:ascii="微软雅黑" w:hAnsi="微软雅黑" w:eastAsia="微软雅黑" w:cs="微软雅黑"/>
                <w:sz w:val="20"/>
                <w:szCs w:val="20"/>
              </w:rPr>
              <w:t>本地生活</w:t>
            </w:r>
          </w:p>
        </w:tc>
        <w:tc>
          <w:tcPr>
            <w:tcW w:w="633" w:type="pct"/>
          </w:tcPr>
          <w:p w14:paraId="12F942D7">
            <w:pPr>
              <w:spacing w:before="20" w:after="20"/>
            </w:pPr>
            <w:r>
              <w:rPr>
                <w:rFonts w:ascii="微软雅黑" w:hAnsi="微软雅黑" w:eastAsia="微软雅黑" w:cs="微软雅黑"/>
                <w:sz w:val="20"/>
                <w:szCs w:val="20"/>
              </w:rPr>
              <w:t>6 亿+</w:t>
            </w:r>
          </w:p>
        </w:tc>
        <w:tc>
          <w:tcPr>
            <w:tcW w:w="828" w:type="pct"/>
          </w:tcPr>
          <w:p w14:paraId="52CF00F3">
            <w:pPr>
              <w:spacing w:before="20" w:after="20"/>
            </w:pPr>
            <w:r>
              <w:rPr>
                <w:rFonts w:ascii="微软雅黑" w:hAnsi="微软雅黑" w:eastAsia="微软雅黑" w:cs="微软雅黑"/>
                <w:sz w:val="20"/>
                <w:szCs w:val="20"/>
              </w:rPr>
              <w:t>外卖+到店</w:t>
            </w:r>
          </w:p>
        </w:tc>
        <w:tc>
          <w:tcPr>
            <w:tcW w:w="1418" w:type="pct"/>
          </w:tcPr>
          <w:p w14:paraId="78476478">
            <w:pPr>
              <w:spacing w:before="20" w:after="20"/>
            </w:pPr>
            <w:r>
              <w:rPr>
                <w:rFonts w:ascii="微软雅黑" w:hAnsi="微软雅黑" w:eastAsia="微软雅黑" w:cs="微软雅黑"/>
                <w:sz w:val="20"/>
                <w:szCs w:val="20"/>
              </w:rPr>
              <w:t>配送体系完善</w:t>
            </w:r>
          </w:p>
        </w:tc>
        <w:tc>
          <w:tcPr>
            <w:tcW w:w="1054" w:type="pct"/>
          </w:tcPr>
          <w:p w14:paraId="5A60B110">
            <w:pPr>
              <w:spacing w:before="20" w:after="20"/>
            </w:pPr>
            <w:r>
              <w:rPr>
                <w:rFonts w:ascii="微软雅黑" w:hAnsi="微软雅黑" w:eastAsia="微软雅黑" w:cs="微软雅黑"/>
                <w:sz w:val="20"/>
                <w:szCs w:val="20"/>
              </w:rPr>
              <w:t>老年适配不足、界面复杂</w:t>
            </w:r>
          </w:p>
        </w:tc>
      </w:tr>
      <w:tr w14:paraId="4E4E76D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78" w:type="pct"/>
          </w:tcPr>
          <w:p w14:paraId="0A53631F">
            <w:pPr>
              <w:spacing w:before="20" w:after="20"/>
            </w:pPr>
            <w:r>
              <w:rPr>
                <w:rFonts w:ascii="微软雅黑" w:hAnsi="微软雅黑" w:eastAsia="微软雅黑" w:cs="微软雅黑"/>
                <w:b/>
                <w:bCs/>
                <w:sz w:val="20"/>
                <w:szCs w:val="20"/>
              </w:rPr>
              <w:t>社区养老平台</w:t>
            </w:r>
          </w:p>
        </w:tc>
        <w:tc>
          <w:tcPr>
            <w:tcW w:w="486" w:type="pct"/>
          </w:tcPr>
          <w:p w14:paraId="282914D6">
            <w:pPr>
              <w:spacing w:before="20" w:after="20"/>
            </w:pPr>
            <w:r>
              <w:rPr>
                <w:rFonts w:ascii="微软雅黑" w:hAnsi="微软雅黑" w:eastAsia="微软雅黑" w:cs="微软雅黑"/>
                <w:sz w:val="20"/>
                <w:szCs w:val="20"/>
              </w:rPr>
              <w:t>智慧养老</w:t>
            </w:r>
          </w:p>
        </w:tc>
        <w:tc>
          <w:tcPr>
            <w:tcW w:w="633" w:type="pct"/>
          </w:tcPr>
          <w:p w14:paraId="37298F17">
            <w:pPr>
              <w:spacing w:before="20" w:after="20"/>
            </w:pPr>
            <w:r>
              <w:rPr>
                <w:rFonts w:ascii="微软雅黑" w:hAnsi="微软雅黑" w:eastAsia="微软雅黑" w:cs="微软雅黑"/>
                <w:sz w:val="20"/>
                <w:szCs w:val="20"/>
              </w:rPr>
              <w:t>分散</w:t>
            </w:r>
          </w:p>
        </w:tc>
        <w:tc>
          <w:tcPr>
            <w:tcW w:w="828" w:type="pct"/>
          </w:tcPr>
          <w:p w14:paraId="7941DE5F">
            <w:pPr>
              <w:spacing w:before="20" w:after="20"/>
            </w:pPr>
            <w:r>
              <w:rPr>
                <w:rFonts w:ascii="微软雅黑" w:hAnsi="微软雅黑" w:eastAsia="微软雅黑" w:cs="微软雅黑"/>
                <w:sz w:val="20"/>
                <w:szCs w:val="20"/>
              </w:rPr>
              <w:t>居家养老服务预约</w:t>
            </w:r>
          </w:p>
        </w:tc>
        <w:tc>
          <w:tcPr>
            <w:tcW w:w="1418" w:type="pct"/>
          </w:tcPr>
          <w:p w14:paraId="76D01A6C">
            <w:pPr>
              <w:spacing w:before="20" w:after="20"/>
            </w:pPr>
            <w:r>
              <w:rPr>
                <w:rFonts w:ascii="微软雅黑" w:hAnsi="微软雅黑" w:eastAsia="微软雅黑" w:cs="微软雅黑"/>
                <w:sz w:val="20"/>
                <w:szCs w:val="20"/>
              </w:rPr>
              <w:t>贴近社区、政府背书</w:t>
            </w:r>
          </w:p>
        </w:tc>
        <w:tc>
          <w:tcPr>
            <w:tcW w:w="1054" w:type="pct"/>
          </w:tcPr>
          <w:p w14:paraId="79FD05D1">
            <w:pPr>
              <w:spacing w:before="20" w:after="20"/>
            </w:pPr>
            <w:r>
              <w:rPr>
                <w:rFonts w:ascii="微软雅黑" w:hAnsi="微软雅黑" w:eastAsia="微软雅黑" w:cs="微软雅黑"/>
                <w:sz w:val="20"/>
                <w:szCs w:val="20"/>
              </w:rPr>
              <w:t>用户少、产品体验差</w:t>
            </w:r>
          </w:p>
        </w:tc>
      </w:tr>
    </w:tbl>
    <w:p w14:paraId="0B8E187A">
      <w:pPr>
        <w:spacing w:before="100" w:after="100"/>
      </w:pPr>
    </w:p>
    <w:p w14:paraId="434B014D">
      <w:pPr>
        <w:spacing w:before="30" w:after="30"/>
      </w:pPr>
    </w:p>
    <w:p w14:paraId="7B1829AF">
      <w:pPr>
        <w:pStyle w:val="3"/>
        <w:widowControl/>
        <w:numPr>
          <w:ilvl w:val="0"/>
          <w:numId w:val="5"/>
        </w:numPr>
        <w:ind w:left="0" w:leftChars="0" w:firstLine="0" w:firstLineChars="0"/>
        <w:rPr>
          <w:b w:val="0"/>
          <w:bdr w:val="none" w:sz="0" w:space="0"/>
        </w:rPr>
      </w:pPr>
      <w:bookmarkStart w:id="20" w:name="_Toc2912"/>
      <w:r>
        <w:t>竞品差异化分析</w:t>
      </w:r>
      <w:bookmarkEnd w:id="20"/>
    </w:p>
    <w:p w14:paraId="02CCC03B">
      <w:pPr>
        <w:spacing w:before="30" w:after="30"/>
      </w:pPr>
    </w:p>
    <w:p w14:paraId="5C423608">
      <w:pPr>
        <w:pStyle w:val="11"/>
        <w:rPr>
          <w:rFonts w:ascii="Times New Roman" w:hAnsi="Times New Roman" w:eastAsia="宋体" w:cs="Times New Roman"/>
          <w:sz w:val="24"/>
          <w:szCs w:val="24"/>
        </w:rPr>
      </w:pPr>
      <w:r>
        <w:rPr>
          <w:rFonts w:ascii="Times New Roman" w:hAnsi="Times New Roman" w:eastAsia="宋体" w:cs="Times New Roman"/>
          <w:sz w:val="24"/>
          <w:szCs w:val="24"/>
        </w:rPr>
        <w:t>益寿巴渝 vs. 竞品的核心差异：</w:t>
      </w:r>
    </w:p>
    <w:p w14:paraId="30676D54">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2830"/>
        <w:gridCol w:w="974"/>
        <w:gridCol w:w="974"/>
        <w:gridCol w:w="974"/>
        <w:gridCol w:w="3294"/>
      </w:tblGrid>
      <w:tr w14:paraId="7D76F5B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564" w:type="pct"/>
            <w:shd w:val="clear" w:color="auto" w:fill="FFF4EF"/>
          </w:tcPr>
          <w:p w14:paraId="7AC30C40">
            <w:pPr>
              <w:jc w:val="center"/>
            </w:pPr>
            <w:r>
              <w:rPr>
                <w:rFonts w:ascii="微软雅黑" w:hAnsi="微软雅黑" w:eastAsia="微软雅黑" w:cs="微软雅黑"/>
                <w:b/>
                <w:bCs/>
                <w:color w:val="FF6B35"/>
                <w:sz w:val="20"/>
                <w:szCs w:val="20"/>
              </w:rPr>
              <w:t>对比维度</w:t>
            </w:r>
          </w:p>
        </w:tc>
        <w:tc>
          <w:tcPr>
            <w:tcW w:w="538" w:type="pct"/>
            <w:shd w:val="clear" w:color="auto" w:fill="FFF4EF"/>
          </w:tcPr>
          <w:p w14:paraId="339D8942">
            <w:pPr>
              <w:jc w:val="center"/>
            </w:pPr>
            <w:r>
              <w:rPr>
                <w:rFonts w:ascii="微软雅黑" w:hAnsi="微软雅黑" w:eastAsia="微软雅黑" w:cs="微软雅黑"/>
                <w:b/>
                <w:bCs/>
                <w:color w:val="FF6B35"/>
                <w:sz w:val="20"/>
                <w:szCs w:val="20"/>
              </w:rPr>
              <w:t>糖豆</w:t>
            </w:r>
          </w:p>
        </w:tc>
        <w:tc>
          <w:tcPr>
            <w:tcW w:w="538" w:type="pct"/>
            <w:shd w:val="clear" w:color="auto" w:fill="FFF4EF"/>
          </w:tcPr>
          <w:p w14:paraId="65C148D3">
            <w:pPr>
              <w:jc w:val="center"/>
            </w:pPr>
            <w:r>
              <w:rPr>
                <w:rFonts w:ascii="微软雅黑" w:hAnsi="微软雅黑" w:eastAsia="微软雅黑" w:cs="微软雅黑"/>
                <w:b/>
                <w:bCs/>
                <w:color w:val="FF6B35"/>
                <w:sz w:val="20"/>
                <w:szCs w:val="20"/>
              </w:rPr>
              <w:t>美篇</w:t>
            </w:r>
          </w:p>
        </w:tc>
        <w:tc>
          <w:tcPr>
            <w:tcW w:w="538" w:type="pct"/>
            <w:shd w:val="clear" w:color="auto" w:fill="FFF4EF"/>
          </w:tcPr>
          <w:p w14:paraId="6821FE9E">
            <w:pPr>
              <w:jc w:val="center"/>
            </w:pPr>
            <w:r>
              <w:rPr>
                <w:rFonts w:ascii="微软雅黑" w:hAnsi="微软雅黑" w:eastAsia="微软雅黑" w:cs="微软雅黑"/>
                <w:b/>
                <w:bCs/>
                <w:color w:val="FF6B35"/>
                <w:sz w:val="20"/>
                <w:szCs w:val="20"/>
              </w:rPr>
              <w:t>抖音</w:t>
            </w:r>
          </w:p>
        </w:tc>
        <w:tc>
          <w:tcPr>
            <w:tcW w:w="1820" w:type="pct"/>
            <w:shd w:val="clear" w:color="auto" w:fill="FFF4EF"/>
          </w:tcPr>
          <w:p w14:paraId="3E4AD767">
            <w:pPr>
              <w:jc w:val="center"/>
            </w:pPr>
            <w:r>
              <w:rPr>
                <w:rFonts w:ascii="微软雅黑" w:hAnsi="微软雅黑" w:eastAsia="微软雅黑" w:cs="微软雅黑"/>
                <w:b/>
                <w:bCs/>
                <w:color w:val="FF6B35"/>
                <w:sz w:val="20"/>
                <w:szCs w:val="20"/>
              </w:rPr>
              <w:t>益寿巴渝</w:t>
            </w:r>
          </w:p>
        </w:tc>
      </w:tr>
      <w:tr w14:paraId="5702A04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2DAE48B9">
            <w:pPr>
              <w:spacing w:before="20" w:after="20"/>
            </w:pPr>
            <w:r>
              <w:rPr>
                <w:rFonts w:ascii="微软雅黑" w:hAnsi="微软雅黑" w:eastAsia="微软雅黑" w:cs="微软雅黑"/>
                <w:sz w:val="20"/>
                <w:szCs w:val="20"/>
              </w:rPr>
              <w:t>社交视频流</w:t>
            </w:r>
          </w:p>
        </w:tc>
        <w:tc>
          <w:tcPr>
            <w:tcW w:w="538" w:type="pct"/>
          </w:tcPr>
          <w:p w14:paraId="1758F265">
            <w:pPr>
              <w:spacing w:before="20" w:after="20"/>
            </w:pPr>
            <w:r>
              <w:rPr>
                <w:rFonts w:ascii="微软雅黑" w:hAnsi="微软雅黑" w:eastAsia="微软雅黑" w:cs="微软雅黑"/>
                <w:sz w:val="20"/>
                <w:szCs w:val="20"/>
              </w:rPr>
              <w:t>✓</w:t>
            </w:r>
          </w:p>
        </w:tc>
        <w:tc>
          <w:tcPr>
            <w:tcW w:w="538" w:type="pct"/>
          </w:tcPr>
          <w:p w14:paraId="42AF5552">
            <w:pPr>
              <w:spacing w:before="20" w:after="20"/>
            </w:pPr>
            <w:r>
              <w:rPr>
                <w:rFonts w:ascii="微软雅黑" w:hAnsi="微软雅黑" w:eastAsia="微软雅黑" w:cs="微软雅黑"/>
                <w:sz w:val="20"/>
                <w:szCs w:val="20"/>
              </w:rPr>
              <w:t>✗</w:t>
            </w:r>
          </w:p>
        </w:tc>
        <w:tc>
          <w:tcPr>
            <w:tcW w:w="538" w:type="pct"/>
          </w:tcPr>
          <w:p w14:paraId="33145224">
            <w:pPr>
              <w:spacing w:before="20" w:after="20"/>
            </w:pPr>
            <w:r>
              <w:rPr>
                <w:rFonts w:ascii="微软雅黑" w:hAnsi="微软雅黑" w:eastAsia="微软雅黑" w:cs="微软雅黑"/>
                <w:sz w:val="20"/>
                <w:szCs w:val="20"/>
              </w:rPr>
              <w:t>✓</w:t>
            </w:r>
          </w:p>
        </w:tc>
        <w:tc>
          <w:tcPr>
            <w:tcW w:w="1820" w:type="pct"/>
          </w:tcPr>
          <w:p w14:paraId="472164D5">
            <w:pPr>
              <w:spacing w:before="20" w:after="20"/>
            </w:pPr>
            <w:r>
              <w:rPr>
                <w:rFonts w:ascii="微软雅黑" w:hAnsi="微软雅黑" w:eastAsia="微软雅黑" w:cs="微软雅黑"/>
                <w:sz w:val="20"/>
                <w:szCs w:val="20"/>
              </w:rPr>
              <w:t>✓</w:t>
            </w:r>
          </w:p>
        </w:tc>
      </w:tr>
      <w:tr w14:paraId="2202C37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108E62C1">
            <w:pPr>
              <w:spacing w:before="20" w:after="20"/>
            </w:pPr>
            <w:r>
              <w:rPr>
                <w:rFonts w:ascii="微软雅黑" w:hAnsi="微软雅黑" w:eastAsia="微软雅黑" w:cs="微软雅黑"/>
                <w:sz w:val="20"/>
                <w:szCs w:val="20"/>
              </w:rPr>
              <w:t>六助生活服务</w:t>
            </w:r>
          </w:p>
        </w:tc>
        <w:tc>
          <w:tcPr>
            <w:tcW w:w="538" w:type="pct"/>
          </w:tcPr>
          <w:p w14:paraId="5A95FBDD">
            <w:pPr>
              <w:spacing w:before="20" w:after="20"/>
            </w:pPr>
            <w:r>
              <w:rPr>
                <w:rFonts w:ascii="微软雅黑" w:hAnsi="微软雅黑" w:eastAsia="微软雅黑" w:cs="微软雅黑"/>
                <w:sz w:val="20"/>
                <w:szCs w:val="20"/>
              </w:rPr>
              <w:t>✗</w:t>
            </w:r>
          </w:p>
        </w:tc>
        <w:tc>
          <w:tcPr>
            <w:tcW w:w="538" w:type="pct"/>
          </w:tcPr>
          <w:p w14:paraId="2F94CA12">
            <w:pPr>
              <w:spacing w:before="20" w:after="20"/>
            </w:pPr>
            <w:r>
              <w:rPr>
                <w:rFonts w:ascii="微软雅黑" w:hAnsi="微软雅黑" w:eastAsia="微软雅黑" w:cs="微软雅黑"/>
                <w:sz w:val="20"/>
                <w:szCs w:val="20"/>
              </w:rPr>
              <w:t>✗</w:t>
            </w:r>
          </w:p>
        </w:tc>
        <w:tc>
          <w:tcPr>
            <w:tcW w:w="538" w:type="pct"/>
          </w:tcPr>
          <w:p w14:paraId="07D9D394">
            <w:pPr>
              <w:spacing w:before="20" w:after="20"/>
            </w:pPr>
            <w:r>
              <w:rPr>
                <w:rFonts w:ascii="微软雅黑" w:hAnsi="微软雅黑" w:eastAsia="微软雅黑" w:cs="微软雅黑"/>
                <w:sz w:val="20"/>
                <w:szCs w:val="20"/>
              </w:rPr>
              <w:t>✗</w:t>
            </w:r>
          </w:p>
        </w:tc>
        <w:tc>
          <w:tcPr>
            <w:tcW w:w="1820" w:type="pct"/>
          </w:tcPr>
          <w:p w14:paraId="0D572D7A">
            <w:pPr>
              <w:spacing w:before="20" w:after="20"/>
            </w:pPr>
            <w:r>
              <w:rPr>
                <w:rFonts w:ascii="微软雅黑" w:hAnsi="微软雅黑" w:eastAsia="微软雅黑" w:cs="微软雅黑"/>
                <w:sz w:val="20"/>
                <w:szCs w:val="20"/>
              </w:rPr>
              <w:t>✓</w:t>
            </w:r>
          </w:p>
        </w:tc>
      </w:tr>
      <w:tr w14:paraId="1627D3D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01C3B810">
            <w:pPr>
              <w:spacing w:before="20" w:after="20"/>
            </w:pPr>
            <w:r>
              <w:rPr>
                <w:rFonts w:ascii="微软雅黑" w:hAnsi="微软雅黑" w:eastAsia="微软雅黑" w:cs="微软雅黑"/>
                <w:sz w:val="20"/>
                <w:szCs w:val="20"/>
              </w:rPr>
              <w:t>健康管理</w:t>
            </w:r>
          </w:p>
        </w:tc>
        <w:tc>
          <w:tcPr>
            <w:tcW w:w="538" w:type="pct"/>
          </w:tcPr>
          <w:p w14:paraId="12317CE6">
            <w:pPr>
              <w:spacing w:before="20" w:after="20"/>
            </w:pPr>
            <w:r>
              <w:rPr>
                <w:rFonts w:ascii="微软雅黑" w:hAnsi="微软雅黑" w:eastAsia="微软雅黑" w:cs="微软雅黑"/>
                <w:sz w:val="20"/>
                <w:szCs w:val="20"/>
              </w:rPr>
              <w:t>✗</w:t>
            </w:r>
          </w:p>
        </w:tc>
        <w:tc>
          <w:tcPr>
            <w:tcW w:w="538" w:type="pct"/>
          </w:tcPr>
          <w:p w14:paraId="032AF3C5">
            <w:pPr>
              <w:spacing w:before="20" w:after="20"/>
            </w:pPr>
            <w:r>
              <w:rPr>
                <w:rFonts w:ascii="微软雅黑" w:hAnsi="微软雅黑" w:eastAsia="微软雅黑" w:cs="微软雅黑"/>
                <w:sz w:val="20"/>
                <w:szCs w:val="20"/>
              </w:rPr>
              <w:t>✗</w:t>
            </w:r>
          </w:p>
        </w:tc>
        <w:tc>
          <w:tcPr>
            <w:tcW w:w="538" w:type="pct"/>
          </w:tcPr>
          <w:p w14:paraId="62D1E641">
            <w:pPr>
              <w:spacing w:before="20" w:after="20"/>
            </w:pPr>
            <w:r>
              <w:rPr>
                <w:rFonts w:ascii="微软雅黑" w:hAnsi="微软雅黑" w:eastAsia="微软雅黑" w:cs="微软雅黑"/>
                <w:sz w:val="20"/>
                <w:szCs w:val="20"/>
              </w:rPr>
              <w:t>✗</w:t>
            </w:r>
          </w:p>
        </w:tc>
        <w:tc>
          <w:tcPr>
            <w:tcW w:w="1820" w:type="pct"/>
          </w:tcPr>
          <w:p w14:paraId="37820D6F">
            <w:pPr>
              <w:spacing w:before="20" w:after="20"/>
            </w:pPr>
            <w:r>
              <w:rPr>
                <w:rFonts w:ascii="微软雅黑" w:hAnsi="微软雅黑" w:eastAsia="微软雅黑" w:cs="微软雅黑"/>
                <w:sz w:val="20"/>
                <w:szCs w:val="20"/>
              </w:rPr>
              <w:t>✓</w:t>
            </w:r>
          </w:p>
        </w:tc>
      </w:tr>
      <w:tr w14:paraId="10D7BD7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0E7B7C30">
            <w:pPr>
              <w:spacing w:before="20" w:after="20"/>
            </w:pPr>
            <w:r>
              <w:rPr>
                <w:rFonts w:ascii="微软雅黑" w:hAnsi="微软雅黑" w:eastAsia="微软雅黑" w:cs="微软雅黑"/>
                <w:sz w:val="20"/>
                <w:szCs w:val="20"/>
              </w:rPr>
              <w:t>积分商城</w:t>
            </w:r>
          </w:p>
        </w:tc>
        <w:tc>
          <w:tcPr>
            <w:tcW w:w="538" w:type="pct"/>
          </w:tcPr>
          <w:p w14:paraId="5C4EC8E5">
            <w:pPr>
              <w:spacing w:before="20" w:after="20"/>
            </w:pPr>
            <w:r>
              <w:rPr>
                <w:rFonts w:ascii="微软雅黑" w:hAnsi="微软雅黑" w:eastAsia="微软雅黑" w:cs="微软雅黑"/>
                <w:sz w:val="20"/>
                <w:szCs w:val="20"/>
              </w:rPr>
              <w:t>✗</w:t>
            </w:r>
          </w:p>
        </w:tc>
        <w:tc>
          <w:tcPr>
            <w:tcW w:w="538" w:type="pct"/>
          </w:tcPr>
          <w:p w14:paraId="199C243A">
            <w:pPr>
              <w:spacing w:before="20" w:after="20"/>
            </w:pPr>
            <w:r>
              <w:rPr>
                <w:rFonts w:ascii="微软雅黑" w:hAnsi="微软雅黑" w:eastAsia="微软雅黑" w:cs="微软雅黑"/>
                <w:sz w:val="20"/>
                <w:szCs w:val="20"/>
              </w:rPr>
              <w:t>✗</w:t>
            </w:r>
          </w:p>
        </w:tc>
        <w:tc>
          <w:tcPr>
            <w:tcW w:w="538" w:type="pct"/>
          </w:tcPr>
          <w:p w14:paraId="4A3E8F6C">
            <w:pPr>
              <w:spacing w:before="20" w:after="20"/>
            </w:pPr>
            <w:r>
              <w:rPr>
                <w:rFonts w:ascii="微软雅黑" w:hAnsi="微软雅黑" w:eastAsia="微软雅黑" w:cs="微软雅黑"/>
                <w:sz w:val="20"/>
                <w:szCs w:val="20"/>
              </w:rPr>
              <w:t>✓</w:t>
            </w:r>
          </w:p>
        </w:tc>
        <w:tc>
          <w:tcPr>
            <w:tcW w:w="1820" w:type="pct"/>
          </w:tcPr>
          <w:p w14:paraId="6F2DC691">
            <w:pPr>
              <w:spacing w:before="20" w:after="20"/>
            </w:pPr>
            <w:r>
              <w:rPr>
                <w:rFonts w:ascii="微软雅黑" w:hAnsi="微软雅黑" w:eastAsia="微软雅黑" w:cs="微软雅黑"/>
                <w:sz w:val="20"/>
                <w:szCs w:val="20"/>
              </w:rPr>
              <w:t>✓</w:t>
            </w:r>
          </w:p>
        </w:tc>
      </w:tr>
      <w:tr w14:paraId="49BEAB9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408A36AF">
            <w:pPr>
              <w:spacing w:before="20" w:after="20"/>
            </w:pPr>
            <w:r>
              <w:rPr>
                <w:rFonts w:ascii="微软雅黑" w:hAnsi="微软雅黑" w:eastAsia="微软雅黑" w:cs="微软雅黑"/>
                <w:sz w:val="20"/>
                <w:szCs w:val="20"/>
              </w:rPr>
              <w:t>土货拼购</w:t>
            </w:r>
          </w:p>
        </w:tc>
        <w:tc>
          <w:tcPr>
            <w:tcW w:w="538" w:type="pct"/>
          </w:tcPr>
          <w:p w14:paraId="2F7495A0">
            <w:pPr>
              <w:spacing w:before="20" w:after="20"/>
            </w:pPr>
            <w:r>
              <w:rPr>
                <w:rFonts w:ascii="微软雅黑" w:hAnsi="微软雅黑" w:eastAsia="微软雅黑" w:cs="微软雅黑"/>
                <w:sz w:val="20"/>
                <w:szCs w:val="20"/>
              </w:rPr>
              <w:t>✗</w:t>
            </w:r>
          </w:p>
        </w:tc>
        <w:tc>
          <w:tcPr>
            <w:tcW w:w="538" w:type="pct"/>
          </w:tcPr>
          <w:p w14:paraId="43C32647">
            <w:pPr>
              <w:spacing w:before="20" w:after="20"/>
            </w:pPr>
            <w:r>
              <w:rPr>
                <w:rFonts w:ascii="微软雅黑" w:hAnsi="微软雅黑" w:eastAsia="微软雅黑" w:cs="微软雅黑"/>
                <w:sz w:val="20"/>
                <w:szCs w:val="20"/>
              </w:rPr>
              <w:t>✗</w:t>
            </w:r>
          </w:p>
        </w:tc>
        <w:tc>
          <w:tcPr>
            <w:tcW w:w="538" w:type="pct"/>
          </w:tcPr>
          <w:p w14:paraId="325DB7E0">
            <w:pPr>
              <w:spacing w:before="20" w:after="20"/>
            </w:pPr>
            <w:r>
              <w:rPr>
                <w:rFonts w:ascii="微软雅黑" w:hAnsi="微软雅黑" w:eastAsia="微软雅黑" w:cs="微软雅黑"/>
                <w:sz w:val="20"/>
                <w:szCs w:val="20"/>
              </w:rPr>
              <w:t>✗</w:t>
            </w:r>
          </w:p>
        </w:tc>
        <w:tc>
          <w:tcPr>
            <w:tcW w:w="1820" w:type="pct"/>
          </w:tcPr>
          <w:p w14:paraId="131DD215">
            <w:pPr>
              <w:spacing w:before="20" w:after="20"/>
            </w:pPr>
            <w:r>
              <w:rPr>
                <w:rFonts w:ascii="微软雅黑" w:hAnsi="微软雅黑" w:eastAsia="微软雅黑" w:cs="微软雅黑"/>
                <w:sz w:val="20"/>
                <w:szCs w:val="20"/>
              </w:rPr>
              <w:t>✓</w:t>
            </w:r>
          </w:p>
        </w:tc>
      </w:tr>
      <w:tr w14:paraId="086CAF2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705D6BDD">
            <w:pPr>
              <w:spacing w:before="20" w:after="20"/>
            </w:pPr>
            <w:r>
              <w:rPr>
                <w:rFonts w:ascii="微软雅黑" w:hAnsi="微软雅黑" w:eastAsia="微软雅黑" w:cs="微软雅黑"/>
                <w:sz w:val="20"/>
                <w:szCs w:val="20"/>
              </w:rPr>
              <w:t>圈子/社群</w:t>
            </w:r>
          </w:p>
        </w:tc>
        <w:tc>
          <w:tcPr>
            <w:tcW w:w="538" w:type="pct"/>
          </w:tcPr>
          <w:p w14:paraId="12EB57D1">
            <w:pPr>
              <w:spacing w:before="20" w:after="20"/>
            </w:pPr>
            <w:r>
              <w:rPr>
                <w:rFonts w:ascii="微软雅黑" w:hAnsi="微软雅黑" w:eastAsia="微软雅黑" w:cs="微软雅黑"/>
                <w:sz w:val="20"/>
                <w:szCs w:val="20"/>
              </w:rPr>
              <w:t>✓</w:t>
            </w:r>
          </w:p>
        </w:tc>
        <w:tc>
          <w:tcPr>
            <w:tcW w:w="538" w:type="pct"/>
          </w:tcPr>
          <w:p w14:paraId="724930AA">
            <w:pPr>
              <w:spacing w:before="20" w:after="20"/>
            </w:pPr>
            <w:r>
              <w:rPr>
                <w:rFonts w:ascii="微软雅黑" w:hAnsi="微软雅黑" w:eastAsia="微软雅黑" w:cs="微软雅黑"/>
                <w:sz w:val="20"/>
                <w:szCs w:val="20"/>
              </w:rPr>
              <w:t>✗</w:t>
            </w:r>
          </w:p>
        </w:tc>
        <w:tc>
          <w:tcPr>
            <w:tcW w:w="538" w:type="pct"/>
          </w:tcPr>
          <w:p w14:paraId="13E2912E">
            <w:pPr>
              <w:spacing w:before="20" w:after="20"/>
            </w:pPr>
            <w:r>
              <w:rPr>
                <w:rFonts w:ascii="微软雅黑" w:hAnsi="微软雅黑" w:eastAsia="微软雅黑" w:cs="微软雅黑"/>
                <w:sz w:val="20"/>
                <w:szCs w:val="20"/>
              </w:rPr>
              <w:t>✗</w:t>
            </w:r>
          </w:p>
        </w:tc>
        <w:tc>
          <w:tcPr>
            <w:tcW w:w="1820" w:type="pct"/>
          </w:tcPr>
          <w:p w14:paraId="4217AFA1">
            <w:pPr>
              <w:spacing w:before="20" w:after="20"/>
            </w:pPr>
            <w:r>
              <w:rPr>
                <w:rFonts w:ascii="微软雅黑" w:hAnsi="微软雅黑" w:eastAsia="微软雅黑" w:cs="微软雅黑"/>
                <w:sz w:val="20"/>
                <w:szCs w:val="20"/>
              </w:rPr>
              <w:t>✓</w:t>
            </w:r>
          </w:p>
        </w:tc>
      </w:tr>
      <w:tr w14:paraId="769CDDB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3D001B11">
            <w:pPr>
              <w:spacing w:before="20" w:after="20"/>
            </w:pPr>
            <w:r>
              <w:rPr>
                <w:rFonts w:ascii="微软雅黑" w:hAnsi="微软雅黑" w:eastAsia="微软雅黑" w:cs="微软雅黑"/>
                <w:sz w:val="20"/>
                <w:szCs w:val="20"/>
              </w:rPr>
              <w:t>地域文化锚点</w:t>
            </w:r>
          </w:p>
        </w:tc>
        <w:tc>
          <w:tcPr>
            <w:tcW w:w="538" w:type="pct"/>
          </w:tcPr>
          <w:p w14:paraId="00BFBFE0">
            <w:pPr>
              <w:spacing w:before="20" w:after="20"/>
            </w:pPr>
            <w:r>
              <w:rPr>
                <w:rFonts w:ascii="微软雅黑" w:hAnsi="微软雅黑" w:eastAsia="微软雅黑" w:cs="微软雅黑"/>
                <w:sz w:val="20"/>
                <w:szCs w:val="20"/>
              </w:rPr>
              <w:t>✗</w:t>
            </w:r>
          </w:p>
        </w:tc>
        <w:tc>
          <w:tcPr>
            <w:tcW w:w="538" w:type="pct"/>
          </w:tcPr>
          <w:p w14:paraId="23649122">
            <w:pPr>
              <w:spacing w:before="20" w:after="20"/>
            </w:pPr>
            <w:r>
              <w:rPr>
                <w:rFonts w:ascii="微软雅黑" w:hAnsi="微软雅黑" w:eastAsia="微软雅黑" w:cs="微软雅黑"/>
                <w:sz w:val="20"/>
                <w:szCs w:val="20"/>
              </w:rPr>
              <w:t>✗</w:t>
            </w:r>
          </w:p>
        </w:tc>
        <w:tc>
          <w:tcPr>
            <w:tcW w:w="538" w:type="pct"/>
          </w:tcPr>
          <w:p w14:paraId="47076AEA">
            <w:pPr>
              <w:spacing w:before="20" w:after="20"/>
            </w:pPr>
            <w:r>
              <w:rPr>
                <w:rFonts w:ascii="微软雅黑" w:hAnsi="微软雅黑" w:eastAsia="微软雅黑" w:cs="微软雅黑"/>
                <w:sz w:val="20"/>
                <w:szCs w:val="20"/>
              </w:rPr>
              <w:t>✗</w:t>
            </w:r>
          </w:p>
        </w:tc>
        <w:tc>
          <w:tcPr>
            <w:tcW w:w="1820" w:type="pct"/>
          </w:tcPr>
          <w:p w14:paraId="4FF3C9EE">
            <w:pPr>
              <w:spacing w:before="20" w:after="20"/>
            </w:pPr>
            <w:r>
              <w:rPr>
                <w:rFonts w:ascii="微软雅黑" w:hAnsi="微软雅黑" w:eastAsia="微软雅黑" w:cs="微软雅黑"/>
                <w:sz w:val="20"/>
                <w:szCs w:val="20"/>
              </w:rPr>
              <w:t>✓（巴渝文化）</w:t>
            </w:r>
          </w:p>
        </w:tc>
      </w:tr>
      <w:tr w14:paraId="651599B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7A4FABCF">
            <w:pPr>
              <w:spacing w:before="20" w:after="20"/>
            </w:pPr>
            <w:r>
              <w:rPr>
                <w:rFonts w:ascii="微软雅黑" w:hAnsi="微软雅黑" w:eastAsia="微软雅黑" w:cs="微软雅黑"/>
                <w:sz w:val="20"/>
                <w:szCs w:val="20"/>
              </w:rPr>
              <w:t>适老化设计</w:t>
            </w:r>
          </w:p>
        </w:tc>
        <w:tc>
          <w:tcPr>
            <w:tcW w:w="538" w:type="pct"/>
          </w:tcPr>
          <w:p w14:paraId="46E7313A">
            <w:pPr>
              <w:spacing w:before="20" w:after="20"/>
            </w:pPr>
            <w:r>
              <w:rPr>
                <w:rFonts w:ascii="微软雅黑" w:hAnsi="微软雅黑" w:eastAsia="微软雅黑" w:cs="微软雅黑"/>
                <w:sz w:val="20"/>
                <w:szCs w:val="20"/>
              </w:rPr>
              <w:t>中</w:t>
            </w:r>
          </w:p>
        </w:tc>
        <w:tc>
          <w:tcPr>
            <w:tcW w:w="538" w:type="pct"/>
          </w:tcPr>
          <w:p w14:paraId="6AC46C74">
            <w:pPr>
              <w:spacing w:before="20" w:after="20"/>
            </w:pPr>
            <w:r>
              <w:rPr>
                <w:rFonts w:ascii="微软雅黑" w:hAnsi="微软雅黑" w:eastAsia="微软雅黑" w:cs="微软雅黑"/>
                <w:sz w:val="20"/>
                <w:szCs w:val="20"/>
              </w:rPr>
              <w:t>中</w:t>
            </w:r>
          </w:p>
        </w:tc>
        <w:tc>
          <w:tcPr>
            <w:tcW w:w="538" w:type="pct"/>
          </w:tcPr>
          <w:p w14:paraId="633E147B">
            <w:pPr>
              <w:spacing w:before="20" w:after="20"/>
            </w:pPr>
            <w:r>
              <w:rPr>
                <w:rFonts w:ascii="微软雅黑" w:hAnsi="微软雅黑" w:eastAsia="微软雅黑" w:cs="微软雅黑"/>
                <w:sz w:val="20"/>
                <w:szCs w:val="20"/>
              </w:rPr>
              <w:t>低</w:t>
            </w:r>
          </w:p>
        </w:tc>
        <w:tc>
          <w:tcPr>
            <w:tcW w:w="1820" w:type="pct"/>
          </w:tcPr>
          <w:p w14:paraId="25381ECE">
            <w:pPr>
              <w:spacing w:before="20" w:after="20"/>
            </w:pPr>
            <w:r>
              <w:rPr>
                <w:rFonts w:ascii="微软雅黑" w:hAnsi="微软雅黑" w:eastAsia="微软雅黑" w:cs="微软雅黑"/>
                <w:b/>
                <w:bCs/>
                <w:sz w:val="20"/>
                <w:szCs w:val="20"/>
              </w:rPr>
              <w:t>高</w:t>
            </w:r>
          </w:p>
        </w:tc>
      </w:tr>
      <w:tr w14:paraId="0E2EF30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564" w:type="pct"/>
          </w:tcPr>
          <w:p w14:paraId="7E370BC3">
            <w:pPr>
              <w:spacing w:before="20" w:after="20"/>
            </w:pPr>
            <w:r>
              <w:rPr>
                <w:rFonts w:ascii="微软雅黑" w:hAnsi="微软雅黑" w:eastAsia="微软雅黑" w:cs="微软雅黑"/>
                <w:sz w:val="20"/>
                <w:szCs w:val="20"/>
              </w:rPr>
              <w:t>一站式覆盖</w:t>
            </w:r>
          </w:p>
        </w:tc>
        <w:tc>
          <w:tcPr>
            <w:tcW w:w="538" w:type="pct"/>
          </w:tcPr>
          <w:p w14:paraId="5846D146">
            <w:pPr>
              <w:spacing w:before="20" w:after="20"/>
            </w:pPr>
            <w:r>
              <w:rPr>
                <w:rFonts w:ascii="微软雅黑" w:hAnsi="微软雅黑" w:eastAsia="微软雅黑" w:cs="微软雅黑"/>
                <w:sz w:val="20"/>
                <w:szCs w:val="20"/>
              </w:rPr>
              <w:t>低</w:t>
            </w:r>
          </w:p>
        </w:tc>
        <w:tc>
          <w:tcPr>
            <w:tcW w:w="538" w:type="pct"/>
          </w:tcPr>
          <w:p w14:paraId="3EF18E38">
            <w:pPr>
              <w:spacing w:before="20" w:after="20"/>
            </w:pPr>
            <w:r>
              <w:rPr>
                <w:rFonts w:ascii="微软雅黑" w:hAnsi="微软雅黑" w:eastAsia="微软雅黑" w:cs="微软雅黑"/>
                <w:sz w:val="20"/>
                <w:szCs w:val="20"/>
              </w:rPr>
              <w:t>低</w:t>
            </w:r>
          </w:p>
        </w:tc>
        <w:tc>
          <w:tcPr>
            <w:tcW w:w="538" w:type="pct"/>
          </w:tcPr>
          <w:p w14:paraId="603257F6">
            <w:pPr>
              <w:spacing w:before="20" w:after="20"/>
            </w:pPr>
            <w:r>
              <w:rPr>
                <w:rFonts w:ascii="微软雅黑" w:hAnsi="微软雅黑" w:eastAsia="微软雅黑" w:cs="微软雅黑"/>
                <w:sz w:val="20"/>
                <w:szCs w:val="20"/>
              </w:rPr>
              <w:t>中</w:t>
            </w:r>
          </w:p>
        </w:tc>
        <w:tc>
          <w:tcPr>
            <w:tcW w:w="1820" w:type="pct"/>
          </w:tcPr>
          <w:p w14:paraId="1A7C5D87">
            <w:pPr>
              <w:spacing w:before="20" w:after="20"/>
            </w:pPr>
            <w:r>
              <w:rPr>
                <w:rFonts w:ascii="微软雅黑" w:hAnsi="微软雅黑" w:eastAsia="微软雅黑" w:cs="微软雅黑"/>
                <w:b/>
                <w:bCs/>
                <w:sz w:val="20"/>
                <w:szCs w:val="20"/>
              </w:rPr>
              <w:t>高</w:t>
            </w:r>
          </w:p>
        </w:tc>
      </w:tr>
    </w:tbl>
    <w:p w14:paraId="5F653365">
      <w:pPr>
        <w:spacing w:before="100" w:after="100"/>
      </w:pPr>
    </w:p>
    <w:p w14:paraId="2ECB135E">
      <w:pPr>
        <w:spacing w:before="30" w:after="30"/>
      </w:pPr>
    </w:p>
    <w:p w14:paraId="374FD2BB">
      <w:pPr>
        <w:pStyle w:val="11"/>
        <w:rPr>
          <w:rFonts w:ascii="Times New Roman" w:hAnsi="Times New Roman" w:eastAsia="宋体" w:cs="Times New Roman"/>
          <w:sz w:val="24"/>
          <w:szCs w:val="24"/>
        </w:rPr>
      </w:pPr>
      <w:r>
        <w:rPr>
          <w:rFonts w:ascii="Times New Roman" w:hAnsi="Times New Roman" w:eastAsia="宋体" w:cs="Times New Roman"/>
          <w:b/>
          <w:sz w:val="24"/>
          <w:szCs w:val="24"/>
        </w:rPr>
        <w:t>核心结论：市场上不存在同时覆盖「社交+生活服务+健康管理+电商」的综合性中老年 APP，益寿巴渝具有显著的差异化竞争优势。</w:t>
      </w:r>
    </w:p>
    <w:p w14:paraId="4E5E4D7B">
      <w:pPr>
        <w:spacing w:before="30" w:after="30"/>
      </w:pPr>
    </w:p>
    <w:p w14:paraId="635371DA">
      <w:pPr>
        <w:pStyle w:val="3"/>
        <w:widowControl/>
        <w:numPr>
          <w:ilvl w:val="0"/>
          <w:numId w:val="5"/>
        </w:numPr>
        <w:ind w:left="0" w:leftChars="0" w:firstLine="0" w:firstLineChars="0"/>
        <w:rPr>
          <w:b w:val="0"/>
          <w:bdr w:val="none" w:sz="0" w:space="0"/>
        </w:rPr>
      </w:pPr>
      <w:bookmarkStart w:id="21" w:name="_Toc29990"/>
      <w:r>
        <w:t>波特五力分析</w:t>
      </w:r>
      <w:bookmarkEnd w:id="21"/>
    </w:p>
    <w:p w14:paraId="63637CB5">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936"/>
        <w:gridCol w:w="572"/>
        <w:gridCol w:w="6538"/>
      </w:tblGrid>
      <w:tr w14:paraId="107EA34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070" w:type="pct"/>
            <w:shd w:val="clear" w:color="auto" w:fill="FFF4EF"/>
          </w:tcPr>
          <w:p w14:paraId="3DD6A7AB">
            <w:pPr>
              <w:jc w:val="center"/>
            </w:pPr>
            <w:r>
              <w:rPr>
                <w:rFonts w:ascii="微软雅黑" w:hAnsi="微软雅黑" w:eastAsia="微软雅黑" w:cs="微软雅黑"/>
                <w:b/>
                <w:bCs/>
                <w:color w:val="FF6B35"/>
                <w:sz w:val="20"/>
                <w:szCs w:val="20"/>
              </w:rPr>
              <w:t>竞争力量</w:t>
            </w:r>
          </w:p>
        </w:tc>
        <w:tc>
          <w:tcPr>
            <w:tcW w:w="316" w:type="pct"/>
            <w:shd w:val="clear" w:color="auto" w:fill="FFF4EF"/>
          </w:tcPr>
          <w:p w14:paraId="0E6DE675">
            <w:pPr>
              <w:jc w:val="center"/>
            </w:pPr>
            <w:r>
              <w:rPr>
                <w:rFonts w:ascii="微软雅黑" w:hAnsi="微软雅黑" w:eastAsia="微软雅黑" w:cs="微软雅黑"/>
                <w:b/>
                <w:bCs/>
                <w:color w:val="FF6B35"/>
                <w:sz w:val="20"/>
                <w:szCs w:val="20"/>
              </w:rPr>
              <w:t>强度</w:t>
            </w:r>
          </w:p>
        </w:tc>
        <w:tc>
          <w:tcPr>
            <w:tcW w:w="3612" w:type="pct"/>
            <w:shd w:val="clear" w:color="auto" w:fill="FFF4EF"/>
          </w:tcPr>
          <w:p w14:paraId="2D34125D">
            <w:pPr>
              <w:jc w:val="center"/>
            </w:pPr>
            <w:r>
              <w:rPr>
                <w:rFonts w:ascii="微软雅黑" w:hAnsi="微软雅黑" w:eastAsia="微软雅黑" w:cs="微软雅黑"/>
                <w:b/>
                <w:bCs/>
                <w:color w:val="FF6B35"/>
                <w:sz w:val="20"/>
                <w:szCs w:val="20"/>
              </w:rPr>
              <w:t>说明</w:t>
            </w:r>
          </w:p>
        </w:tc>
      </w:tr>
      <w:tr w14:paraId="464E56D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70" w:type="pct"/>
          </w:tcPr>
          <w:p w14:paraId="6D9C4AF5">
            <w:pPr>
              <w:spacing w:before="20" w:after="20"/>
            </w:pPr>
            <w:r>
              <w:rPr>
                <w:rFonts w:ascii="微软雅黑" w:hAnsi="微软雅黑" w:eastAsia="微软雅黑" w:cs="微软雅黑"/>
                <w:b/>
                <w:bCs/>
                <w:sz w:val="20"/>
                <w:szCs w:val="20"/>
              </w:rPr>
              <w:t>现有竞争者</w:t>
            </w:r>
          </w:p>
        </w:tc>
        <w:tc>
          <w:tcPr>
            <w:tcW w:w="316" w:type="pct"/>
          </w:tcPr>
          <w:p w14:paraId="692AFC82">
            <w:pPr>
              <w:spacing w:before="20" w:after="20"/>
            </w:pPr>
            <w:r>
              <w:rPr>
                <w:rFonts w:ascii="微软雅黑" w:hAnsi="微软雅黑" w:eastAsia="微软雅黑" w:cs="微软雅黑"/>
                <w:sz w:val="20"/>
                <w:szCs w:val="20"/>
              </w:rPr>
              <w:t>中</w:t>
            </w:r>
          </w:p>
        </w:tc>
        <w:tc>
          <w:tcPr>
            <w:tcW w:w="3612" w:type="pct"/>
          </w:tcPr>
          <w:p w14:paraId="780C01F9">
            <w:pPr>
              <w:spacing w:before="20" w:after="20"/>
            </w:pPr>
            <w:r>
              <w:rPr>
                <w:rFonts w:ascii="微软雅黑" w:hAnsi="微软雅黑" w:eastAsia="微软雅黑" w:cs="微软雅黑"/>
                <w:sz w:val="20"/>
                <w:szCs w:val="20"/>
              </w:rPr>
              <w:t>垂直领域有糖豆/美篇等，但一站式平台暂无直接竞品</w:t>
            </w:r>
          </w:p>
        </w:tc>
      </w:tr>
      <w:tr w14:paraId="31A7A0C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70" w:type="pct"/>
          </w:tcPr>
          <w:p w14:paraId="32F637AD">
            <w:pPr>
              <w:spacing w:before="20" w:after="20"/>
            </w:pPr>
            <w:r>
              <w:rPr>
                <w:rFonts w:ascii="微软雅黑" w:hAnsi="微软雅黑" w:eastAsia="微软雅黑" w:cs="微软雅黑"/>
                <w:b/>
                <w:bCs/>
                <w:sz w:val="20"/>
                <w:szCs w:val="20"/>
              </w:rPr>
              <w:t>潜在进入者</w:t>
            </w:r>
          </w:p>
        </w:tc>
        <w:tc>
          <w:tcPr>
            <w:tcW w:w="316" w:type="pct"/>
          </w:tcPr>
          <w:p w14:paraId="21E93208">
            <w:pPr>
              <w:spacing w:before="20" w:after="20"/>
            </w:pPr>
            <w:r>
              <w:rPr>
                <w:rFonts w:ascii="微软雅黑" w:hAnsi="微软雅黑" w:eastAsia="微软雅黑" w:cs="微软雅黑"/>
                <w:sz w:val="20"/>
                <w:szCs w:val="20"/>
              </w:rPr>
              <w:t>中高</w:t>
            </w:r>
          </w:p>
        </w:tc>
        <w:tc>
          <w:tcPr>
            <w:tcW w:w="3612" w:type="pct"/>
          </w:tcPr>
          <w:p w14:paraId="0EFADCC3">
            <w:pPr>
              <w:spacing w:before="20" w:after="20"/>
            </w:pPr>
            <w:r>
              <w:rPr>
                <w:rFonts w:ascii="微软雅黑" w:hAnsi="微软雅黑" w:eastAsia="微软雅黑" w:cs="微软雅黑"/>
                <w:sz w:val="20"/>
                <w:szCs w:val="20"/>
              </w:rPr>
              <w:t>大厂（字节/腾讯/阿里）可能随时切入银发赛道</w:t>
            </w:r>
          </w:p>
        </w:tc>
      </w:tr>
      <w:tr w14:paraId="05E916C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70" w:type="pct"/>
          </w:tcPr>
          <w:p w14:paraId="5BB95D49">
            <w:pPr>
              <w:spacing w:before="20" w:after="20"/>
            </w:pPr>
            <w:r>
              <w:rPr>
                <w:rFonts w:ascii="微软雅黑" w:hAnsi="微软雅黑" w:eastAsia="微软雅黑" w:cs="微软雅黑"/>
                <w:b/>
                <w:bCs/>
                <w:sz w:val="20"/>
                <w:szCs w:val="20"/>
              </w:rPr>
              <w:t>替代品威胁</w:t>
            </w:r>
          </w:p>
        </w:tc>
        <w:tc>
          <w:tcPr>
            <w:tcW w:w="316" w:type="pct"/>
          </w:tcPr>
          <w:p w14:paraId="41BE6B3B">
            <w:pPr>
              <w:spacing w:before="20" w:after="20"/>
            </w:pPr>
            <w:r>
              <w:rPr>
                <w:rFonts w:ascii="微软雅黑" w:hAnsi="微软雅黑" w:eastAsia="微软雅黑" w:cs="微软雅黑"/>
                <w:sz w:val="20"/>
                <w:szCs w:val="20"/>
              </w:rPr>
              <w:t>中</w:t>
            </w:r>
          </w:p>
        </w:tc>
        <w:tc>
          <w:tcPr>
            <w:tcW w:w="3612" w:type="pct"/>
          </w:tcPr>
          <w:p w14:paraId="3FE720C7">
            <w:pPr>
              <w:spacing w:before="20" w:after="20"/>
            </w:pPr>
            <w:r>
              <w:rPr>
                <w:rFonts w:ascii="微软雅黑" w:hAnsi="微软雅黑" w:eastAsia="微软雅黑" w:cs="微软雅黑"/>
                <w:sz w:val="20"/>
                <w:szCs w:val="20"/>
              </w:rPr>
              <w:t>微信小程序可替代部分功能，但体验不如原生 APP</w:t>
            </w:r>
          </w:p>
        </w:tc>
      </w:tr>
      <w:tr w14:paraId="5AE0A5F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70" w:type="pct"/>
          </w:tcPr>
          <w:p w14:paraId="16C05623">
            <w:pPr>
              <w:spacing w:before="20" w:after="20"/>
            </w:pPr>
            <w:r>
              <w:rPr>
                <w:rFonts w:ascii="微软雅黑" w:hAnsi="微软雅黑" w:eastAsia="微软雅黑" w:cs="微软雅黑"/>
                <w:b/>
                <w:bCs/>
                <w:sz w:val="20"/>
                <w:szCs w:val="20"/>
              </w:rPr>
              <w:t>供应商议价能力</w:t>
            </w:r>
          </w:p>
        </w:tc>
        <w:tc>
          <w:tcPr>
            <w:tcW w:w="316" w:type="pct"/>
          </w:tcPr>
          <w:p w14:paraId="6F9FE4AC">
            <w:pPr>
              <w:spacing w:before="20" w:after="20"/>
            </w:pPr>
            <w:r>
              <w:rPr>
                <w:rFonts w:ascii="微软雅黑" w:hAnsi="微软雅黑" w:eastAsia="微软雅黑" w:cs="微软雅黑"/>
                <w:sz w:val="20"/>
                <w:szCs w:val="20"/>
              </w:rPr>
              <w:t>低</w:t>
            </w:r>
          </w:p>
        </w:tc>
        <w:tc>
          <w:tcPr>
            <w:tcW w:w="3612" w:type="pct"/>
          </w:tcPr>
          <w:p w14:paraId="5F1C2366">
            <w:pPr>
              <w:spacing w:before="20" w:after="20"/>
            </w:pPr>
            <w:r>
              <w:rPr>
                <w:rFonts w:ascii="微软雅黑" w:hAnsi="微软雅黑" w:eastAsia="微软雅黑" w:cs="微软雅黑"/>
                <w:sz w:val="20"/>
                <w:szCs w:val="20"/>
              </w:rPr>
              <w:t>服务商（餐厅/护工/养老机构）较分散，依赖平台获客</w:t>
            </w:r>
          </w:p>
        </w:tc>
      </w:tr>
      <w:tr w14:paraId="567864E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70" w:type="pct"/>
          </w:tcPr>
          <w:p w14:paraId="4A5DD28C">
            <w:pPr>
              <w:spacing w:before="20" w:after="20"/>
            </w:pPr>
            <w:r>
              <w:rPr>
                <w:rFonts w:ascii="微软雅黑" w:hAnsi="微软雅黑" w:eastAsia="微软雅黑" w:cs="微软雅黑"/>
                <w:b/>
                <w:bCs/>
                <w:sz w:val="20"/>
                <w:szCs w:val="20"/>
              </w:rPr>
              <w:t>用户议价能力</w:t>
            </w:r>
          </w:p>
        </w:tc>
        <w:tc>
          <w:tcPr>
            <w:tcW w:w="316" w:type="pct"/>
          </w:tcPr>
          <w:p w14:paraId="21EDB108">
            <w:pPr>
              <w:spacing w:before="20" w:after="20"/>
            </w:pPr>
            <w:r>
              <w:rPr>
                <w:rFonts w:ascii="微软雅黑" w:hAnsi="微软雅黑" w:eastAsia="微软雅黑" w:cs="微软雅黑"/>
                <w:sz w:val="20"/>
                <w:szCs w:val="20"/>
              </w:rPr>
              <w:t>中</w:t>
            </w:r>
          </w:p>
        </w:tc>
        <w:tc>
          <w:tcPr>
            <w:tcW w:w="3612" w:type="pct"/>
          </w:tcPr>
          <w:p w14:paraId="0942C5E1">
            <w:pPr>
              <w:spacing w:before="20" w:after="20"/>
            </w:pPr>
            <w:r>
              <w:rPr>
                <w:rFonts w:ascii="微软雅黑" w:hAnsi="微软雅黑" w:eastAsia="微软雅黑" w:cs="微软雅黑"/>
                <w:sz w:val="20"/>
                <w:szCs w:val="20"/>
              </w:rPr>
              <w:t>中老年用户价格敏感但忠诚度高，转移成本中等</w:t>
            </w:r>
          </w:p>
        </w:tc>
      </w:tr>
    </w:tbl>
    <w:p w14:paraId="35B502E8">
      <w:pPr>
        <w:spacing w:before="100" w:after="100"/>
      </w:pPr>
    </w:p>
    <w:p w14:paraId="20C85E32">
      <w:pPr>
        <w:pStyle w:val="2"/>
        <w:widowControl/>
        <w:numPr>
          <w:ilvl w:val="0"/>
          <w:numId w:val="1"/>
        </w:numPr>
        <w:ind w:left="0" w:leftChars="0" w:firstLine="0" w:firstLineChars="0"/>
        <w:rPr>
          <w:b w:val="0"/>
          <w:bdr w:val="none" w:sz="0" w:space="0"/>
        </w:rPr>
      </w:pPr>
      <w:bookmarkStart w:id="22" w:name="_Toc31873"/>
      <w:r>
        <w:t>产品定位与核心价值</w:t>
      </w:r>
      <w:bookmarkEnd w:id="22"/>
    </w:p>
    <w:p w14:paraId="4923EAA4">
      <w:pPr>
        <w:spacing w:before="30" w:after="30"/>
      </w:pPr>
    </w:p>
    <w:p w14:paraId="7451112D">
      <w:pPr>
        <w:pStyle w:val="3"/>
        <w:widowControl/>
        <w:numPr>
          <w:ilvl w:val="0"/>
          <w:numId w:val="6"/>
        </w:numPr>
        <w:ind w:left="0" w:leftChars="0" w:firstLine="0" w:firstLineChars="0"/>
        <w:rPr>
          <w:b w:val="0"/>
          <w:bdr w:val="none" w:sz="0" w:space="0"/>
        </w:rPr>
      </w:pPr>
      <w:bookmarkStart w:id="23" w:name="_Toc30614"/>
      <w:r>
        <w:t>产品定位</w:t>
      </w:r>
      <w:bookmarkEnd w:id="23"/>
    </w:p>
    <w:p w14:paraId="7A78B63A">
      <w:pPr>
        <w:spacing w:before="30" w:after="30"/>
      </w:pPr>
    </w:p>
    <w:p w14:paraId="41841CA1">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
        │                                          │
        │  益寿巴渝 APP                            │
        │  专为 50+ 中老年人打造的                  │
        │  一站式社交与生活服务平台                  │
        │                                          │
        │  ┌─────────┐ ┌─────────┐ ┌─────────┐    │
        │  │ 社交    │ │ 服务    │ │ 健康    │    │
        │  │ 广场    │ │ 六助    │ │ 管理    │    │
        │  └─────────┘ └─────────┘ └─────────┘    │
        │      以重庆巴渝文化为情感锚点              │
        │      以适老化设计为体验保障                │
        │                                          │
        └──────────────────────────────────────────┘
</w:t>
      </w:r>
    </w:p>
    <w:p w14:paraId="03906EC4">
      <w:pPr>
        <w:spacing w:before="30" w:after="30"/>
      </w:pPr>
    </w:p>
    <w:p w14:paraId="621F513E">
      <w:pPr>
        <w:pStyle w:val="3"/>
        <w:widowControl/>
        <w:numPr>
          <w:ilvl w:val="0"/>
          <w:numId w:val="6"/>
        </w:numPr>
        <w:ind w:left="0" w:leftChars="0" w:firstLine="0" w:firstLineChars="0"/>
        <w:rPr>
          <w:b w:val="0"/>
          <w:bdr w:val="none" w:sz="0" w:space="0"/>
        </w:rPr>
      </w:pPr>
      <w:bookmarkStart w:id="24" w:name="_Toc30038"/>
      <w:r>
        <w:t>核心价值主张</w:t>
      </w:r>
      <w:bookmarkEnd w:id="24"/>
    </w:p>
    <w:p w14:paraId="4CEB186E">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993"/>
        <w:gridCol w:w="3910"/>
        <w:gridCol w:w="4143"/>
      </w:tblGrid>
      <w:tr w14:paraId="2C529DD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49" w:type="pct"/>
            <w:shd w:val="clear" w:color="auto" w:fill="FFF4EF"/>
          </w:tcPr>
          <w:p w14:paraId="6F55B9CD">
            <w:pPr>
              <w:jc w:val="center"/>
            </w:pPr>
            <w:r>
              <w:rPr>
                <w:rFonts w:ascii="微软雅黑" w:hAnsi="微软雅黑" w:eastAsia="微软雅黑" w:cs="微软雅黑"/>
                <w:b/>
                <w:bCs/>
                <w:color w:val="FF6B35"/>
                <w:sz w:val="20"/>
                <w:szCs w:val="20"/>
              </w:rPr>
              <w:t>价值维度</w:t>
            </w:r>
          </w:p>
        </w:tc>
        <w:tc>
          <w:tcPr>
            <w:tcW w:w="2160" w:type="pct"/>
            <w:shd w:val="clear" w:color="auto" w:fill="FFF4EF"/>
          </w:tcPr>
          <w:p w14:paraId="1167398B">
            <w:pPr>
              <w:jc w:val="center"/>
            </w:pPr>
            <w:r>
              <w:rPr>
                <w:rFonts w:ascii="微软雅黑" w:hAnsi="微软雅黑" w:eastAsia="微软雅黑" w:cs="微软雅黑"/>
                <w:b/>
                <w:bCs/>
                <w:color w:val="FF6B35"/>
                <w:sz w:val="20"/>
                <w:szCs w:val="20"/>
              </w:rPr>
              <w:t>用户价值</w:t>
            </w:r>
          </w:p>
        </w:tc>
        <w:tc>
          <w:tcPr>
            <w:tcW w:w="2289" w:type="pct"/>
            <w:shd w:val="clear" w:color="auto" w:fill="FFF4EF"/>
          </w:tcPr>
          <w:p w14:paraId="351B49AD">
            <w:pPr>
              <w:jc w:val="center"/>
            </w:pPr>
            <w:r>
              <w:rPr>
                <w:rFonts w:ascii="微软雅黑" w:hAnsi="微软雅黑" w:eastAsia="微软雅黑" w:cs="微软雅黑"/>
                <w:b/>
                <w:bCs/>
                <w:color w:val="FF6B35"/>
                <w:sz w:val="20"/>
                <w:szCs w:val="20"/>
              </w:rPr>
              <w:t>商业价值</w:t>
            </w:r>
          </w:p>
        </w:tc>
      </w:tr>
      <w:tr w14:paraId="2C0C23A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49" w:type="pct"/>
          </w:tcPr>
          <w:p w14:paraId="406B085D">
            <w:pPr>
              <w:spacing w:before="20" w:after="20"/>
            </w:pPr>
            <w:r>
              <w:rPr>
                <w:rFonts w:ascii="微软雅黑" w:hAnsi="微软雅黑" w:eastAsia="微软雅黑" w:cs="微软雅黑"/>
                <w:b/>
                <w:bCs/>
                <w:sz w:val="20"/>
                <w:szCs w:val="20"/>
              </w:rPr>
              <w:t>社交连接</w:t>
            </w:r>
          </w:p>
        </w:tc>
        <w:tc>
          <w:tcPr>
            <w:tcW w:w="2160" w:type="pct"/>
          </w:tcPr>
          <w:p w14:paraId="7187CE26">
            <w:pPr>
              <w:spacing w:before="20" w:after="20"/>
            </w:pPr>
            <w:r>
              <w:rPr>
                <w:rFonts w:ascii="微软雅黑" w:hAnsi="微软雅黑" w:eastAsia="微软雅黑" w:cs="微软雅黑"/>
                <w:sz w:val="20"/>
                <w:szCs w:val="20"/>
              </w:rPr>
              <w:t>与同城同龄人建立社交圈，打破孤独</w:t>
            </w:r>
          </w:p>
        </w:tc>
        <w:tc>
          <w:tcPr>
            <w:tcW w:w="2289" w:type="pct"/>
          </w:tcPr>
          <w:p w14:paraId="7F0FC2D2">
            <w:pPr>
              <w:spacing w:before="20" w:after="20"/>
            </w:pPr>
            <w:r>
              <w:rPr>
                <w:rFonts w:ascii="微软雅黑" w:hAnsi="微软雅黑" w:eastAsia="微软雅黑" w:cs="微软雅黑"/>
                <w:sz w:val="20"/>
                <w:szCs w:val="20"/>
              </w:rPr>
              <w:t>高用户粘性、高 DAU、UGC 内容资产</w:t>
            </w:r>
          </w:p>
        </w:tc>
      </w:tr>
      <w:tr w14:paraId="2968F35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49" w:type="pct"/>
          </w:tcPr>
          <w:p w14:paraId="090D0220">
            <w:pPr>
              <w:spacing w:before="20" w:after="20"/>
            </w:pPr>
            <w:r>
              <w:rPr>
                <w:rFonts w:ascii="微软雅黑" w:hAnsi="微软雅黑" w:eastAsia="微软雅黑" w:cs="微软雅黑"/>
                <w:b/>
                <w:bCs/>
                <w:sz w:val="20"/>
                <w:szCs w:val="20"/>
              </w:rPr>
              <w:t>生活便利</w:t>
            </w:r>
          </w:p>
        </w:tc>
        <w:tc>
          <w:tcPr>
            <w:tcW w:w="2160" w:type="pct"/>
          </w:tcPr>
          <w:p w14:paraId="15180889">
            <w:pPr>
              <w:spacing w:before="20" w:after="20"/>
            </w:pPr>
            <w:r>
              <w:rPr>
                <w:rFonts w:ascii="微软雅黑" w:hAnsi="微软雅黑" w:eastAsia="微软雅黑" w:cs="微软雅黑"/>
                <w:sz w:val="20"/>
                <w:szCs w:val="20"/>
              </w:rPr>
              <w:t>一键触达助餐/助医/助洁等刚需服务</w:t>
            </w:r>
          </w:p>
        </w:tc>
        <w:tc>
          <w:tcPr>
            <w:tcW w:w="2289" w:type="pct"/>
          </w:tcPr>
          <w:p w14:paraId="6270075B">
            <w:pPr>
              <w:spacing w:before="20" w:after="20"/>
            </w:pPr>
            <w:r>
              <w:rPr>
                <w:rFonts w:ascii="微软雅黑" w:hAnsi="微软雅黑" w:eastAsia="微软雅黑" w:cs="微软雅黑"/>
                <w:sz w:val="20"/>
                <w:szCs w:val="20"/>
              </w:rPr>
              <w:t>服务佣金、会员付费</w:t>
            </w:r>
          </w:p>
        </w:tc>
      </w:tr>
      <w:tr w14:paraId="0CE344E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49" w:type="pct"/>
          </w:tcPr>
          <w:p w14:paraId="74EF79C3">
            <w:pPr>
              <w:spacing w:before="20" w:after="20"/>
            </w:pPr>
            <w:r>
              <w:rPr>
                <w:rFonts w:ascii="微软雅黑" w:hAnsi="微软雅黑" w:eastAsia="微软雅黑" w:cs="微软雅黑"/>
                <w:b/>
                <w:bCs/>
                <w:sz w:val="20"/>
                <w:szCs w:val="20"/>
              </w:rPr>
              <w:t>健康管理</w:t>
            </w:r>
          </w:p>
        </w:tc>
        <w:tc>
          <w:tcPr>
            <w:tcW w:w="2160" w:type="pct"/>
          </w:tcPr>
          <w:p w14:paraId="750CBEA5">
            <w:pPr>
              <w:spacing w:before="20" w:after="20"/>
            </w:pPr>
            <w:r>
              <w:rPr>
                <w:rFonts w:ascii="微软雅黑" w:hAnsi="微软雅黑" w:eastAsia="微软雅黑" w:cs="微软雅黑"/>
                <w:sz w:val="20"/>
                <w:szCs w:val="20"/>
              </w:rPr>
              <w:t>用药提醒+养生知识+健康日历</w:t>
            </w:r>
          </w:p>
        </w:tc>
        <w:tc>
          <w:tcPr>
            <w:tcW w:w="2289" w:type="pct"/>
          </w:tcPr>
          <w:p w14:paraId="066D8486">
            <w:pPr>
              <w:spacing w:before="20" w:after="20"/>
            </w:pPr>
            <w:r>
              <w:rPr>
                <w:rFonts w:ascii="微软雅黑" w:hAnsi="微软雅黑" w:eastAsia="微软雅黑" w:cs="微软雅黑"/>
                <w:sz w:val="20"/>
                <w:szCs w:val="20"/>
              </w:rPr>
              <w:t>健康数据资产、保险导流</w:t>
            </w:r>
          </w:p>
        </w:tc>
      </w:tr>
      <w:tr w14:paraId="500FD74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49" w:type="pct"/>
          </w:tcPr>
          <w:p w14:paraId="2B4C973D">
            <w:pPr>
              <w:spacing w:before="20" w:after="20"/>
            </w:pPr>
            <w:r>
              <w:rPr>
                <w:rFonts w:ascii="微软雅黑" w:hAnsi="微软雅黑" w:eastAsia="微软雅黑" w:cs="微软雅黑"/>
                <w:b/>
                <w:bCs/>
                <w:sz w:val="20"/>
                <w:szCs w:val="20"/>
              </w:rPr>
              <w:t>文化归属</w:t>
            </w:r>
          </w:p>
        </w:tc>
        <w:tc>
          <w:tcPr>
            <w:tcW w:w="2160" w:type="pct"/>
          </w:tcPr>
          <w:p w14:paraId="7C31E40D">
            <w:pPr>
              <w:spacing w:before="20" w:after="20"/>
            </w:pPr>
            <w:r>
              <w:rPr>
                <w:rFonts w:ascii="微软雅黑" w:hAnsi="微软雅黑" w:eastAsia="微软雅黑" w:cs="微软雅黑"/>
                <w:sz w:val="20"/>
                <w:szCs w:val="20"/>
              </w:rPr>
              <w:t>巴渝文化认同感、地域归属感</w:t>
            </w:r>
          </w:p>
        </w:tc>
        <w:tc>
          <w:tcPr>
            <w:tcW w:w="2289" w:type="pct"/>
          </w:tcPr>
          <w:p w14:paraId="20AD6C98">
            <w:pPr>
              <w:spacing w:before="20" w:after="20"/>
            </w:pPr>
            <w:r>
              <w:rPr>
                <w:rFonts w:ascii="微软雅黑" w:hAnsi="微软雅黑" w:eastAsia="微软雅黑" w:cs="微软雅黑"/>
                <w:sz w:val="20"/>
                <w:szCs w:val="20"/>
              </w:rPr>
              <w:t>地方品牌溢价、政企合作</w:t>
            </w:r>
          </w:p>
        </w:tc>
      </w:tr>
      <w:tr w14:paraId="5460D59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49" w:type="pct"/>
          </w:tcPr>
          <w:p w14:paraId="67D8042B">
            <w:pPr>
              <w:spacing w:before="20" w:after="20"/>
            </w:pPr>
            <w:r>
              <w:rPr>
                <w:rFonts w:ascii="微软雅黑" w:hAnsi="微软雅黑" w:eastAsia="微软雅黑" w:cs="微软雅黑"/>
                <w:b/>
                <w:bCs/>
                <w:sz w:val="20"/>
                <w:szCs w:val="20"/>
              </w:rPr>
              <w:t>消费升级</w:t>
            </w:r>
          </w:p>
        </w:tc>
        <w:tc>
          <w:tcPr>
            <w:tcW w:w="2160" w:type="pct"/>
          </w:tcPr>
          <w:p w14:paraId="1CCC942A">
            <w:pPr>
              <w:spacing w:before="20" w:after="20"/>
            </w:pPr>
            <w:r>
              <w:rPr>
                <w:rFonts w:ascii="微软雅黑" w:hAnsi="微软雅黑" w:eastAsia="微软雅黑" w:cs="微软雅黑"/>
                <w:sz w:val="20"/>
                <w:szCs w:val="20"/>
              </w:rPr>
              <w:t>积分商城+拼购，高性价比消费</w:t>
            </w:r>
          </w:p>
        </w:tc>
        <w:tc>
          <w:tcPr>
            <w:tcW w:w="2289" w:type="pct"/>
          </w:tcPr>
          <w:p w14:paraId="25AF5E20">
            <w:pPr>
              <w:spacing w:before="20" w:after="20"/>
            </w:pPr>
            <w:r>
              <w:rPr>
                <w:rFonts w:ascii="微软雅黑" w:hAnsi="微软雅黑" w:eastAsia="微软雅黑" w:cs="微软雅黑"/>
                <w:sz w:val="20"/>
                <w:szCs w:val="20"/>
              </w:rPr>
              <w:t>电商 GMV、广告收入</w:t>
            </w:r>
          </w:p>
        </w:tc>
      </w:tr>
    </w:tbl>
    <w:p w14:paraId="34ED7986">
      <w:pPr>
        <w:spacing w:before="100" w:after="100"/>
      </w:pPr>
    </w:p>
    <w:p w14:paraId="7D41BBF7">
      <w:pPr>
        <w:spacing w:before="30" w:after="30"/>
      </w:pPr>
    </w:p>
    <w:p w14:paraId="04AED83F">
      <w:pPr>
        <w:pStyle w:val="3"/>
        <w:widowControl/>
        <w:numPr>
          <w:ilvl w:val="0"/>
          <w:numId w:val="6"/>
        </w:numPr>
        <w:ind w:left="0" w:leftChars="0" w:firstLine="0" w:firstLineChars="0"/>
        <w:rPr>
          <w:b w:val="0"/>
          <w:bdr w:val="none" w:sz="0" w:space="0"/>
        </w:rPr>
      </w:pPr>
      <w:bookmarkStart w:id="25" w:name="_Toc1996"/>
      <w:r>
        <w:t>品牌定位语</w:t>
      </w:r>
      <w:bookmarkEnd w:id="25"/>
    </w:p>
    <w:p w14:paraId="43FA0907">
      <w:pPr>
        <w:spacing w:before="30" w:after="30"/>
      </w:pPr>
    </w:p>
    <w:p w14:paraId="2B05337E">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b/>
          <w:sz w:val="24"/>
          <w:szCs w:val="24"/>
        </w:rPr>
        <w:t>「记录美好生活，分享给家人朋友」</w:t>
      </w:r>
    </w:p>
    <w:p w14:paraId="470D2B44">
      <w:pPr>
        <w:spacing w:before="60" w:after="60" w:line="360" w:lineRule="auto"/>
        <w:jc w:val="left"/>
      </w:pPr>
      <w:r>
        <w:rPr>
          <w:rFonts w:ascii="微软雅黑" w:hAnsi="微软雅黑" w:eastAsia="微软雅黑" w:cs="微软雅黑"/>
          <w:sz w:val="21"/>
          <w:szCs w:val="21"/>
        </w:rPr>
        <w:t>&gt;</w:t>
      </w:r>
    </w:p>
    <w:p w14:paraId="22302BDB">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sz w:val="24"/>
          <w:szCs w:val="24"/>
        </w:rPr>
        <w:t>益寿巴渝 — 让每一位长者都拥有自己的数字家园。</w:t>
      </w:r>
    </w:p>
    <w:p w14:paraId="2D1B41DF">
      <w:pPr>
        <w:spacing w:before="30" w:after="30"/>
      </w:pPr>
    </w:p>
    <w:p w14:paraId="10EB1D38">
      <w:pPr>
        <w:pStyle w:val="3"/>
        <w:widowControl/>
        <w:numPr>
          <w:ilvl w:val="0"/>
          <w:numId w:val="6"/>
        </w:numPr>
        <w:ind w:left="0" w:leftChars="0" w:firstLine="0" w:firstLineChars="0"/>
        <w:rPr>
          <w:b w:val="0"/>
          <w:bdr w:val="none" w:sz="0" w:space="0"/>
        </w:rPr>
      </w:pPr>
      <w:bookmarkStart w:id="26" w:name="_Toc25403"/>
      <w:r>
        <w:t>产品差异化战略</w:t>
      </w:r>
      <w:bookmarkEnd w:id="26"/>
    </w:p>
    <w:p w14:paraId="6454AEDF">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769"/>
        <w:gridCol w:w="3900"/>
        <w:gridCol w:w="4377"/>
      </w:tblGrid>
      <w:tr w14:paraId="038207A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25" w:type="pct"/>
            <w:shd w:val="clear" w:color="auto" w:fill="FFF4EF"/>
          </w:tcPr>
          <w:p w14:paraId="19103B55">
            <w:pPr>
              <w:jc w:val="center"/>
            </w:pPr>
            <w:r>
              <w:rPr>
                <w:rFonts w:ascii="微软雅黑" w:hAnsi="微软雅黑" w:eastAsia="微软雅黑" w:cs="微软雅黑"/>
                <w:b/>
                <w:bCs/>
                <w:color w:val="FF6B35"/>
                <w:sz w:val="20"/>
                <w:szCs w:val="20"/>
              </w:rPr>
              <w:t>战略层</w:t>
            </w:r>
          </w:p>
        </w:tc>
        <w:tc>
          <w:tcPr>
            <w:tcW w:w="2155" w:type="pct"/>
            <w:shd w:val="clear" w:color="auto" w:fill="FFF4EF"/>
          </w:tcPr>
          <w:p w14:paraId="60302EE9">
            <w:pPr>
              <w:jc w:val="center"/>
            </w:pPr>
            <w:r>
              <w:rPr>
                <w:rFonts w:ascii="微软雅黑" w:hAnsi="微软雅黑" w:eastAsia="微软雅黑" w:cs="微软雅黑"/>
                <w:b/>
                <w:bCs/>
                <w:color w:val="FF6B35"/>
                <w:sz w:val="20"/>
                <w:szCs w:val="20"/>
              </w:rPr>
              <w:t>选择</w:t>
            </w:r>
          </w:p>
        </w:tc>
        <w:tc>
          <w:tcPr>
            <w:tcW w:w="2419" w:type="pct"/>
            <w:shd w:val="clear" w:color="auto" w:fill="FFF4EF"/>
          </w:tcPr>
          <w:p w14:paraId="09F6E62B">
            <w:pPr>
              <w:jc w:val="center"/>
            </w:pPr>
            <w:r>
              <w:rPr>
                <w:rFonts w:ascii="微软雅黑" w:hAnsi="微软雅黑" w:eastAsia="微软雅黑" w:cs="微软雅黑"/>
                <w:b/>
                <w:bCs/>
                <w:color w:val="FF6B35"/>
                <w:sz w:val="20"/>
                <w:szCs w:val="20"/>
              </w:rPr>
              <w:t>理由</w:t>
            </w:r>
          </w:p>
        </w:tc>
      </w:tr>
      <w:tr w14:paraId="74CF5CD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5" w:type="pct"/>
          </w:tcPr>
          <w:p w14:paraId="7B3D7E3A">
            <w:pPr>
              <w:spacing w:before="20" w:after="20"/>
            </w:pPr>
            <w:r>
              <w:rPr>
                <w:rFonts w:ascii="微软雅黑" w:hAnsi="微软雅黑" w:eastAsia="微软雅黑" w:cs="微软雅黑"/>
                <w:sz w:val="20"/>
                <w:szCs w:val="20"/>
              </w:rPr>
              <w:t>地域策略</w:t>
            </w:r>
          </w:p>
        </w:tc>
        <w:tc>
          <w:tcPr>
            <w:tcW w:w="2155" w:type="pct"/>
          </w:tcPr>
          <w:p w14:paraId="1A509F22">
            <w:pPr>
              <w:spacing w:before="20" w:after="20"/>
            </w:pPr>
            <w:r>
              <w:rPr>
                <w:rFonts w:ascii="微软雅黑" w:hAnsi="微软雅黑" w:eastAsia="微软雅黑" w:cs="微软雅黑"/>
                <w:sz w:val="20"/>
                <w:szCs w:val="20"/>
              </w:rPr>
              <w:t>立足重庆，辐射西南</w:t>
            </w:r>
          </w:p>
        </w:tc>
        <w:tc>
          <w:tcPr>
            <w:tcW w:w="2419" w:type="pct"/>
          </w:tcPr>
          <w:p w14:paraId="202280C6">
            <w:pPr>
              <w:spacing w:before="20" w:after="20"/>
            </w:pPr>
            <w:r>
              <w:rPr>
                <w:rFonts w:ascii="微软雅黑" w:hAnsi="微软雅黑" w:eastAsia="微软雅黑" w:cs="微软雅黑"/>
                <w:sz w:val="20"/>
                <w:szCs w:val="20"/>
              </w:rPr>
              <w:t>重庆老龄化程度高、文化认同强、竞争密度低</w:t>
            </w:r>
          </w:p>
        </w:tc>
      </w:tr>
      <w:tr w14:paraId="18142B5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c>
          <w:tcPr>
            <w:tcW w:w="425" w:type="pct"/>
          </w:tcPr>
          <w:p w14:paraId="17B0E52A">
            <w:pPr>
              <w:spacing w:before="20" w:after="20"/>
            </w:pPr>
            <w:r>
              <w:rPr>
                <w:rFonts w:ascii="微软雅黑" w:hAnsi="微软雅黑" w:eastAsia="微软雅黑" w:cs="微软雅黑"/>
                <w:sz w:val="20"/>
                <w:szCs w:val="20"/>
              </w:rPr>
              <w:t>用户策略</w:t>
            </w:r>
          </w:p>
        </w:tc>
        <w:tc>
          <w:tcPr>
            <w:tcW w:w="2155" w:type="pct"/>
          </w:tcPr>
          <w:p w14:paraId="4D4EECAB">
            <w:pPr>
              <w:spacing w:before="20" w:after="20"/>
            </w:pPr>
            <w:r>
              <w:rPr>
                <w:rFonts w:ascii="微软雅黑" w:hAnsi="微软雅黑" w:eastAsia="微软雅黑" w:cs="微软雅黑"/>
                <w:sz w:val="20"/>
                <w:szCs w:val="20"/>
              </w:rPr>
              <w:t>50-65 岁活力退休族先启动，再拓展高龄用户</w:t>
            </w:r>
          </w:p>
        </w:tc>
        <w:tc>
          <w:tcPr>
            <w:tcW w:w="2419" w:type="pct"/>
          </w:tcPr>
          <w:p w14:paraId="0D540911">
            <w:pPr>
              <w:spacing w:before="20" w:after="20"/>
            </w:pPr>
            <w:r>
              <w:rPr>
                <w:rFonts w:ascii="微软雅黑" w:hAnsi="微软雅黑" w:eastAsia="微软雅黑" w:cs="微软雅黑"/>
                <w:sz w:val="20"/>
                <w:szCs w:val="20"/>
              </w:rPr>
              <w:t>该群体数字能力强，可快速冷启动形成社交网络效应</w:t>
            </w:r>
          </w:p>
        </w:tc>
      </w:tr>
      <w:tr w14:paraId="7F6A2B0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5" w:type="pct"/>
          </w:tcPr>
          <w:p w14:paraId="776FFC22">
            <w:pPr>
              <w:spacing w:before="20" w:after="20"/>
            </w:pPr>
            <w:r>
              <w:rPr>
                <w:rFonts w:ascii="微软雅黑" w:hAnsi="微软雅黑" w:eastAsia="微软雅黑" w:cs="微软雅黑"/>
                <w:sz w:val="20"/>
                <w:szCs w:val="20"/>
              </w:rPr>
              <w:t>功能策略</w:t>
            </w:r>
          </w:p>
        </w:tc>
        <w:tc>
          <w:tcPr>
            <w:tcW w:w="2155" w:type="pct"/>
          </w:tcPr>
          <w:p w14:paraId="5D400237">
            <w:pPr>
              <w:spacing w:before="20" w:after="20"/>
            </w:pPr>
            <w:r>
              <w:rPr>
                <w:rFonts w:ascii="微软雅黑" w:hAnsi="微软雅黑" w:eastAsia="微软雅黑" w:cs="微软雅黑"/>
                <w:sz w:val="20"/>
                <w:szCs w:val="20"/>
              </w:rPr>
              <w:t>社交先行、服务跟进、电商变现</w:t>
            </w:r>
          </w:p>
        </w:tc>
        <w:tc>
          <w:tcPr>
            <w:tcW w:w="2419" w:type="pct"/>
          </w:tcPr>
          <w:p w14:paraId="367743E7">
            <w:pPr>
              <w:spacing w:before="20" w:after="20"/>
            </w:pPr>
            <w:r>
              <w:rPr>
                <w:rFonts w:ascii="微软雅黑" w:hAnsi="微软雅黑" w:eastAsia="微软雅黑" w:cs="微软雅黑"/>
                <w:sz w:val="20"/>
                <w:szCs w:val="20"/>
              </w:rPr>
              <w:t>先通过视频社交积累 DAU，再通过服务闭环留住用户</w:t>
            </w:r>
          </w:p>
        </w:tc>
      </w:tr>
      <w:tr w14:paraId="4E554E7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5" w:type="pct"/>
          </w:tcPr>
          <w:p w14:paraId="6A28B882">
            <w:pPr>
              <w:spacing w:before="20" w:after="20"/>
            </w:pPr>
            <w:r>
              <w:rPr>
                <w:rFonts w:ascii="微软雅黑" w:hAnsi="微软雅黑" w:eastAsia="微软雅黑" w:cs="微软雅黑"/>
                <w:sz w:val="20"/>
                <w:szCs w:val="20"/>
              </w:rPr>
              <w:t>设计策略</w:t>
            </w:r>
          </w:p>
        </w:tc>
        <w:tc>
          <w:tcPr>
            <w:tcW w:w="2155" w:type="pct"/>
          </w:tcPr>
          <w:p w14:paraId="19A94D0F">
            <w:pPr>
              <w:spacing w:before="20" w:after="20"/>
            </w:pPr>
            <w:r>
              <w:rPr>
                <w:rFonts w:ascii="微软雅黑" w:hAnsi="微软雅黑" w:eastAsia="微软雅黑" w:cs="微软雅黑"/>
                <w:sz w:val="20"/>
                <w:szCs w:val="20"/>
              </w:rPr>
              <w:t>极致适老化：大字、大按钮、高对比度、少步骤</w:t>
            </w:r>
          </w:p>
        </w:tc>
        <w:tc>
          <w:tcPr>
            <w:tcW w:w="2419" w:type="pct"/>
          </w:tcPr>
          <w:p w14:paraId="699B9D41">
            <w:pPr>
              <w:spacing w:before="20" w:after="20"/>
            </w:pPr>
            <w:r>
              <w:rPr>
                <w:rFonts w:ascii="微软雅黑" w:hAnsi="微软雅黑" w:eastAsia="微软雅黑" w:cs="微软雅黑"/>
                <w:sz w:val="20"/>
                <w:szCs w:val="20"/>
              </w:rPr>
              <w:t>为中老年人降低使用门槛，区别于通用 APP</w:t>
            </w:r>
          </w:p>
        </w:tc>
      </w:tr>
      <w:tr w14:paraId="18006E2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5" w:type="pct"/>
          </w:tcPr>
          <w:p w14:paraId="498AD8DE">
            <w:pPr>
              <w:spacing w:before="20" w:after="20"/>
            </w:pPr>
            <w:r>
              <w:rPr>
                <w:rFonts w:ascii="微软雅黑" w:hAnsi="微软雅黑" w:eastAsia="微软雅黑" w:cs="微软雅黑"/>
                <w:sz w:val="20"/>
                <w:szCs w:val="20"/>
              </w:rPr>
              <w:t>生态策略</w:t>
            </w:r>
          </w:p>
        </w:tc>
        <w:tc>
          <w:tcPr>
            <w:tcW w:w="2155" w:type="pct"/>
          </w:tcPr>
          <w:p w14:paraId="4455EC17">
            <w:pPr>
              <w:spacing w:before="20" w:after="20"/>
            </w:pPr>
            <w:r>
              <w:rPr>
                <w:rFonts w:ascii="微软雅黑" w:hAnsi="微软雅黑" w:eastAsia="微软雅黑" w:cs="微软雅黑"/>
                <w:sz w:val="20"/>
                <w:szCs w:val="20"/>
              </w:rPr>
              <w:t>线上社交+线下服务 O2O 闭环</w:t>
            </w:r>
          </w:p>
        </w:tc>
        <w:tc>
          <w:tcPr>
            <w:tcW w:w="2419" w:type="pct"/>
          </w:tcPr>
          <w:p w14:paraId="135EE4AC">
            <w:pPr>
              <w:spacing w:before="20" w:after="20"/>
            </w:pPr>
            <w:r>
              <w:rPr>
                <w:rFonts w:ascii="微软雅黑" w:hAnsi="微软雅黑" w:eastAsia="微软雅黑" w:cs="微软雅黑"/>
                <w:sz w:val="20"/>
                <w:szCs w:val="20"/>
              </w:rPr>
              <w:t>从线上流量到线下服务变现，构建竞争壁垒</w:t>
            </w:r>
          </w:p>
        </w:tc>
      </w:tr>
    </w:tbl>
    <w:p w14:paraId="0F02E0A4">
      <w:pPr>
        <w:spacing w:before="100" w:after="100"/>
      </w:pPr>
    </w:p>
    <w:p w14:paraId="734CFCD9">
      <w:pPr>
        <w:spacing w:before="30" w:after="30"/>
      </w:pPr>
    </w:p>
    <w:p w14:paraId="50105C31">
      <w:pPr>
        <w:pBdr>
          <w:bottom w:val="single" w:color="CCCCCC" w:sz="2" w:space="1"/>
        </w:pBdr>
        <w:spacing w:before="200" w:after="200"/>
      </w:pPr>
    </w:p>
    <w:p w14:paraId="1BB1CDAA">
      <w:pPr>
        <w:spacing w:before="30" w:after="30"/>
      </w:pPr>
    </w:p>
    <w:p w14:paraId="137FEAA3">
      <w:pPr>
        <w:pStyle w:val="2"/>
        <w:widowControl/>
        <w:numPr>
          <w:ilvl w:val="0"/>
          <w:numId w:val="1"/>
        </w:numPr>
        <w:ind w:left="0" w:leftChars="0" w:firstLine="0" w:firstLineChars="0"/>
        <w:rPr>
          <w:b w:val="0"/>
          <w:bdr w:val="none" w:sz="0" w:space="0"/>
        </w:rPr>
      </w:pPr>
      <w:bookmarkStart w:id="27" w:name="_Toc13991"/>
      <w:r>
        <w:t>SWOT 分析</w:t>
      </w:r>
      <w:bookmarkEnd w:id="27"/>
    </w:p>
    <w:p w14:paraId="1282C6C1">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3497"/>
        <w:gridCol w:w="3721"/>
        <w:gridCol w:w="1828"/>
      </w:tblGrid>
      <w:tr w14:paraId="3168146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932" w:type="pct"/>
            <w:shd w:val="clear" w:color="auto" w:fill="FFF4EF"/>
          </w:tcPr>
          <w:p w14:paraId="7BD1450C">
            <w:pPr>
              <w:jc w:val="center"/>
            </w:pPr>
            <w:r>
              <w:rPr>
                <w:rFonts w:ascii="微软雅黑" w:hAnsi="微软雅黑" w:eastAsia="微软雅黑" w:cs="微软雅黑"/>
                <w:b/>
                <w:bCs/>
                <w:color w:val="FF6B35"/>
                <w:sz w:val="20"/>
                <w:szCs w:val="20"/>
              </w:rPr>
              <w:t>内部</w:t>
            </w:r>
          </w:p>
        </w:tc>
        <w:tc>
          <w:tcPr>
            <w:tcW w:w="2056" w:type="pct"/>
            <w:shd w:val="clear" w:color="auto" w:fill="FFF4EF"/>
          </w:tcPr>
          <w:p w14:paraId="39A52021">
            <w:pPr>
              <w:jc w:val="center"/>
            </w:pPr>
            <w:r>
              <w:rPr>
                <w:rFonts w:ascii="微软雅黑" w:hAnsi="微软雅黑" w:eastAsia="微软雅黑" w:cs="微软雅黑"/>
                <w:b/>
                <w:bCs/>
                <w:color w:val="FF6B35"/>
                <w:sz w:val="20"/>
                <w:szCs w:val="20"/>
              </w:rPr>
              <w:t>优势（Strengths）</w:t>
            </w:r>
          </w:p>
        </w:tc>
        <w:tc>
          <w:tcPr>
            <w:tcW w:w="1010" w:type="pct"/>
            <w:shd w:val="clear" w:color="auto" w:fill="FFF4EF"/>
          </w:tcPr>
          <w:p w14:paraId="2089912A">
            <w:pPr>
              <w:jc w:val="center"/>
            </w:pPr>
            <w:r>
              <w:rPr>
                <w:rFonts w:ascii="微软雅黑" w:hAnsi="微软雅黑" w:eastAsia="微软雅黑" w:cs="微软雅黑"/>
                <w:b/>
                <w:bCs/>
                <w:color w:val="FF6B35"/>
                <w:sz w:val="20"/>
                <w:szCs w:val="20"/>
              </w:rPr>
              <w:t>劣势（Weaknesses）</w:t>
            </w:r>
          </w:p>
        </w:tc>
      </w:tr>
      <w:tr w14:paraId="335D288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1010" w:type="pct"/>
        </w:trPr>
        <w:tc>
          <w:tcPr>
            <w:tcW w:w="1932" w:type="pct"/>
          </w:tcPr>
          <w:p w14:paraId="3766AFB3">
            <w:pPr>
              <w:spacing w:before="20" w:after="20"/>
            </w:pPr>
            <w:r>
              <w:rPr>
                <w:rFonts w:ascii="微软雅黑" w:hAnsi="微软雅黑" w:eastAsia="微软雅黑" w:cs="微软雅黑"/>
                <w:sz w:val="20"/>
                <w:szCs w:val="20"/>
              </w:rPr>
              <w:t xml:space="preserve">S1. </w:t>
            </w:r>
            <w:r>
              <w:rPr>
                <w:rFonts w:ascii="微软雅黑" w:hAnsi="微软雅黑" w:eastAsia="微软雅黑" w:cs="微软雅黑"/>
                <w:b/>
                <w:bCs/>
                <w:sz w:val="20"/>
                <w:szCs w:val="20"/>
              </w:rPr>
              <w:t>全栈功能覆盖</w:t>
            </w:r>
            <w:r>
              <w:rPr>
                <w:rFonts w:ascii="微软雅黑" w:hAnsi="微软雅黑" w:eastAsia="微软雅黑" w:cs="微软雅黑"/>
                <w:sz w:val="20"/>
                <w:szCs w:val="20"/>
              </w:rPr>
              <w:t>：68 屏覆盖社交/服务/健康/电商四大模块，竞品无法比拟</w:t>
            </w:r>
          </w:p>
        </w:tc>
        <w:tc>
          <w:tcPr>
            <w:tcW w:w="2056" w:type="pct"/>
          </w:tcPr>
          <w:p w14:paraId="59F348CC">
            <w:pPr>
              <w:spacing w:before="20" w:after="20"/>
            </w:pPr>
            <w:r>
              <w:rPr>
                <w:rFonts w:ascii="微软雅黑" w:hAnsi="微软雅黑" w:eastAsia="微软雅黑" w:cs="微软雅黑"/>
                <w:sz w:val="20"/>
                <w:szCs w:val="20"/>
              </w:rPr>
              <w:t xml:space="preserve">W1. </w:t>
            </w:r>
            <w:r>
              <w:rPr>
                <w:rFonts w:ascii="微软雅黑" w:hAnsi="微软雅黑" w:eastAsia="微软雅黑" w:cs="微软雅黑"/>
                <w:b/>
                <w:bCs/>
                <w:sz w:val="20"/>
                <w:szCs w:val="20"/>
              </w:rPr>
              <w:t>冷启动难度大</w:t>
            </w:r>
            <w:r>
              <w:rPr>
                <w:rFonts w:ascii="微软雅黑" w:hAnsi="微软雅黑" w:eastAsia="微软雅黑" w:cs="微软雅黑"/>
                <w:sz w:val="20"/>
                <w:szCs w:val="20"/>
              </w:rPr>
              <w:t>：新平台需要从零积累用户和内容，网络效应尚未形成</w:t>
            </w:r>
          </w:p>
        </w:tc>
      </w:tr>
      <w:tr w14:paraId="116A28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1010" w:type="pct"/>
        </w:trPr>
        <w:tc>
          <w:tcPr>
            <w:tcW w:w="1932" w:type="pct"/>
          </w:tcPr>
          <w:p w14:paraId="020CE6ED">
            <w:pPr>
              <w:spacing w:before="20" w:after="20"/>
            </w:pPr>
            <w:r>
              <w:rPr>
                <w:rFonts w:ascii="微软雅黑" w:hAnsi="微软雅黑" w:eastAsia="微软雅黑" w:cs="微软雅黑"/>
                <w:sz w:val="20"/>
                <w:szCs w:val="20"/>
              </w:rPr>
              <w:t xml:space="preserve">S2. </w:t>
            </w:r>
            <w:r>
              <w:rPr>
                <w:rFonts w:ascii="微软雅黑" w:hAnsi="微软雅黑" w:eastAsia="微软雅黑" w:cs="微软雅黑"/>
                <w:b/>
                <w:bCs/>
                <w:sz w:val="20"/>
                <w:szCs w:val="20"/>
              </w:rPr>
              <w:t>适老化设计</w:t>
            </w:r>
            <w:r>
              <w:rPr>
                <w:rFonts w:ascii="微软雅黑" w:hAnsi="微软雅黑" w:eastAsia="微软雅黑" w:cs="微软雅黑"/>
                <w:sz w:val="20"/>
                <w:szCs w:val="20"/>
              </w:rPr>
              <w:t>：大字/大按钮/高对比度/1.8 倍行距/≥56px 按钮，行业领先</w:t>
            </w:r>
          </w:p>
        </w:tc>
        <w:tc>
          <w:tcPr>
            <w:tcW w:w="2056" w:type="pct"/>
          </w:tcPr>
          <w:p w14:paraId="5A59F701">
            <w:pPr>
              <w:spacing w:before="20" w:after="20"/>
            </w:pPr>
            <w:r>
              <w:rPr>
                <w:rFonts w:ascii="微软雅黑" w:hAnsi="微软雅黑" w:eastAsia="微软雅黑" w:cs="微软雅黑"/>
                <w:sz w:val="20"/>
                <w:szCs w:val="20"/>
              </w:rPr>
              <w:t xml:space="preserve">W2. </w:t>
            </w:r>
            <w:r>
              <w:rPr>
                <w:rFonts w:ascii="微软雅黑" w:hAnsi="微软雅黑" w:eastAsia="微软雅黑" w:cs="微软雅黑"/>
                <w:b/>
                <w:bCs/>
                <w:sz w:val="20"/>
                <w:szCs w:val="20"/>
              </w:rPr>
              <w:t>资金需求大</w:t>
            </w:r>
            <w:r>
              <w:rPr>
                <w:rFonts w:ascii="微软雅黑" w:hAnsi="微软雅黑" w:eastAsia="微软雅黑" w:cs="微软雅黑"/>
                <w:sz w:val="20"/>
                <w:szCs w:val="20"/>
              </w:rPr>
              <w:t>：需要持续投入推广获客和服务商拓展</w:t>
            </w:r>
          </w:p>
        </w:tc>
      </w:tr>
      <w:tr w14:paraId="0082E63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1010" w:type="pct"/>
        </w:trPr>
        <w:tc>
          <w:tcPr>
            <w:tcW w:w="1932" w:type="pct"/>
          </w:tcPr>
          <w:p w14:paraId="14CBFA61">
            <w:pPr>
              <w:spacing w:before="20" w:after="20"/>
            </w:pPr>
            <w:r>
              <w:rPr>
                <w:rFonts w:ascii="微软雅黑" w:hAnsi="微软雅黑" w:eastAsia="微软雅黑" w:cs="微软雅黑"/>
                <w:sz w:val="20"/>
                <w:szCs w:val="20"/>
              </w:rPr>
              <w:t xml:space="preserve">S3. </w:t>
            </w:r>
            <w:r>
              <w:rPr>
                <w:rFonts w:ascii="微软雅黑" w:hAnsi="微软雅黑" w:eastAsia="微软雅黑" w:cs="微软雅黑"/>
                <w:b/>
                <w:bCs/>
                <w:sz w:val="20"/>
                <w:szCs w:val="20"/>
              </w:rPr>
              <w:t>巴渝文化锚点</w:t>
            </w:r>
            <w:r>
              <w:rPr>
                <w:rFonts w:ascii="微软雅黑" w:hAnsi="微软雅黑" w:eastAsia="微软雅黑" w:cs="微软雅黑"/>
                <w:sz w:val="20"/>
                <w:szCs w:val="20"/>
              </w:rPr>
              <w:t>：重庆地域文化形成独特情感连接，难以被全国性平台复制</w:t>
            </w:r>
          </w:p>
        </w:tc>
        <w:tc>
          <w:tcPr>
            <w:tcW w:w="2056" w:type="pct"/>
          </w:tcPr>
          <w:p w14:paraId="3C4EDB38">
            <w:pPr>
              <w:spacing w:before="20" w:after="20"/>
            </w:pPr>
            <w:r>
              <w:rPr>
                <w:rFonts w:ascii="微软雅黑" w:hAnsi="微软雅黑" w:eastAsia="微软雅黑" w:cs="微软雅黑"/>
                <w:sz w:val="20"/>
                <w:szCs w:val="20"/>
              </w:rPr>
              <w:t xml:space="preserve">W3. </w:t>
            </w:r>
            <w:r>
              <w:rPr>
                <w:rFonts w:ascii="微软雅黑" w:hAnsi="微软雅黑" w:eastAsia="微软雅黑" w:cs="微软雅黑"/>
                <w:b/>
                <w:bCs/>
                <w:sz w:val="20"/>
                <w:szCs w:val="20"/>
              </w:rPr>
              <w:t>品牌认知度低</w:t>
            </w:r>
            <w:r>
              <w:rPr>
                <w:rFonts w:ascii="微软雅黑" w:hAnsi="微软雅黑" w:eastAsia="微软雅黑" w:cs="微软雅黑"/>
                <w:sz w:val="20"/>
                <w:szCs w:val="20"/>
              </w:rPr>
              <w:t>：品牌知名度远低于糖豆/美篇等成熟产品</w:t>
            </w:r>
          </w:p>
        </w:tc>
      </w:tr>
      <w:tr w14:paraId="7A56A8C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1010" w:type="pct"/>
        </w:trPr>
        <w:tc>
          <w:tcPr>
            <w:tcW w:w="1932" w:type="pct"/>
          </w:tcPr>
          <w:p w14:paraId="5A68EA63">
            <w:pPr>
              <w:spacing w:before="20" w:after="20"/>
            </w:pPr>
            <w:r>
              <w:rPr>
                <w:rFonts w:ascii="微软雅黑" w:hAnsi="微软雅黑" w:eastAsia="微软雅黑" w:cs="微软雅黑"/>
                <w:sz w:val="20"/>
                <w:szCs w:val="20"/>
              </w:rPr>
              <w:t xml:space="preserve">S4. </w:t>
            </w:r>
            <w:r>
              <w:rPr>
                <w:rFonts w:ascii="微软雅黑" w:hAnsi="微软雅黑" w:eastAsia="微软雅黑" w:cs="微软雅黑"/>
                <w:b/>
                <w:bCs/>
                <w:sz w:val="20"/>
                <w:szCs w:val="20"/>
              </w:rPr>
              <w:t>社交+服务闭环</w:t>
            </w:r>
            <w:r>
              <w:rPr>
                <w:rFonts w:ascii="微软雅黑" w:hAnsi="微软雅黑" w:eastAsia="微软雅黑" w:cs="微软雅黑"/>
                <w:sz w:val="20"/>
                <w:szCs w:val="20"/>
              </w:rPr>
              <w:t>：从内容消费到服务下单全链路，用户无需跳出</w:t>
            </w:r>
          </w:p>
        </w:tc>
        <w:tc>
          <w:tcPr>
            <w:tcW w:w="2056" w:type="pct"/>
          </w:tcPr>
          <w:p w14:paraId="7C00363C">
            <w:pPr>
              <w:spacing w:before="20" w:after="20"/>
            </w:pPr>
            <w:r>
              <w:rPr>
                <w:rFonts w:ascii="微软雅黑" w:hAnsi="微软雅黑" w:eastAsia="微软雅黑" w:cs="微软雅黑"/>
                <w:sz w:val="20"/>
                <w:szCs w:val="20"/>
              </w:rPr>
              <w:t xml:space="preserve">W4. </w:t>
            </w:r>
            <w:r>
              <w:rPr>
                <w:rFonts w:ascii="微软雅黑" w:hAnsi="微软雅黑" w:eastAsia="微软雅黑" w:cs="微软雅黑"/>
                <w:b/>
                <w:bCs/>
                <w:sz w:val="20"/>
                <w:szCs w:val="20"/>
              </w:rPr>
              <w:t>服务供给不稳定</w:t>
            </w:r>
            <w:r>
              <w:rPr>
                <w:rFonts w:ascii="微软雅黑" w:hAnsi="微软雅黑" w:eastAsia="微软雅黑" w:cs="微软雅黑"/>
                <w:sz w:val="20"/>
                <w:szCs w:val="20"/>
              </w:rPr>
              <w:t>：六助服务依赖本地商户，初期覆盖不完整</w:t>
            </w:r>
          </w:p>
        </w:tc>
      </w:tr>
    </w:tbl>
    <w:p w14:paraId="0D67566C">
      <w:pPr>
        <w:spacing w:before="100" w:after="100"/>
      </w:pPr>
    </w:p>
    <w:p w14:paraId="5B928DC2">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3972"/>
        <w:gridCol w:w="3711"/>
        <w:gridCol w:w="1363"/>
      </w:tblGrid>
      <w:tr w14:paraId="1AF5608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2195" w:type="pct"/>
            <w:shd w:val="clear" w:color="auto" w:fill="FFF4EF"/>
          </w:tcPr>
          <w:p w14:paraId="57E4CA6D">
            <w:pPr>
              <w:jc w:val="center"/>
            </w:pPr>
            <w:r>
              <w:rPr>
                <w:rFonts w:ascii="微软雅黑" w:hAnsi="微软雅黑" w:eastAsia="微软雅黑" w:cs="微软雅黑"/>
                <w:b/>
                <w:bCs/>
                <w:color w:val="FF6B35"/>
                <w:sz w:val="20"/>
                <w:szCs w:val="20"/>
              </w:rPr>
              <w:t>外部</w:t>
            </w:r>
          </w:p>
        </w:tc>
        <w:tc>
          <w:tcPr>
            <w:tcW w:w="2050" w:type="pct"/>
            <w:shd w:val="clear" w:color="auto" w:fill="FFF4EF"/>
          </w:tcPr>
          <w:p w14:paraId="495F63AE">
            <w:pPr>
              <w:jc w:val="center"/>
            </w:pPr>
            <w:r>
              <w:rPr>
                <w:rFonts w:ascii="微软雅黑" w:hAnsi="微软雅黑" w:eastAsia="微软雅黑" w:cs="微软雅黑"/>
                <w:b/>
                <w:bCs/>
                <w:color w:val="FF6B35"/>
                <w:sz w:val="20"/>
                <w:szCs w:val="20"/>
              </w:rPr>
              <w:t>机会（Opportunities）</w:t>
            </w:r>
          </w:p>
        </w:tc>
        <w:tc>
          <w:tcPr>
            <w:tcW w:w="753" w:type="pct"/>
            <w:shd w:val="clear" w:color="auto" w:fill="FFF4EF"/>
          </w:tcPr>
          <w:p w14:paraId="6939F288">
            <w:pPr>
              <w:jc w:val="center"/>
            </w:pPr>
            <w:r>
              <w:rPr>
                <w:rFonts w:ascii="微软雅黑" w:hAnsi="微软雅黑" w:eastAsia="微软雅黑" w:cs="微软雅黑"/>
                <w:b/>
                <w:bCs/>
                <w:color w:val="FF6B35"/>
                <w:sz w:val="20"/>
                <w:szCs w:val="20"/>
              </w:rPr>
              <w:t>威胁（Threats）</w:t>
            </w:r>
          </w:p>
        </w:tc>
      </w:tr>
      <w:tr w14:paraId="399B486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53" w:type="pct"/>
        </w:trPr>
        <w:tc>
          <w:tcPr>
            <w:tcW w:w="2195" w:type="pct"/>
          </w:tcPr>
          <w:p w14:paraId="1BC1E079">
            <w:pPr>
              <w:spacing w:before="20" w:after="20"/>
            </w:pPr>
            <w:r>
              <w:rPr>
                <w:rFonts w:ascii="微软雅黑" w:hAnsi="微软雅黑" w:eastAsia="微软雅黑" w:cs="微软雅黑"/>
                <w:sz w:val="20"/>
                <w:szCs w:val="20"/>
              </w:rPr>
              <w:t xml:space="preserve">O1. </w:t>
            </w:r>
            <w:r>
              <w:rPr>
                <w:rFonts w:ascii="微软雅黑" w:hAnsi="微软雅黑" w:eastAsia="微软雅黑" w:cs="微软雅黑"/>
                <w:b/>
                <w:bCs/>
                <w:sz w:val="20"/>
                <w:szCs w:val="20"/>
              </w:rPr>
              <w:t>银发经济政策红利</w:t>
            </w:r>
            <w:r>
              <w:rPr>
                <w:rFonts w:ascii="微软雅黑" w:hAnsi="微软雅黑" w:eastAsia="微软雅黑" w:cs="微软雅黑"/>
                <w:sz w:val="20"/>
                <w:szCs w:val="20"/>
              </w:rPr>
              <w:t>：国家/地方密集出台养老产业扶持政策</w:t>
            </w:r>
          </w:p>
        </w:tc>
        <w:tc>
          <w:tcPr>
            <w:tcW w:w="2050" w:type="pct"/>
          </w:tcPr>
          <w:p w14:paraId="3C16C4DB">
            <w:pPr>
              <w:spacing w:before="20" w:after="20"/>
            </w:pPr>
            <w:r>
              <w:rPr>
                <w:rFonts w:ascii="微软雅黑" w:hAnsi="微软雅黑" w:eastAsia="微软雅黑" w:cs="微软雅黑"/>
                <w:sz w:val="20"/>
                <w:szCs w:val="20"/>
              </w:rPr>
              <w:t xml:space="preserve">T1. </w:t>
            </w:r>
            <w:r>
              <w:rPr>
                <w:rFonts w:ascii="微软雅黑" w:hAnsi="微软雅黑" w:eastAsia="微软雅黑" w:cs="微软雅黑"/>
                <w:b/>
                <w:bCs/>
                <w:sz w:val="20"/>
                <w:szCs w:val="20"/>
              </w:rPr>
              <w:t>大厂可能入局</w:t>
            </w:r>
            <w:r>
              <w:rPr>
                <w:rFonts w:ascii="微软雅黑" w:hAnsi="微软雅黑" w:eastAsia="微软雅黑" w:cs="微软雅黑"/>
                <w:sz w:val="20"/>
                <w:szCs w:val="20"/>
              </w:rPr>
              <w:t>：字节/腾讯/美团随时可能推出适老化版本</w:t>
            </w:r>
          </w:p>
        </w:tc>
      </w:tr>
      <w:tr w14:paraId="48EE0A3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53" w:type="pct"/>
        </w:trPr>
        <w:tc>
          <w:tcPr>
            <w:tcW w:w="2195" w:type="pct"/>
          </w:tcPr>
          <w:p w14:paraId="76BACBAA">
            <w:pPr>
              <w:spacing w:before="20" w:after="20"/>
            </w:pPr>
            <w:r>
              <w:rPr>
                <w:rFonts w:ascii="微软雅黑" w:hAnsi="微软雅黑" w:eastAsia="微软雅黑" w:cs="微软雅黑"/>
                <w:sz w:val="20"/>
                <w:szCs w:val="20"/>
              </w:rPr>
              <w:t xml:space="preserve">O2. </w:t>
            </w:r>
            <w:r>
              <w:rPr>
                <w:rFonts w:ascii="微软雅黑" w:hAnsi="微软雅黑" w:eastAsia="微软雅黑" w:cs="微软雅黑"/>
                <w:b/>
                <w:bCs/>
                <w:sz w:val="20"/>
                <w:szCs w:val="20"/>
              </w:rPr>
              <w:t>市场空白</w:t>
            </w:r>
            <w:r>
              <w:rPr>
                <w:rFonts w:ascii="微软雅黑" w:hAnsi="微软雅黑" w:eastAsia="微软雅黑" w:cs="微软雅黑"/>
                <w:sz w:val="20"/>
                <w:szCs w:val="20"/>
              </w:rPr>
              <w:t>：不存在一站式中老年社交+服务平台，先发优势窗口期约 12-18 个月</w:t>
            </w:r>
          </w:p>
        </w:tc>
        <w:tc>
          <w:tcPr>
            <w:tcW w:w="2050" w:type="pct"/>
          </w:tcPr>
          <w:p w14:paraId="514C466F">
            <w:pPr>
              <w:spacing w:before="20" w:after="20"/>
            </w:pPr>
            <w:r>
              <w:rPr>
                <w:rFonts w:ascii="微软雅黑" w:hAnsi="微软雅黑" w:eastAsia="微软雅黑" w:cs="微软雅黑"/>
                <w:sz w:val="20"/>
                <w:szCs w:val="20"/>
              </w:rPr>
              <w:t xml:space="preserve">T2. </w:t>
            </w:r>
            <w:r>
              <w:rPr>
                <w:rFonts w:ascii="微软雅黑" w:hAnsi="微软雅黑" w:eastAsia="微软雅黑" w:cs="微软雅黑"/>
                <w:b/>
                <w:bCs/>
                <w:sz w:val="20"/>
                <w:szCs w:val="20"/>
              </w:rPr>
              <w:t>微信小程序替代</w:t>
            </w:r>
            <w:r>
              <w:rPr>
                <w:rFonts w:ascii="微软雅黑" w:hAnsi="微软雅黑" w:eastAsia="微软雅黑" w:cs="微软雅黑"/>
                <w:sz w:val="20"/>
                <w:szCs w:val="20"/>
              </w:rPr>
              <w:t>：微信生态可能用小程序满足部分需求</w:t>
            </w:r>
          </w:p>
        </w:tc>
      </w:tr>
      <w:tr w14:paraId="263F0A1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53" w:type="pct"/>
        </w:trPr>
        <w:tc>
          <w:tcPr>
            <w:tcW w:w="2195" w:type="pct"/>
          </w:tcPr>
          <w:p w14:paraId="6F56D21B">
            <w:pPr>
              <w:spacing w:before="20" w:after="20"/>
            </w:pPr>
            <w:r>
              <w:rPr>
                <w:rFonts w:ascii="微软雅黑" w:hAnsi="微软雅黑" w:eastAsia="微软雅黑" w:cs="微软雅黑"/>
                <w:sz w:val="20"/>
                <w:szCs w:val="20"/>
              </w:rPr>
              <w:t xml:space="preserve">O3. </w:t>
            </w:r>
            <w:r>
              <w:rPr>
                <w:rFonts w:ascii="微软雅黑" w:hAnsi="微软雅黑" w:eastAsia="微软雅黑" w:cs="微软雅黑"/>
                <w:b/>
                <w:bCs/>
                <w:sz w:val="20"/>
                <w:szCs w:val="20"/>
              </w:rPr>
              <w:t>中老年数字化加速</w:t>
            </w:r>
            <w:r>
              <w:rPr>
                <w:rFonts w:ascii="微软雅黑" w:hAnsi="微软雅黑" w:eastAsia="微软雅黑" w:cs="微软雅黑"/>
                <w:sz w:val="20"/>
                <w:szCs w:val="20"/>
              </w:rPr>
              <w:t>：60+ 智能手机渗透率年增 10%+，增量用户充沛</w:t>
            </w:r>
          </w:p>
        </w:tc>
        <w:tc>
          <w:tcPr>
            <w:tcW w:w="2050" w:type="pct"/>
          </w:tcPr>
          <w:p w14:paraId="2B752489">
            <w:pPr>
              <w:spacing w:before="20" w:after="20"/>
            </w:pPr>
            <w:r>
              <w:rPr>
                <w:rFonts w:ascii="微软雅黑" w:hAnsi="微软雅黑" w:eastAsia="微软雅黑" w:cs="微软雅黑"/>
                <w:sz w:val="20"/>
                <w:szCs w:val="20"/>
              </w:rPr>
              <w:t xml:space="preserve">T3. </w:t>
            </w:r>
            <w:r>
              <w:rPr>
                <w:rFonts w:ascii="微软雅黑" w:hAnsi="微软雅黑" w:eastAsia="微软雅黑" w:cs="微软雅黑"/>
                <w:b/>
                <w:bCs/>
                <w:sz w:val="20"/>
                <w:szCs w:val="20"/>
              </w:rPr>
              <w:t>用户支付意愿低</w:t>
            </w:r>
            <w:r>
              <w:rPr>
                <w:rFonts w:ascii="微软雅黑" w:hAnsi="微软雅黑" w:eastAsia="微软雅黑" w:cs="微软雅黑"/>
                <w:sz w:val="20"/>
                <w:szCs w:val="20"/>
              </w:rPr>
              <w:t>：中老年价格敏感，免费预期强，变现难度大</w:t>
            </w:r>
          </w:p>
        </w:tc>
      </w:tr>
      <w:tr w14:paraId="5334B8B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53" w:type="pct"/>
        </w:trPr>
        <w:tc>
          <w:tcPr>
            <w:tcW w:w="2195" w:type="pct"/>
          </w:tcPr>
          <w:p w14:paraId="5044FE42">
            <w:pPr>
              <w:spacing w:before="20" w:after="20"/>
            </w:pPr>
            <w:r>
              <w:rPr>
                <w:rFonts w:ascii="微软雅黑" w:hAnsi="微软雅黑" w:eastAsia="微软雅黑" w:cs="微软雅黑"/>
                <w:sz w:val="20"/>
                <w:szCs w:val="20"/>
              </w:rPr>
              <w:t xml:space="preserve">O4. </w:t>
            </w:r>
            <w:r>
              <w:rPr>
                <w:rFonts w:ascii="微软雅黑" w:hAnsi="微软雅黑" w:eastAsia="微软雅黑" w:cs="微软雅黑"/>
                <w:b/>
                <w:bCs/>
                <w:sz w:val="20"/>
                <w:szCs w:val="20"/>
              </w:rPr>
              <w:t>重庆老龄化领先</w:t>
            </w:r>
            <w:r>
              <w:rPr>
                <w:rFonts w:ascii="微软雅黑" w:hAnsi="微软雅黑" w:eastAsia="微软雅黑" w:cs="微软雅黑"/>
                <w:sz w:val="20"/>
                <w:szCs w:val="20"/>
              </w:rPr>
              <w:t>：重庆 65+ 占比 18.9%，本地化市场空间充足</w:t>
            </w:r>
          </w:p>
        </w:tc>
        <w:tc>
          <w:tcPr>
            <w:tcW w:w="2050" w:type="pct"/>
          </w:tcPr>
          <w:p w14:paraId="0384C5AB">
            <w:pPr>
              <w:spacing w:before="20" w:after="20"/>
            </w:pPr>
            <w:r>
              <w:rPr>
                <w:rFonts w:ascii="微软雅黑" w:hAnsi="微软雅黑" w:eastAsia="微软雅黑" w:cs="微软雅黑"/>
                <w:sz w:val="20"/>
                <w:szCs w:val="20"/>
              </w:rPr>
              <w:t xml:space="preserve">T4. </w:t>
            </w:r>
            <w:r>
              <w:rPr>
                <w:rFonts w:ascii="微软雅黑" w:hAnsi="微软雅黑" w:eastAsia="微软雅黑" w:cs="微软雅黑"/>
                <w:b/>
                <w:bCs/>
                <w:sz w:val="20"/>
                <w:szCs w:val="20"/>
              </w:rPr>
              <w:t>区域扩展挑战</w:t>
            </w:r>
            <w:r>
              <w:rPr>
                <w:rFonts w:ascii="微软雅黑" w:hAnsi="微软雅黑" w:eastAsia="微软雅黑" w:cs="微软雅黑"/>
                <w:sz w:val="20"/>
                <w:szCs w:val="20"/>
              </w:rPr>
              <w:t>：离开重庆后，文化锚点效力减弱</w:t>
            </w:r>
          </w:p>
        </w:tc>
      </w:tr>
      <w:tr w14:paraId="2F00303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53" w:type="pct"/>
        </w:trPr>
        <w:tc>
          <w:tcPr>
            <w:tcW w:w="2195" w:type="pct"/>
          </w:tcPr>
          <w:p w14:paraId="299E458D">
            <w:pPr>
              <w:spacing w:before="20" w:after="20"/>
            </w:pPr>
            <w:r>
              <w:rPr>
                <w:rFonts w:ascii="微软雅黑" w:hAnsi="微软雅黑" w:eastAsia="微软雅黑" w:cs="微软雅黑"/>
                <w:sz w:val="20"/>
                <w:szCs w:val="20"/>
              </w:rPr>
              <w:t xml:space="preserve">O5. </w:t>
            </w:r>
            <w:r>
              <w:rPr>
                <w:rFonts w:ascii="微软雅黑" w:hAnsi="微软雅黑" w:eastAsia="微软雅黑" w:cs="微软雅黑"/>
                <w:b/>
                <w:bCs/>
                <w:sz w:val="20"/>
                <w:szCs w:val="20"/>
              </w:rPr>
              <w:t>O2O 服务缺口</w:t>
            </w:r>
            <w:r>
              <w:rPr>
                <w:rFonts w:ascii="微软雅黑" w:hAnsi="微软雅黑" w:eastAsia="微软雅黑" w:cs="微软雅黑"/>
                <w:sz w:val="20"/>
                <w:szCs w:val="20"/>
              </w:rPr>
              <w:t>：中小城市养老服务线上化率不足 20%，可抢占先机</w:t>
            </w:r>
          </w:p>
        </w:tc>
        <w:tc>
          <w:tcPr>
            <w:tcW w:w="2050" w:type="pct"/>
          </w:tcPr>
          <w:p w14:paraId="4D12D0E9">
            <w:pPr>
              <w:spacing w:before="20" w:after="20"/>
            </w:pPr>
            <w:r>
              <w:rPr>
                <w:rFonts w:ascii="微软雅黑" w:hAnsi="微软雅黑" w:eastAsia="微软雅黑" w:cs="微软雅黑"/>
                <w:sz w:val="20"/>
                <w:szCs w:val="20"/>
              </w:rPr>
              <w:t xml:space="preserve">T5. </w:t>
            </w:r>
            <w:r>
              <w:rPr>
                <w:rFonts w:ascii="微软雅黑" w:hAnsi="微软雅黑" w:eastAsia="微软雅黑" w:cs="微软雅黑"/>
                <w:b/>
                <w:bCs/>
                <w:sz w:val="20"/>
                <w:szCs w:val="20"/>
              </w:rPr>
              <w:t>服务质量管理</w:t>
            </w:r>
            <w:r>
              <w:rPr>
                <w:rFonts w:ascii="微软雅黑" w:hAnsi="微软雅黑" w:eastAsia="微软雅黑" w:cs="微软雅黑"/>
                <w:sz w:val="20"/>
                <w:szCs w:val="20"/>
              </w:rPr>
              <w:t>：第三方服务商质量控制是长期挑战</w:t>
            </w:r>
          </w:p>
        </w:tc>
      </w:tr>
    </w:tbl>
    <w:p w14:paraId="3779EE4F">
      <w:pPr>
        <w:spacing w:before="100" w:after="100"/>
      </w:pPr>
    </w:p>
    <w:p w14:paraId="248173AC">
      <w:pPr>
        <w:spacing w:before="30" w:after="30"/>
      </w:pPr>
    </w:p>
    <w:p w14:paraId="4A3887BA">
      <w:pPr>
        <w:pStyle w:val="11"/>
        <w:rPr>
          <w:rFonts w:ascii="Times New Roman" w:hAnsi="Times New Roman" w:eastAsia="宋体" w:cs="Times New Roman"/>
          <w:sz w:val="24"/>
          <w:szCs w:val="24"/>
        </w:rPr>
      </w:pPr>
      <w:r>
        <w:rPr>
          <w:rFonts w:ascii="Times New Roman" w:hAnsi="Times New Roman" w:eastAsia="宋体" w:cs="Times New Roman"/>
          <w:b/>
          <w:color w:val="333333"/>
          <w:sz w:val="24"/>
          <w:szCs w:val="24"/>
        </w:rPr>
        <w:t>SWOT 交叉策略</w:t>
      </w:r>
    </w:p>
    <w:p w14:paraId="5A941CA8">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419"/>
        <w:gridCol w:w="4526"/>
        <w:gridCol w:w="4101"/>
      </w:tblGrid>
      <w:tr w14:paraId="3E99E3A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2266" w:type="pct"/>
          <w:tblHeader/>
        </w:trPr>
        <w:tc>
          <w:tcPr>
            <w:tcW w:w="232" w:type="pct"/>
            <w:shd w:val="clear" w:color="auto" w:fill="FFF4EF"/>
          </w:tcPr>
          <w:p w14:paraId="437D3E9A">
            <w:pPr>
              <w:jc w:val="center"/>
            </w:pPr>
            <w:r>
              <w:rPr>
                <w:rFonts w:ascii="微软雅黑" w:hAnsi="微软雅黑" w:eastAsia="微软雅黑" w:cs="微软雅黑"/>
                <w:b/>
                <w:bCs/>
                <w:color w:val="FF6B35"/>
                <w:sz w:val="20"/>
                <w:szCs w:val="20"/>
              </w:rPr>
              <w:t>优势 S</w:t>
            </w:r>
          </w:p>
        </w:tc>
        <w:tc>
          <w:tcPr>
            <w:tcW w:w="2501" w:type="pct"/>
            <w:shd w:val="clear" w:color="auto" w:fill="FFF4EF"/>
          </w:tcPr>
          <w:p w14:paraId="33B11987">
            <w:pPr>
              <w:jc w:val="center"/>
            </w:pPr>
            <w:r>
              <w:rPr>
                <w:rFonts w:ascii="微软雅黑" w:hAnsi="微软雅黑" w:eastAsia="微软雅黑" w:cs="微软雅黑"/>
                <w:b/>
                <w:bCs/>
                <w:color w:val="FF6B35"/>
                <w:sz w:val="20"/>
                <w:szCs w:val="20"/>
              </w:rPr>
              <w:t>劣势 W</w:t>
            </w:r>
          </w:p>
        </w:tc>
      </w:tr>
      <w:tr w14:paraId="2F51D46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32" w:type="pct"/>
          </w:tcPr>
          <w:p w14:paraId="49666821">
            <w:pPr>
              <w:spacing w:before="20" w:after="20"/>
            </w:pPr>
            <w:r>
              <w:rPr>
                <w:rFonts w:ascii="微软雅黑" w:hAnsi="微软雅黑" w:eastAsia="微软雅黑" w:cs="微软雅黑"/>
                <w:b/>
                <w:bCs/>
                <w:sz w:val="20"/>
                <w:szCs w:val="20"/>
              </w:rPr>
              <w:t>机会 O</w:t>
            </w:r>
          </w:p>
        </w:tc>
        <w:tc>
          <w:tcPr>
            <w:tcW w:w="2501" w:type="pct"/>
          </w:tcPr>
          <w:p w14:paraId="1E96F920">
            <w:pPr>
              <w:spacing w:before="20" w:after="20"/>
            </w:pPr>
            <w:r>
              <w:rPr>
                <w:rFonts w:ascii="微软雅黑" w:hAnsi="微软雅黑" w:eastAsia="微软雅黑" w:cs="微软雅黑"/>
                <w:b/>
                <w:bCs/>
                <w:sz w:val="20"/>
                <w:szCs w:val="20"/>
              </w:rPr>
              <w:t>SO（进攻策略）</w:t>
            </w:r>
            <w:r>
              <w:rPr>
                <w:rFonts w:ascii="微软雅黑" w:hAnsi="微软雅黑" w:eastAsia="微软雅黑" w:cs="微软雅黑"/>
                <w:sz w:val="20"/>
                <w:szCs w:val="20"/>
              </w:rPr>
              <w:t>：利用全栈功能和文化锚点优势，在政策红利期内快速占领重庆市场，建立区域壁垒</w:t>
            </w:r>
          </w:p>
        </w:tc>
        <w:tc>
          <w:tcPr>
            <w:tcW w:w="2266" w:type="pct"/>
          </w:tcPr>
          <w:p w14:paraId="2FE8AA43">
            <w:pPr>
              <w:spacing w:before="20" w:after="20"/>
            </w:pPr>
            <w:r>
              <w:rPr>
                <w:rFonts w:ascii="微软雅黑" w:hAnsi="微软雅黑" w:eastAsia="微软雅黑" w:cs="微软雅黑"/>
                <w:b/>
                <w:bCs/>
                <w:sz w:val="20"/>
                <w:szCs w:val="20"/>
              </w:rPr>
              <w:t>WO（改善策略）</w:t>
            </w:r>
            <w:r>
              <w:rPr>
                <w:rFonts w:ascii="微软雅黑" w:hAnsi="微软雅黑" w:eastAsia="微软雅黑" w:cs="微软雅黑"/>
                <w:sz w:val="20"/>
                <w:szCs w:val="20"/>
              </w:rPr>
              <w:t>：借助政府合作和社区渠道降低获客成本，通过预置内容解决冷启动问题</w:t>
            </w:r>
          </w:p>
        </w:tc>
      </w:tr>
      <w:tr w14:paraId="1F6B8A6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32" w:type="pct"/>
          </w:tcPr>
          <w:p w14:paraId="1BA2FDD6">
            <w:pPr>
              <w:spacing w:before="20" w:after="20"/>
            </w:pPr>
            <w:r>
              <w:rPr>
                <w:rFonts w:ascii="微软雅黑" w:hAnsi="微软雅黑" w:eastAsia="微软雅黑" w:cs="微软雅黑"/>
                <w:b/>
                <w:bCs/>
                <w:sz w:val="20"/>
                <w:szCs w:val="20"/>
              </w:rPr>
              <w:t>威胁 T</w:t>
            </w:r>
          </w:p>
        </w:tc>
        <w:tc>
          <w:tcPr>
            <w:tcW w:w="2501" w:type="pct"/>
          </w:tcPr>
          <w:p w14:paraId="643F17F7">
            <w:pPr>
              <w:spacing w:before="20" w:after="20"/>
            </w:pPr>
            <w:r>
              <w:rPr>
                <w:rFonts w:ascii="微软雅黑" w:hAnsi="微软雅黑" w:eastAsia="微软雅黑" w:cs="微软雅黑"/>
                <w:b/>
                <w:bCs/>
                <w:sz w:val="20"/>
                <w:szCs w:val="20"/>
              </w:rPr>
              <w:t>ST（防御策略）</w:t>
            </w:r>
            <w:r>
              <w:rPr>
                <w:rFonts w:ascii="微软雅黑" w:hAnsi="微软雅黑" w:eastAsia="微软雅黑" w:cs="微软雅黑"/>
                <w:sz w:val="20"/>
                <w:szCs w:val="20"/>
              </w:rPr>
              <w:t>：适老化设计和 O2O 闭环形成体验壁垒，与大厂形成差异化定位而非正面竞争</w:t>
            </w:r>
          </w:p>
        </w:tc>
        <w:tc>
          <w:tcPr>
            <w:tcW w:w="2266" w:type="pct"/>
          </w:tcPr>
          <w:p w14:paraId="7EE5D31C">
            <w:pPr>
              <w:spacing w:before="20" w:after="20"/>
            </w:pPr>
            <w:r>
              <w:rPr>
                <w:rFonts w:ascii="微软雅黑" w:hAnsi="微软雅黑" w:eastAsia="微软雅黑" w:cs="微软雅黑"/>
                <w:b/>
                <w:bCs/>
                <w:sz w:val="20"/>
                <w:szCs w:val="20"/>
              </w:rPr>
              <w:t>WT（规避策略）</w:t>
            </w:r>
            <w:r>
              <w:rPr>
                <w:rFonts w:ascii="微软雅黑" w:hAnsi="微软雅黑" w:eastAsia="微软雅黑" w:cs="微软雅黑"/>
                <w:sz w:val="20"/>
                <w:szCs w:val="20"/>
              </w:rPr>
              <w:t>：聚焦重庆/西南区域深度运营，避免过早全国化扩张导致资源分散</w:t>
            </w:r>
          </w:p>
        </w:tc>
      </w:tr>
    </w:tbl>
    <w:p w14:paraId="167F7ECC">
      <w:pPr>
        <w:spacing w:before="100" w:after="100"/>
      </w:pPr>
    </w:p>
    <w:p w14:paraId="18EEB0BC">
      <w:pPr>
        <w:spacing w:before="30" w:after="30"/>
      </w:pPr>
    </w:p>
    <w:p w14:paraId="3838AA57">
      <w:pPr>
        <w:pBdr>
          <w:bottom w:val="single" w:color="CCCCCC" w:sz="2" w:space="1"/>
        </w:pBdr>
        <w:spacing w:before="200" w:after="200"/>
      </w:pPr>
    </w:p>
    <w:p w14:paraId="2A710BA9">
      <w:pPr>
        <w:spacing w:before="30" w:after="30"/>
      </w:pPr>
    </w:p>
    <w:p w14:paraId="5646EE7F">
      <w:pPr>
        <w:pStyle w:val="2"/>
        <w:widowControl/>
        <w:numPr>
          <w:ilvl w:val="0"/>
          <w:numId w:val="1"/>
        </w:numPr>
        <w:ind w:left="0" w:leftChars="0" w:firstLine="0" w:firstLineChars="0"/>
        <w:rPr>
          <w:b w:val="0"/>
          <w:bdr w:val="none" w:sz="0" w:space="0"/>
        </w:rPr>
      </w:pPr>
      <w:bookmarkStart w:id="28" w:name="_Toc28836"/>
      <w:r>
        <w:t>商业模式分析</w:t>
      </w:r>
      <w:bookmarkEnd w:id="28"/>
    </w:p>
    <w:p w14:paraId="5AACCAB2">
      <w:pPr>
        <w:spacing w:before="30" w:after="30"/>
      </w:pPr>
    </w:p>
    <w:p w14:paraId="1498F26F">
      <w:pPr>
        <w:pStyle w:val="3"/>
        <w:widowControl/>
        <w:numPr>
          <w:ilvl w:val="0"/>
          <w:numId w:val="7"/>
        </w:numPr>
        <w:ind w:left="0" w:leftChars="0" w:firstLine="0" w:firstLineChars="0"/>
        <w:rPr>
          <w:b w:val="0"/>
          <w:bdr w:val="none" w:sz="0" w:space="0"/>
        </w:rPr>
      </w:pPr>
      <w:bookmarkStart w:id="29" w:name="_Toc13726"/>
      <w:r>
        <w:t>收入模型</w:t>
      </w:r>
      <w:bookmarkEnd w:id="29"/>
    </w:p>
    <w:p w14:paraId="72F2A41A">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354"/>
        <w:gridCol w:w="5238"/>
        <w:gridCol w:w="782"/>
        <w:gridCol w:w="1672"/>
      </w:tblGrid>
      <w:tr w14:paraId="24B58D5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748" w:type="pct"/>
            <w:shd w:val="clear" w:color="auto" w:fill="FFF4EF"/>
          </w:tcPr>
          <w:p w14:paraId="7B662018">
            <w:pPr>
              <w:jc w:val="center"/>
            </w:pPr>
            <w:r>
              <w:rPr>
                <w:rFonts w:ascii="微软雅黑" w:hAnsi="微软雅黑" w:eastAsia="微软雅黑" w:cs="微软雅黑"/>
                <w:b/>
                <w:bCs/>
                <w:color w:val="FF6B35"/>
                <w:sz w:val="20"/>
                <w:szCs w:val="20"/>
              </w:rPr>
              <w:t>收入来源</w:t>
            </w:r>
          </w:p>
        </w:tc>
        <w:tc>
          <w:tcPr>
            <w:tcW w:w="2894" w:type="pct"/>
            <w:shd w:val="clear" w:color="auto" w:fill="FFF4EF"/>
          </w:tcPr>
          <w:p w14:paraId="4B28610D">
            <w:pPr>
              <w:jc w:val="center"/>
            </w:pPr>
            <w:r>
              <w:rPr>
                <w:rFonts w:ascii="微软雅黑" w:hAnsi="微软雅黑" w:eastAsia="微软雅黑" w:cs="微软雅黑"/>
                <w:b/>
                <w:bCs/>
                <w:color w:val="FF6B35"/>
                <w:sz w:val="20"/>
                <w:szCs w:val="20"/>
              </w:rPr>
              <w:t>模式</w:t>
            </w:r>
          </w:p>
        </w:tc>
        <w:tc>
          <w:tcPr>
            <w:tcW w:w="432" w:type="pct"/>
            <w:shd w:val="clear" w:color="auto" w:fill="FFF4EF"/>
          </w:tcPr>
          <w:p w14:paraId="5C68E536">
            <w:pPr>
              <w:jc w:val="center"/>
            </w:pPr>
            <w:r>
              <w:rPr>
                <w:rFonts w:ascii="微软雅黑" w:hAnsi="微软雅黑" w:eastAsia="微软雅黑" w:cs="微软雅黑"/>
                <w:b/>
                <w:bCs/>
                <w:color w:val="FF6B35"/>
                <w:sz w:val="20"/>
                <w:szCs w:val="20"/>
              </w:rPr>
              <w:t>预计占比</w:t>
            </w:r>
          </w:p>
        </w:tc>
        <w:tc>
          <w:tcPr>
            <w:tcW w:w="924" w:type="pct"/>
            <w:shd w:val="clear" w:color="auto" w:fill="FFF4EF"/>
          </w:tcPr>
          <w:p w14:paraId="79CC6547">
            <w:pPr>
              <w:jc w:val="center"/>
            </w:pPr>
            <w:r>
              <w:rPr>
                <w:rFonts w:ascii="微软雅黑" w:hAnsi="微软雅黑" w:eastAsia="微软雅黑" w:cs="微软雅黑"/>
                <w:b/>
                <w:bCs/>
                <w:color w:val="FF6B35"/>
                <w:sz w:val="20"/>
                <w:szCs w:val="20"/>
              </w:rPr>
              <w:t>启动时间</w:t>
            </w:r>
          </w:p>
        </w:tc>
      </w:tr>
      <w:tr w14:paraId="39427C4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8" w:type="pct"/>
          </w:tcPr>
          <w:p w14:paraId="2AB28403">
            <w:pPr>
              <w:spacing w:before="20" w:after="20"/>
            </w:pPr>
            <w:r>
              <w:rPr>
                <w:rFonts w:ascii="微软雅黑" w:hAnsi="微软雅黑" w:eastAsia="微软雅黑" w:cs="微软雅黑"/>
                <w:b/>
                <w:bCs/>
                <w:sz w:val="20"/>
                <w:szCs w:val="20"/>
              </w:rPr>
              <w:t>服务交易佣金</w:t>
            </w:r>
          </w:p>
        </w:tc>
        <w:tc>
          <w:tcPr>
            <w:tcW w:w="2894" w:type="pct"/>
          </w:tcPr>
          <w:p w14:paraId="2B8671BB">
            <w:pPr>
              <w:spacing w:before="20" w:after="20"/>
            </w:pPr>
            <w:r>
              <w:rPr>
                <w:rFonts w:ascii="微软雅黑" w:hAnsi="微软雅黑" w:eastAsia="微软雅黑" w:cs="微软雅黑"/>
                <w:sz w:val="20"/>
                <w:szCs w:val="20"/>
              </w:rPr>
              <w:t>六助服务（助餐/助医/助洁等）每单抽佣 10-15%</w:t>
            </w:r>
          </w:p>
        </w:tc>
        <w:tc>
          <w:tcPr>
            <w:tcW w:w="432" w:type="pct"/>
          </w:tcPr>
          <w:p w14:paraId="70F7BD18">
            <w:pPr>
              <w:spacing w:before="20" w:after="20"/>
            </w:pPr>
            <w:r>
              <w:rPr>
                <w:rFonts w:ascii="微软雅黑" w:hAnsi="微软雅黑" w:eastAsia="微软雅黑" w:cs="微软雅黑"/>
                <w:sz w:val="20"/>
                <w:szCs w:val="20"/>
              </w:rPr>
              <w:t>40%</w:t>
            </w:r>
          </w:p>
        </w:tc>
        <w:tc>
          <w:tcPr>
            <w:tcW w:w="924" w:type="pct"/>
          </w:tcPr>
          <w:p w14:paraId="0E7C919B">
            <w:pPr>
              <w:spacing w:before="20" w:after="20"/>
            </w:pPr>
            <w:r>
              <w:rPr>
                <w:rFonts w:ascii="微软雅黑" w:hAnsi="微软雅黑" w:eastAsia="微软雅黑" w:cs="微软雅黑"/>
                <w:sz w:val="20"/>
                <w:szCs w:val="20"/>
              </w:rPr>
              <w:t>产品上线 3 个月后</w:t>
            </w:r>
          </w:p>
        </w:tc>
      </w:tr>
      <w:tr w14:paraId="416A8E4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8" w:type="pct"/>
          </w:tcPr>
          <w:p w14:paraId="37941693">
            <w:pPr>
              <w:spacing w:before="20" w:after="20"/>
            </w:pPr>
            <w:r>
              <w:rPr>
                <w:rFonts w:ascii="微软雅黑" w:hAnsi="微软雅黑" w:eastAsia="微软雅黑" w:cs="微软雅黑"/>
                <w:b/>
                <w:bCs/>
                <w:sz w:val="20"/>
                <w:szCs w:val="20"/>
              </w:rPr>
              <w:t>会员订阅</w:t>
            </w:r>
          </w:p>
        </w:tc>
        <w:tc>
          <w:tcPr>
            <w:tcW w:w="2894" w:type="pct"/>
          </w:tcPr>
          <w:p w14:paraId="7B4C1433">
            <w:pPr>
              <w:spacing w:before="20" w:after="20"/>
            </w:pPr>
            <w:r>
              <w:rPr>
                <w:rFonts w:ascii="微软雅黑" w:hAnsi="微软雅黑" w:eastAsia="微软雅黑" w:cs="微软雅黑"/>
                <w:sz w:val="20"/>
                <w:szCs w:val="20"/>
              </w:rPr>
              <w:t>提供 VIP 会员（优先服务/专属客服/健康报告），月费 15-30 元</w:t>
            </w:r>
          </w:p>
        </w:tc>
        <w:tc>
          <w:tcPr>
            <w:tcW w:w="432" w:type="pct"/>
          </w:tcPr>
          <w:p w14:paraId="7743A1CA">
            <w:pPr>
              <w:spacing w:before="20" w:after="20"/>
            </w:pPr>
            <w:r>
              <w:rPr>
                <w:rFonts w:ascii="微软雅黑" w:hAnsi="微软雅黑" w:eastAsia="微软雅黑" w:cs="微软雅黑"/>
                <w:sz w:val="20"/>
                <w:szCs w:val="20"/>
              </w:rPr>
              <w:t>25%</w:t>
            </w:r>
          </w:p>
        </w:tc>
        <w:tc>
          <w:tcPr>
            <w:tcW w:w="924" w:type="pct"/>
          </w:tcPr>
          <w:p w14:paraId="60817709">
            <w:pPr>
              <w:spacing w:before="20" w:after="20"/>
            </w:pPr>
            <w:r>
              <w:rPr>
                <w:rFonts w:ascii="微软雅黑" w:hAnsi="微软雅黑" w:eastAsia="微软雅黑" w:cs="微软雅黑"/>
                <w:sz w:val="20"/>
                <w:szCs w:val="20"/>
              </w:rPr>
              <w:t>产品上线 6 个月后</w:t>
            </w:r>
          </w:p>
        </w:tc>
      </w:tr>
      <w:tr w14:paraId="1FFCDC5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8" w:type="pct"/>
          </w:tcPr>
          <w:p w14:paraId="78777E87">
            <w:pPr>
              <w:spacing w:before="20" w:after="20"/>
            </w:pPr>
            <w:r>
              <w:rPr>
                <w:rFonts w:ascii="微软雅黑" w:hAnsi="微软雅黑" w:eastAsia="微软雅黑" w:cs="微软雅黑"/>
                <w:b/>
                <w:bCs/>
                <w:sz w:val="20"/>
                <w:szCs w:val="20"/>
              </w:rPr>
              <w:t>广告收入</w:t>
            </w:r>
          </w:p>
        </w:tc>
        <w:tc>
          <w:tcPr>
            <w:tcW w:w="2894" w:type="pct"/>
          </w:tcPr>
          <w:p w14:paraId="18E122AB">
            <w:pPr>
              <w:spacing w:before="20" w:after="20"/>
            </w:pPr>
            <w:r>
              <w:rPr>
                <w:rFonts w:ascii="微软雅黑" w:hAnsi="微软雅黑" w:eastAsia="微软雅黑" w:cs="微软雅黑"/>
                <w:sz w:val="20"/>
                <w:szCs w:val="20"/>
              </w:rPr>
              <w:t>服务商推广位/品牌 Banner/精准推荐</w:t>
            </w:r>
          </w:p>
        </w:tc>
        <w:tc>
          <w:tcPr>
            <w:tcW w:w="432" w:type="pct"/>
          </w:tcPr>
          <w:p w14:paraId="33C81029">
            <w:pPr>
              <w:spacing w:before="20" w:after="20"/>
            </w:pPr>
            <w:r>
              <w:rPr>
                <w:rFonts w:ascii="微软雅黑" w:hAnsi="微软雅黑" w:eastAsia="微软雅黑" w:cs="微软雅黑"/>
                <w:sz w:val="20"/>
                <w:szCs w:val="20"/>
              </w:rPr>
              <w:t>15%</w:t>
            </w:r>
          </w:p>
        </w:tc>
        <w:tc>
          <w:tcPr>
            <w:tcW w:w="924" w:type="pct"/>
          </w:tcPr>
          <w:p w14:paraId="113C9105">
            <w:pPr>
              <w:spacing w:before="20" w:after="20"/>
            </w:pPr>
            <w:r>
              <w:rPr>
                <w:rFonts w:ascii="微软雅黑" w:hAnsi="微软雅黑" w:eastAsia="微软雅黑" w:cs="微软雅黑"/>
                <w:sz w:val="20"/>
                <w:szCs w:val="20"/>
              </w:rPr>
              <w:t>用户量 50 万后启动</w:t>
            </w:r>
          </w:p>
        </w:tc>
      </w:tr>
      <w:tr w14:paraId="060A948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8" w:type="pct"/>
          </w:tcPr>
          <w:p w14:paraId="0594654E">
            <w:pPr>
              <w:spacing w:before="20" w:after="20"/>
            </w:pPr>
            <w:r>
              <w:rPr>
                <w:rFonts w:ascii="微软雅黑" w:hAnsi="微软雅黑" w:eastAsia="微软雅黑" w:cs="微软雅黑"/>
                <w:b/>
                <w:bCs/>
                <w:sz w:val="20"/>
                <w:szCs w:val="20"/>
              </w:rPr>
              <w:t>电商 GMV 分成</w:t>
            </w:r>
          </w:p>
        </w:tc>
        <w:tc>
          <w:tcPr>
            <w:tcW w:w="2894" w:type="pct"/>
          </w:tcPr>
          <w:p w14:paraId="7DCF9637">
            <w:pPr>
              <w:spacing w:before="20" w:after="20"/>
            </w:pPr>
            <w:r>
              <w:rPr>
                <w:rFonts w:ascii="微软雅黑" w:hAnsi="微软雅黑" w:eastAsia="微软雅黑" w:cs="微软雅黑"/>
                <w:sz w:val="20"/>
                <w:szCs w:val="20"/>
              </w:rPr>
              <w:t>积分商城商品 + 土货拼购自营/联营</w:t>
            </w:r>
          </w:p>
        </w:tc>
        <w:tc>
          <w:tcPr>
            <w:tcW w:w="432" w:type="pct"/>
          </w:tcPr>
          <w:p w14:paraId="6284797A">
            <w:pPr>
              <w:spacing w:before="20" w:after="20"/>
            </w:pPr>
            <w:r>
              <w:rPr>
                <w:rFonts w:ascii="微软雅黑" w:hAnsi="微软雅黑" w:eastAsia="微软雅黑" w:cs="微软雅黑"/>
                <w:sz w:val="20"/>
                <w:szCs w:val="20"/>
              </w:rPr>
              <w:t>15%</w:t>
            </w:r>
          </w:p>
        </w:tc>
        <w:tc>
          <w:tcPr>
            <w:tcW w:w="924" w:type="pct"/>
          </w:tcPr>
          <w:p w14:paraId="7C95A8C1">
            <w:pPr>
              <w:spacing w:before="20" w:after="20"/>
            </w:pPr>
            <w:r>
              <w:rPr>
                <w:rFonts w:ascii="微软雅黑" w:hAnsi="微软雅黑" w:eastAsia="微软雅黑" w:cs="微软雅黑"/>
                <w:sz w:val="20"/>
                <w:szCs w:val="20"/>
              </w:rPr>
              <w:t>产品上线同期</w:t>
            </w:r>
          </w:p>
        </w:tc>
      </w:tr>
      <w:tr w14:paraId="736A9E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8" w:type="pct"/>
          </w:tcPr>
          <w:p w14:paraId="4EA4680F">
            <w:pPr>
              <w:spacing w:before="20" w:after="20"/>
            </w:pPr>
            <w:r>
              <w:rPr>
                <w:rFonts w:ascii="微软雅黑" w:hAnsi="微软雅黑" w:eastAsia="微软雅黑" w:cs="微软雅黑"/>
                <w:b/>
                <w:bCs/>
                <w:sz w:val="20"/>
                <w:szCs w:val="20"/>
              </w:rPr>
              <w:t>政企合作</w:t>
            </w:r>
          </w:p>
        </w:tc>
        <w:tc>
          <w:tcPr>
            <w:tcW w:w="2894" w:type="pct"/>
          </w:tcPr>
          <w:p w14:paraId="458A193E">
            <w:pPr>
              <w:spacing w:before="20" w:after="20"/>
            </w:pPr>
            <w:r>
              <w:rPr>
                <w:rFonts w:ascii="微软雅黑" w:hAnsi="微软雅黑" w:eastAsia="微软雅黑" w:cs="微软雅黑"/>
                <w:sz w:val="20"/>
                <w:szCs w:val="20"/>
              </w:rPr>
              <w:t>政府购买养老服务平台的运维服务</w:t>
            </w:r>
          </w:p>
        </w:tc>
        <w:tc>
          <w:tcPr>
            <w:tcW w:w="432" w:type="pct"/>
          </w:tcPr>
          <w:p w14:paraId="6F1B55CF">
            <w:pPr>
              <w:spacing w:before="20" w:after="20"/>
            </w:pPr>
            <w:r>
              <w:rPr>
                <w:rFonts w:ascii="微软雅黑" w:hAnsi="微软雅黑" w:eastAsia="微软雅黑" w:cs="微软雅黑"/>
                <w:sz w:val="20"/>
                <w:szCs w:val="20"/>
              </w:rPr>
              <w:t>5%</w:t>
            </w:r>
          </w:p>
        </w:tc>
        <w:tc>
          <w:tcPr>
            <w:tcW w:w="924" w:type="pct"/>
          </w:tcPr>
          <w:p w14:paraId="588C164B">
            <w:pPr>
              <w:spacing w:before="20" w:after="20"/>
            </w:pPr>
            <w:r>
              <w:rPr>
                <w:rFonts w:ascii="微软雅黑" w:hAnsi="微软雅黑" w:eastAsia="微软雅黑" w:cs="微软雅黑"/>
                <w:sz w:val="20"/>
                <w:szCs w:val="20"/>
              </w:rPr>
              <w:t>与地方民政部门合作</w:t>
            </w:r>
          </w:p>
        </w:tc>
      </w:tr>
      <w:tr w14:paraId="705BB85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8" w:type="pct"/>
          </w:tcPr>
          <w:p w14:paraId="5B2F02B9">
            <w:pPr>
              <w:spacing w:before="20" w:after="20"/>
            </w:pPr>
            <w:r>
              <w:rPr>
                <w:rFonts w:ascii="微软雅黑" w:hAnsi="微软雅黑" w:eastAsia="微软雅黑" w:cs="微软雅黑"/>
                <w:b/>
                <w:bCs/>
                <w:sz w:val="20"/>
                <w:szCs w:val="20"/>
              </w:rPr>
              <w:t>数据增值</w:t>
            </w:r>
          </w:p>
        </w:tc>
        <w:tc>
          <w:tcPr>
            <w:tcW w:w="2894" w:type="pct"/>
          </w:tcPr>
          <w:p w14:paraId="12CBD2CF">
            <w:pPr>
              <w:spacing w:before="20" w:after="20"/>
            </w:pPr>
            <w:r>
              <w:rPr>
                <w:rFonts w:ascii="微软雅黑" w:hAnsi="微软雅黑" w:eastAsia="微软雅黑" w:cs="微软雅黑"/>
                <w:sz w:val="20"/>
                <w:szCs w:val="20"/>
              </w:rPr>
              <w:t>脱敏后提供养老消费行为洞察报告</w:t>
            </w:r>
          </w:p>
        </w:tc>
        <w:tc>
          <w:tcPr>
            <w:tcW w:w="432" w:type="pct"/>
          </w:tcPr>
          <w:p w14:paraId="467DE11C">
            <w:pPr>
              <w:spacing w:before="20" w:after="20"/>
            </w:pPr>
            <w:r>
              <w:rPr>
                <w:rFonts w:ascii="微软雅黑" w:hAnsi="微软雅黑" w:eastAsia="微软雅黑" w:cs="微软雅黑"/>
                <w:sz w:val="20"/>
                <w:szCs w:val="20"/>
              </w:rPr>
              <w:t>—</w:t>
            </w:r>
          </w:p>
        </w:tc>
        <w:tc>
          <w:tcPr>
            <w:tcW w:w="924" w:type="pct"/>
          </w:tcPr>
          <w:p w14:paraId="1BC0C36B">
            <w:pPr>
              <w:spacing w:before="20" w:after="20"/>
            </w:pPr>
            <w:r>
              <w:rPr>
                <w:rFonts w:ascii="微软雅黑" w:hAnsi="微软雅黑" w:eastAsia="微软雅黑" w:cs="微软雅黑"/>
                <w:sz w:val="20"/>
                <w:szCs w:val="20"/>
              </w:rPr>
              <w:t>长期储备</w:t>
            </w:r>
          </w:p>
        </w:tc>
      </w:tr>
    </w:tbl>
    <w:p w14:paraId="73A2A325">
      <w:pPr>
        <w:spacing w:before="100" w:after="100"/>
      </w:pPr>
    </w:p>
    <w:p w14:paraId="2067C80A">
      <w:pPr>
        <w:spacing w:before="30" w:after="30"/>
      </w:pPr>
    </w:p>
    <w:p w14:paraId="63B089F3">
      <w:pPr>
        <w:pStyle w:val="3"/>
        <w:widowControl/>
        <w:numPr>
          <w:ilvl w:val="0"/>
          <w:numId w:val="7"/>
        </w:numPr>
        <w:ind w:left="0" w:leftChars="0" w:firstLine="0" w:firstLineChars="0"/>
        <w:rPr>
          <w:b w:val="0"/>
          <w:bdr w:val="none" w:sz="0" w:space="0"/>
        </w:rPr>
      </w:pPr>
      <w:bookmarkStart w:id="30" w:name="_Toc7890"/>
      <w:r>
        <w:t>成本结构</w:t>
      </w:r>
      <w:bookmarkEnd w:id="30"/>
    </w:p>
    <w:p w14:paraId="6AAA924F">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571"/>
        <w:gridCol w:w="5902"/>
        <w:gridCol w:w="1573"/>
      </w:tblGrid>
      <w:tr w14:paraId="6BB7E55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868" w:type="pct"/>
            <w:shd w:val="clear" w:color="auto" w:fill="FFF4EF"/>
          </w:tcPr>
          <w:p w14:paraId="42C22C24">
            <w:pPr>
              <w:jc w:val="center"/>
            </w:pPr>
            <w:r>
              <w:rPr>
                <w:rFonts w:ascii="微软雅黑" w:hAnsi="微软雅黑" w:eastAsia="微软雅黑" w:cs="微软雅黑"/>
                <w:b/>
                <w:bCs/>
                <w:color w:val="FF6B35"/>
                <w:sz w:val="20"/>
                <w:szCs w:val="20"/>
              </w:rPr>
              <w:t>成本类型</w:t>
            </w:r>
          </w:p>
        </w:tc>
        <w:tc>
          <w:tcPr>
            <w:tcW w:w="3261" w:type="pct"/>
            <w:shd w:val="clear" w:color="auto" w:fill="FFF4EF"/>
          </w:tcPr>
          <w:p w14:paraId="2CAA1961">
            <w:pPr>
              <w:jc w:val="center"/>
            </w:pPr>
            <w:r>
              <w:rPr>
                <w:rFonts w:ascii="微软雅黑" w:hAnsi="微软雅黑" w:eastAsia="微软雅黑" w:cs="微软雅黑"/>
                <w:b/>
                <w:bCs/>
                <w:color w:val="FF6B35"/>
                <w:sz w:val="20"/>
                <w:szCs w:val="20"/>
              </w:rPr>
              <w:t>描述</w:t>
            </w:r>
          </w:p>
        </w:tc>
        <w:tc>
          <w:tcPr>
            <w:tcW w:w="869" w:type="pct"/>
            <w:shd w:val="clear" w:color="auto" w:fill="FFF4EF"/>
          </w:tcPr>
          <w:p w14:paraId="6E35553F">
            <w:pPr>
              <w:jc w:val="center"/>
            </w:pPr>
            <w:r>
              <w:rPr>
                <w:rFonts w:ascii="微软雅黑" w:hAnsi="微软雅黑" w:eastAsia="微软雅黑" w:cs="微软雅黑"/>
                <w:b/>
                <w:bCs/>
                <w:color w:val="FF6B35"/>
                <w:sz w:val="20"/>
                <w:szCs w:val="20"/>
              </w:rPr>
              <w:t>预计占比</w:t>
            </w:r>
          </w:p>
        </w:tc>
      </w:tr>
      <w:tr w14:paraId="01D1FAB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8" w:type="pct"/>
          </w:tcPr>
          <w:p w14:paraId="63E97FCF">
            <w:pPr>
              <w:spacing w:before="20" w:after="20"/>
            </w:pPr>
            <w:r>
              <w:rPr>
                <w:rFonts w:ascii="微软雅黑" w:hAnsi="微软雅黑" w:eastAsia="微软雅黑" w:cs="微软雅黑"/>
                <w:sz w:val="20"/>
                <w:szCs w:val="20"/>
              </w:rPr>
              <w:t>研发成本</w:t>
            </w:r>
          </w:p>
        </w:tc>
        <w:tc>
          <w:tcPr>
            <w:tcW w:w="3261" w:type="pct"/>
          </w:tcPr>
          <w:p w14:paraId="0F5AF9C0">
            <w:pPr>
              <w:spacing w:before="20" w:after="20"/>
            </w:pPr>
            <w:r>
              <w:rPr>
                <w:rFonts w:ascii="微软雅黑" w:hAnsi="微软雅黑" w:eastAsia="微软雅黑" w:cs="微软雅黑"/>
                <w:sz w:val="20"/>
                <w:szCs w:val="20"/>
              </w:rPr>
              <w:t>前端/后端/UI 设计/测试团队</w:t>
            </w:r>
          </w:p>
        </w:tc>
        <w:tc>
          <w:tcPr>
            <w:tcW w:w="869" w:type="pct"/>
          </w:tcPr>
          <w:p w14:paraId="483620F3">
            <w:pPr>
              <w:spacing w:before="20" w:after="20"/>
            </w:pPr>
            <w:r>
              <w:rPr>
                <w:rFonts w:ascii="微软雅黑" w:hAnsi="微软雅黑" w:eastAsia="微软雅黑" w:cs="微软雅黑"/>
                <w:sz w:val="20"/>
                <w:szCs w:val="20"/>
              </w:rPr>
              <w:t>35%</w:t>
            </w:r>
          </w:p>
        </w:tc>
      </w:tr>
      <w:tr w14:paraId="383A079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8" w:type="pct"/>
          </w:tcPr>
          <w:p w14:paraId="0E9B6E4A">
            <w:pPr>
              <w:spacing w:before="20" w:after="20"/>
            </w:pPr>
            <w:r>
              <w:rPr>
                <w:rFonts w:ascii="微软雅黑" w:hAnsi="微软雅黑" w:eastAsia="微软雅黑" w:cs="微软雅黑"/>
                <w:sz w:val="20"/>
                <w:szCs w:val="20"/>
              </w:rPr>
              <w:t>获客成本</w:t>
            </w:r>
          </w:p>
        </w:tc>
        <w:tc>
          <w:tcPr>
            <w:tcW w:w="3261" w:type="pct"/>
          </w:tcPr>
          <w:p w14:paraId="7960E48C">
            <w:pPr>
              <w:spacing w:before="20" w:after="20"/>
            </w:pPr>
            <w:r>
              <w:rPr>
                <w:rFonts w:ascii="微软雅黑" w:hAnsi="微软雅黑" w:eastAsia="微软雅黑" w:cs="微软雅黑"/>
                <w:sz w:val="20"/>
                <w:szCs w:val="20"/>
              </w:rPr>
              <w:t>线上投放+社区地推+渠道合作</w:t>
            </w:r>
          </w:p>
        </w:tc>
        <w:tc>
          <w:tcPr>
            <w:tcW w:w="869" w:type="pct"/>
          </w:tcPr>
          <w:p w14:paraId="40AEF8C2">
            <w:pPr>
              <w:spacing w:before="20" w:after="20"/>
            </w:pPr>
            <w:r>
              <w:rPr>
                <w:rFonts w:ascii="微软雅黑" w:hAnsi="微软雅黑" w:eastAsia="微软雅黑" w:cs="微软雅黑"/>
                <w:sz w:val="20"/>
                <w:szCs w:val="20"/>
              </w:rPr>
              <w:t>30%</w:t>
            </w:r>
          </w:p>
        </w:tc>
      </w:tr>
      <w:tr w14:paraId="27C7458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8" w:type="pct"/>
          </w:tcPr>
          <w:p w14:paraId="1ADF0B4B">
            <w:pPr>
              <w:spacing w:before="20" w:after="20"/>
            </w:pPr>
            <w:r>
              <w:rPr>
                <w:rFonts w:ascii="微软雅黑" w:hAnsi="微软雅黑" w:eastAsia="微软雅黑" w:cs="微软雅黑"/>
                <w:sz w:val="20"/>
                <w:szCs w:val="20"/>
              </w:rPr>
              <w:t>运营成本</w:t>
            </w:r>
          </w:p>
        </w:tc>
        <w:tc>
          <w:tcPr>
            <w:tcW w:w="3261" w:type="pct"/>
          </w:tcPr>
          <w:p w14:paraId="117C378C">
            <w:pPr>
              <w:spacing w:before="20" w:after="20"/>
            </w:pPr>
            <w:r>
              <w:rPr>
                <w:rFonts w:ascii="微软雅黑" w:hAnsi="微软雅黑" w:eastAsia="微软雅黑" w:cs="微软雅黑"/>
                <w:sz w:val="20"/>
                <w:szCs w:val="20"/>
              </w:rPr>
              <w:t>内容审核/用户运营/客服/社区运营</w:t>
            </w:r>
          </w:p>
        </w:tc>
        <w:tc>
          <w:tcPr>
            <w:tcW w:w="869" w:type="pct"/>
          </w:tcPr>
          <w:p w14:paraId="51F83B75">
            <w:pPr>
              <w:spacing w:before="20" w:after="20"/>
            </w:pPr>
            <w:r>
              <w:rPr>
                <w:rFonts w:ascii="微软雅黑" w:hAnsi="微软雅黑" w:eastAsia="微软雅黑" w:cs="微软雅黑"/>
                <w:sz w:val="20"/>
                <w:szCs w:val="20"/>
              </w:rPr>
              <w:t>20%</w:t>
            </w:r>
          </w:p>
        </w:tc>
      </w:tr>
      <w:tr w14:paraId="0D32E87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8" w:type="pct"/>
          </w:tcPr>
          <w:p w14:paraId="7FC84FF2">
            <w:pPr>
              <w:spacing w:before="20" w:after="20"/>
            </w:pPr>
            <w:r>
              <w:rPr>
                <w:rFonts w:ascii="微软雅黑" w:hAnsi="微软雅黑" w:eastAsia="微软雅黑" w:cs="微软雅黑"/>
                <w:sz w:val="20"/>
                <w:szCs w:val="20"/>
              </w:rPr>
              <w:t>商务拓展</w:t>
            </w:r>
          </w:p>
        </w:tc>
        <w:tc>
          <w:tcPr>
            <w:tcW w:w="3261" w:type="pct"/>
          </w:tcPr>
          <w:p w14:paraId="2456CF1F">
            <w:pPr>
              <w:spacing w:before="20" w:after="20"/>
            </w:pPr>
            <w:r>
              <w:rPr>
                <w:rFonts w:ascii="微软雅黑" w:hAnsi="微软雅黑" w:eastAsia="微软雅黑" w:cs="微软雅黑"/>
                <w:sz w:val="20"/>
                <w:szCs w:val="20"/>
              </w:rPr>
              <w:t>服务商拓展+机构合作+政府关系</w:t>
            </w:r>
          </w:p>
        </w:tc>
        <w:tc>
          <w:tcPr>
            <w:tcW w:w="869" w:type="pct"/>
          </w:tcPr>
          <w:p w14:paraId="2160C041">
            <w:pPr>
              <w:spacing w:before="20" w:after="20"/>
            </w:pPr>
            <w:r>
              <w:rPr>
                <w:rFonts w:ascii="微软雅黑" w:hAnsi="微软雅黑" w:eastAsia="微软雅黑" w:cs="微软雅黑"/>
                <w:sz w:val="20"/>
                <w:szCs w:val="20"/>
              </w:rPr>
              <w:t>10%</w:t>
            </w:r>
          </w:p>
        </w:tc>
      </w:tr>
      <w:tr w14:paraId="127ED13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8" w:type="pct"/>
          </w:tcPr>
          <w:p w14:paraId="7B28F025">
            <w:pPr>
              <w:spacing w:before="20" w:after="20"/>
            </w:pPr>
            <w:r>
              <w:rPr>
                <w:rFonts w:ascii="微软雅黑" w:hAnsi="微软雅黑" w:eastAsia="微软雅黑" w:cs="微软雅黑"/>
                <w:sz w:val="20"/>
                <w:szCs w:val="20"/>
              </w:rPr>
              <w:t>基础设施</w:t>
            </w:r>
          </w:p>
        </w:tc>
        <w:tc>
          <w:tcPr>
            <w:tcW w:w="3261" w:type="pct"/>
          </w:tcPr>
          <w:p w14:paraId="6B8A8BE6">
            <w:pPr>
              <w:spacing w:before="20" w:after="20"/>
            </w:pPr>
            <w:r>
              <w:rPr>
                <w:rFonts w:ascii="微软雅黑" w:hAnsi="微软雅黑" w:eastAsia="微软雅黑" w:cs="微软雅黑"/>
                <w:sz w:val="20"/>
                <w:szCs w:val="20"/>
              </w:rPr>
              <w:t>服务器/带宽/CDN/安全合规</w:t>
            </w:r>
          </w:p>
        </w:tc>
        <w:tc>
          <w:tcPr>
            <w:tcW w:w="869" w:type="pct"/>
          </w:tcPr>
          <w:p w14:paraId="742E2817">
            <w:pPr>
              <w:spacing w:before="20" w:after="20"/>
            </w:pPr>
            <w:r>
              <w:rPr>
                <w:rFonts w:ascii="微软雅黑" w:hAnsi="微软雅黑" w:eastAsia="微软雅黑" w:cs="微软雅黑"/>
                <w:sz w:val="20"/>
                <w:szCs w:val="20"/>
              </w:rPr>
              <w:t>5%</w:t>
            </w:r>
          </w:p>
        </w:tc>
      </w:tr>
    </w:tbl>
    <w:p w14:paraId="6D05B60E">
      <w:pPr>
        <w:spacing w:before="100" w:after="100"/>
      </w:pPr>
    </w:p>
    <w:p w14:paraId="299ECE89">
      <w:pPr>
        <w:spacing w:before="30" w:after="30"/>
      </w:pPr>
    </w:p>
    <w:p w14:paraId="1B5FF176">
      <w:pPr>
        <w:pStyle w:val="3"/>
        <w:widowControl/>
        <w:numPr>
          <w:ilvl w:val="0"/>
          <w:numId w:val="7"/>
        </w:numPr>
        <w:ind w:left="0" w:leftChars="0" w:firstLine="0" w:firstLineChars="0"/>
        <w:rPr>
          <w:b w:val="0"/>
          <w:bdr w:val="none" w:sz="0" w:space="0"/>
        </w:rPr>
      </w:pPr>
      <w:bookmarkStart w:id="31" w:name="_Toc18432"/>
      <w:r>
        <w:t>盈利预测路径</w:t>
      </w:r>
      <w:bookmarkEnd w:id="31"/>
    </w:p>
    <w:p w14:paraId="4C679915">
      <w:pPr>
        <w:spacing w:before="30" w:after="30"/>
      </w:pPr>
    </w:p>
    <w:p w14:paraId="5C9E4B57">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年度 1：夯实基础（月活 30-50 万）
├── 收入：服务佣金+拼购（预计月收入 50-100 万）
├── 成本：研发+获客（预计月支出 200-300 万）
└── 状态：亏损
年度 2：规模化增长（月活 100-200 万）
├── 收入：佣金+会员+广告（预计月收入 500-800 万）
├── 成本：运维+获客+运营（预计月支出 400-500 万）
└── 状态：接近盈亏平衡
年度 3：盈利释放（月活 300-500 万）
├── 收入：多元化变现（预计月收入 2,000-3,000 万）
├── 成本：规模效应递减（预计月支出 1,200-1,500 万）
└── 状态：稳定盈利
</w:t>
      </w:r>
    </w:p>
    <w:p w14:paraId="5415E9D4">
      <w:pPr>
        <w:spacing w:before="30" w:after="30"/>
      </w:pPr>
    </w:p>
    <w:p w14:paraId="02C30E08">
      <w:pPr>
        <w:pBdr>
          <w:bottom w:val="single" w:color="CCCCCC" w:sz="2" w:space="1"/>
        </w:pBdr>
        <w:spacing w:before="200" w:after="200"/>
      </w:pPr>
    </w:p>
    <w:p w14:paraId="33354BFD">
      <w:pPr>
        <w:spacing w:before="30" w:after="30"/>
      </w:pPr>
    </w:p>
    <w:p w14:paraId="10ABD925">
      <w:pPr>
        <w:pStyle w:val="2"/>
        <w:widowControl/>
        <w:numPr>
          <w:ilvl w:val="0"/>
          <w:numId w:val="1"/>
        </w:numPr>
        <w:ind w:left="0" w:leftChars="0" w:firstLine="0" w:firstLineChars="0"/>
        <w:rPr>
          <w:b w:val="0"/>
          <w:bdr w:val="none" w:sz="0" w:space="0"/>
        </w:rPr>
      </w:pPr>
      <w:bookmarkStart w:id="32" w:name="_Toc13957"/>
      <w:r>
        <w:t>市场机会与切入点</w:t>
      </w:r>
      <w:bookmarkEnd w:id="32"/>
    </w:p>
    <w:p w14:paraId="1BE4B10E">
      <w:pPr>
        <w:spacing w:before="30" w:after="30"/>
      </w:pPr>
    </w:p>
    <w:p w14:paraId="51A485EB">
      <w:pPr>
        <w:pStyle w:val="3"/>
        <w:widowControl/>
        <w:numPr>
          <w:ilvl w:val="0"/>
          <w:numId w:val="8"/>
        </w:numPr>
        <w:ind w:left="0" w:leftChars="0" w:firstLine="0" w:firstLineChars="0"/>
        <w:rPr>
          <w:b w:val="0"/>
          <w:bdr w:val="none" w:sz="0" w:space="0"/>
        </w:rPr>
      </w:pPr>
      <w:bookmarkStart w:id="33" w:name="_Toc9083"/>
      <w:r>
        <w:t>切入点选择</w:t>
      </w:r>
      <w:bookmarkEnd w:id="33"/>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710"/>
        <w:gridCol w:w="5624"/>
        <w:gridCol w:w="1712"/>
      </w:tblGrid>
      <w:tr w14:paraId="362E1C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945" w:type="pct"/>
            <w:shd w:val="clear" w:color="auto" w:fill="FFF4EF"/>
          </w:tcPr>
          <w:p w14:paraId="20CC420F">
            <w:pPr>
              <w:jc w:val="center"/>
            </w:pPr>
            <w:r>
              <w:rPr>
                <w:rFonts w:ascii="微软雅黑" w:hAnsi="微软雅黑" w:eastAsia="微软雅黑" w:cs="微软雅黑"/>
                <w:b/>
                <w:bCs/>
                <w:color w:val="FF6B35"/>
                <w:sz w:val="20"/>
                <w:szCs w:val="20"/>
              </w:rPr>
              <w:t>维度</w:t>
            </w:r>
          </w:p>
        </w:tc>
        <w:tc>
          <w:tcPr>
            <w:tcW w:w="3108" w:type="pct"/>
            <w:shd w:val="clear" w:color="auto" w:fill="FFF4EF"/>
          </w:tcPr>
          <w:p w14:paraId="0A39AB71">
            <w:pPr>
              <w:jc w:val="center"/>
            </w:pPr>
            <w:r>
              <w:rPr>
                <w:rFonts w:ascii="微软雅黑" w:hAnsi="微软雅黑" w:eastAsia="微软雅黑" w:cs="微软雅黑"/>
                <w:b/>
                <w:bCs/>
                <w:color w:val="FF6B35"/>
                <w:sz w:val="20"/>
                <w:szCs w:val="20"/>
              </w:rPr>
              <w:t>重庆市场</w:t>
            </w:r>
          </w:p>
        </w:tc>
        <w:tc>
          <w:tcPr>
            <w:tcW w:w="946" w:type="pct"/>
            <w:shd w:val="clear" w:color="auto" w:fill="FFF4EF"/>
          </w:tcPr>
          <w:p w14:paraId="2F5AA730">
            <w:pPr>
              <w:jc w:val="center"/>
            </w:pPr>
            <w:r>
              <w:rPr>
                <w:rFonts w:ascii="微软雅黑" w:hAnsi="微软雅黑" w:eastAsia="微软雅黑" w:cs="微软雅黑"/>
                <w:b/>
                <w:bCs/>
                <w:color w:val="FF6B35"/>
                <w:sz w:val="20"/>
                <w:szCs w:val="20"/>
              </w:rPr>
              <w:t>评估</w:t>
            </w:r>
          </w:p>
        </w:tc>
      </w:tr>
      <w:tr w14:paraId="7FF967D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45" w:type="pct"/>
          </w:tcPr>
          <w:p w14:paraId="3D7D0F95">
            <w:pPr>
              <w:spacing w:before="20" w:after="20"/>
            </w:pPr>
            <w:r>
              <w:rPr>
                <w:rFonts w:ascii="微软雅黑" w:hAnsi="微软雅黑" w:eastAsia="微软雅黑" w:cs="微软雅黑"/>
                <w:sz w:val="20"/>
                <w:szCs w:val="20"/>
              </w:rPr>
              <w:t>老龄化程度</w:t>
            </w:r>
          </w:p>
        </w:tc>
        <w:tc>
          <w:tcPr>
            <w:tcW w:w="3108" w:type="pct"/>
          </w:tcPr>
          <w:p w14:paraId="0111AF28">
            <w:pPr>
              <w:spacing w:before="20" w:after="20"/>
            </w:pPr>
            <w:r>
              <w:rPr>
                <w:rFonts w:ascii="微软雅黑" w:hAnsi="微软雅黑" w:eastAsia="微软雅黑" w:cs="微软雅黑"/>
                <w:sz w:val="20"/>
                <w:szCs w:val="20"/>
              </w:rPr>
              <w:t>65 岁以上人口占比 18.9%，全国领先</w:t>
            </w:r>
          </w:p>
        </w:tc>
        <w:tc>
          <w:tcPr>
            <w:tcW w:w="946" w:type="pct"/>
          </w:tcPr>
          <w:p w14:paraId="0B258EB0">
            <w:pPr>
              <w:spacing w:before="20" w:after="20"/>
            </w:pPr>
            <w:r>
              <w:rPr>
                <w:rFonts w:ascii="微软雅黑" w:hAnsi="微软雅黑" w:eastAsia="微软雅黑" w:cs="微软雅黑"/>
                <w:sz w:val="20"/>
                <w:szCs w:val="20"/>
              </w:rPr>
              <w:t>⭐⭐⭐⭐⭐</w:t>
            </w:r>
          </w:p>
        </w:tc>
      </w:tr>
      <w:tr w14:paraId="42069E2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45" w:type="pct"/>
          </w:tcPr>
          <w:p w14:paraId="3550383F">
            <w:pPr>
              <w:spacing w:before="20" w:after="20"/>
            </w:pPr>
            <w:r>
              <w:rPr>
                <w:rFonts w:ascii="微软雅黑" w:hAnsi="微软雅黑" w:eastAsia="微软雅黑" w:cs="微软雅黑"/>
                <w:sz w:val="20"/>
                <w:szCs w:val="20"/>
              </w:rPr>
              <w:t>文化认同</w:t>
            </w:r>
          </w:p>
        </w:tc>
        <w:tc>
          <w:tcPr>
            <w:tcW w:w="3108" w:type="pct"/>
          </w:tcPr>
          <w:p w14:paraId="7411E19F">
            <w:pPr>
              <w:spacing w:before="20" w:after="20"/>
            </w:pPr>
            <w:r>
              <w:rPr>
                <w:rFonts w:ascii="微软雅黑" w:hAnsi="微软雅黑" w:eastAsia="微软雅黑" w:cs="微软雅黑"/>
                <w:sz w:val="20"/>
                <w:szCs w:val="20"/>
              </w:rPr>
              <w:t>巴渝文化作为情感锚点，天然契合</w:t>
            </w:r>
          </w:p>
        </w:tc>
        <w:tc>
          <w:tcPr>
            <w:tcW w:w="946" w:type="pct"/>
          </w:tcPr>
          <w:p w14:paraId="563A8D66">
            <w:pPr>
              <w:spacing w:before="20" w:after="20"/>
            </w:pPr>
            <w:r>
              <w:rPr>
                <w:rFonts w:ascii="微软雅黑" w:hAnsi="微软雅黑" w:eastAsia="微软雅黑" w:cs="微软雅黑"/>
                <w:sz w:val="20"/>
                <w:szCs w:val="20"/>
              </w:rPr>
              <w:t>⭐⭐⭐⭐⭐</w:t>
            </w:r>
          </w:p>
        </w:tc>
      </w:tr>
      <w:tr w14:paraId="0AA330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45" w:type="pct"/>
          </w:tcPr>
          <w:p w14:paraId="052FA36A">
            <w:pPr>
              <w:spacing w:before="20" w:after="20"/>
            </w:pPr>
            <w:r>
              <w:rPr>
                <w:rFonts w:ascii="微软雅黑" w:hAnsi="微软雅黑" w:eastAsia="微软雅黑" w:cs="微软雅黑"/>
                <w:sz w:val="20"/>
                <w:szCs w:val="20"/>
              </w:rPr>
              <w:t>竞争密度</w:t>
            </w:r>
          </w:p>
        </w:tc>
        <w:tc>
          <w:tcPr>
            <w:tcW w:w="3108" w:type="pct"/>
          </w:tcPr>
          <w:p w14:paraId="4C5D6C29">
            <w:pPr>
              <w:spacing w:before="20" w:after="20"/>
            </w:pPr>
            <w:r>
              <w:rPr>
                <w:rFonts w:ascii="微软雅黑" w:hAnsi="微软雅黑" w:eastAsia="微软雅黑" w:cs="微软雅黑"/>
                <w:sz w:val="20"/>
                <w:szCs w:val="20"/>
              </w:rPr>
              <w:t>本地无同类综合平台，竞争空白</w:t>
            </w:r>
          </w:p>
        </w:tc>
        <w:tc>
          <w:tcPr>
            <w:tcW w:w="946" w:type="pct"/>
          </w:tcPr>
          <w:p w14:paraId="56FD20B0">
            <w:pPr>
              <w:spacing w:before="20" w:after="20"/>
            </w:pPr>
            <w:r>
              <w:rPr>
                <w:rFonts w:ascii="微软雅黑" w:hAnsi="微软雅黑" w:eastAsia="微软雅黑" w:cs="微软雅黑"/>
                <w:sz w:val="20"/>
                <w:szCs w:val="20"/>
              </w:rPr>
              <w:t>⭐⭐⭐⭐⭐</w:t>
            </w:r>
          </w:p>
        </w:tc>
      </w:tr>
      <w:tr w14:paraId="47709B6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45" w:type="pct"/>
          </w:tcPr>
          <w:p w14:paraId="6C2A0AD6">
            <w:pPr>
              <w:spacing w:before="20" w:after="20"/>
            </w:pPr>
            <w:r>
              <w:rPr>
                <w:rFonts w:ascii="微软雅黑" w:hAnsi="微软雅黑" w:eastAsia="微软雅黑" w:cs="微软雅黑"/>
                <w:sz w:val="20"/>
                <w:szCs w:val="20"/>
              </w:rPr>
              <w:t>市场容量</w:t>
            </w:r>
          </w:p>
        </w:tc>
        <w:tc>
          <w:tcPr>
            <w:tcW w:w="3108" w:type="pct"/>
          </w:tcPr>
          <w:p w14:paraId="79F54748">
            <w:pPr>
              <w:spacing w:before="20" w:after="20"/>
            </w:pPr>
            <w:r>
              <w:rPr>
                <w:rFonts w:ascii="微软雅黑" w:hAnsi="微软雅黑" w:eastAsia="微软雅黑" w:cs="微软雅黑"/>
                <w:sz w:val="20"/>
                <w:szCs w:val="20"/>
              </w:rPr>
              <w:t>重庆 50 岁以上人口超 1,000 万</w:t>
            </w:r>
          </w:p>
        </w:tc>
        <w:tc>
          <w:tcPr>
            <w:tcW w:w="946" w:type="pct"/>
          </w:tcPr>
          <w:p w14:paraId="62DE5A5E">
            <w:pPr>
              <w:spacing w:before="20" w:after="20"/>
            </w:pPr>
            <w:r>
              <w:rPr>
                <w:rFonts w:ascii="微软雅黑" w:hAnsi="微软雅黑" w:eastAsia="微软雅黑" w:cs="微软雅黑"/>
                <w:sz w:val="20"/>
                <w:szCs w:val="20"/>
              </w:rPr>
              <w:t>⭐⭐⭐⭐</w:t>
            </w:r>
          </w:p>
        </w:tc>
      </w:tr>
      <w:tr w14:paraId="43DEDF0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45" w:type="pct"/>
          </w:tcPr>
          <w:p w14:paraId="48A8449D">
            <w:pPr>
              <w:spacing w:before="20" w:after="20"/>
            </w:pPr>
            <w:r>
              <w:rPr>
                <w:rFonts w:ascii="微软雅黑" w:hAnsi="微软雅黑" w:eastAsia="微软雅黑" w:cs="微软雅黑"/>
                <w:sz w:val="20"/>
                <w:szCs w:val="20"/>
              </w:rPr>
              <w:t>政策支持</w:t>
            </w:r>
          </w:p>
        </w:tc>
        <w:tc>
          <w:tcPr>
            <w:tcW w:w="3108" w:type="pct"/>
          </w:tcPr>
          <w:p w14:paraId="180F1ABC">
            <w:pPr>
              <w:spacing w:before="20" w:after="20"/>
            </w:pPr>
            <w:r>
              <w:rPr>
                <w:rFonts w:ascii="微软雅黑" w:hAnsi="微软雅黑" w:eastAsia="微软雅黑" w:cs="微软雅黑"/>
                <w:sz w:val="20"/>
                <w:szCs w:val="20"/>
              </w:rPr>
              <w:t>重庆 15 分钟养老服务圈政策</w:t>
            </w:r>
          </w:p>
        </w:tc>
        <w:tc>
          <w:tcPr>
            <w:tcW w:w="946" w:type="pct"/>
          </w:tcPr>
          <w:p w14:paraId="3BECB565">
            <w:pPr>
              <w:spacing w:before="20" w:after="20"/>
            </w:pPr>
            <w:r>
              <w:rPr>
                <w:rFonts w:ascii="微软雅黑" w:hAnsi="微软雅黑" w:eastAsia="微软雅黑" w:cs="微软雅黑"/>
                <w:sz w:val="20"/>
                <w:szCs w:val="20"/>
              </w:rPr>
              <w:t>⭐⭐⭐⭐</w:t>
            </w:r>
          </w:p>
        </w:tc>
      </w:tr>
      <w:tr w14:paraId="375122D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45" w:type="pct"/>
          </w:tcPr>
          <w:p w14:paraId="2522AE98">
            <w:pPr>
              <w:spacing w:before="20" w:after="20"/>
            </w:pPr>
            <w:r>
              <w:rPr>
                <w:rFonts w:ascii="微软雅黑" w:hAnsi="微软雅黑" w:eastAsia="微软雅黑" w:cs="微软雅黑"/>
                <w:sz w:val="20"/>
                <w:szCs w:val="20"/>
              </w:rPr>
              <w:t>运营便利</w:t>
            </w:r>
          </w:p>
        </w:tc>
        <w:tc>
          <w:tcPr>
            <w:tcW w:w="3108" w:type="pct"/>
          </w:tcPr>
          <w:p w14:paraId="54EA5360">
            <w:pPr>
              <w:spacing w:before="20" w:after="20"/>
            </w:pPr>
            <w:r>
              <w:rPr>
                <w:rFonts w:ascii="微软雅黑" w:hAnsi="微软雅黑" w:eastAsia="微软雅黑" w:cs="微软雅黑"/>
                <w:sz w:val="20"/>
                <w:szCs w:val="20"/>
              </w:rPr>
              <w:t>单城市运营管理集中，成本可控</w:t>
            </w:r>
          </w:p>
        </w:tc>
        <w:tc>
          <w:tcPr>
            <w:tcW w:w="946" w:type="pct"/>
          </w:tcPr>
          <w:p w14:paraId="39540D69">
            <w:pPr>
              <w:spacing w:before="20" w:after="20"/>
            </w:pPr>
            <w:r>
              <w:rPr>
                <w:rFonts w:ascii="微软雅黑" w:hAnsi="微软雅黑" w:eastAsia="微软雅黑" w:cs="微软雅黑"/>
                <w:sz w:val="20"/>
                <w:szCs w:val="20"/>
              </w:rPr>
              <w:t>⭐⭐⭐⭐</w:t>
            </w:r>
          </w:p>
        </w:tc>
      </w:tr>
    </w:tbl>
    <w:p w14:paraId="7176D0FB">
      <w:pPr>
        <w:spacing w:before="100" w:after="100"/>
      </w:pPr>
    </w:p>
    <w:p w14:paraId="4109C297">
      <w:pPr>
        <w:spacing w:before="30" w:after="30"/>
      </w:pPr>
    </w:p>
    <w:p w14:paraId="07D519F9">
      <w:pPr>
        <w:pStyle w:val="11"/>
        <w:rPr>
          <w:rFonts w:ascii="Times New Roman" w:hAnsi="Times New Roman" w:eastAsia="宋体" w:cs="Times New Roman"/>
          <w:sz w:val="24"/>
          <w:szCs w:val="24"/>
        </w:rPr>
      </w:pPr>
      <w:r>
        <w:rPr>
          <w:rFonts w:ascii="Times New Roman" w:hAnsi="Times New Roman" w:eastAsia="宋体" w:cs="Times New Roman"/>
          <w:b/>
          <w:sz w:val="24"/>
          <w:szCs w:val="24"/>
        </w:rPr>
        <w:t>结论：重庆是益寿巴渝的最佳根据地市场。</w:t>
      </w:r>
    </w:p>
    <w:p w14:paraId="496197F9">
      <w:pPr>
        <w:spacing w:before="30" w:after="30"/>
      </w:pPr>
    </w:p>
    <w:p w14:paraId="05241BE9">
      <w:pPr>
        <w:pStyle w:val="3"/>
        <w:widowControl/>
        <w:numPr>
          <w:ilvl w:val="0"/>
          <w:numId w:val="8"/>
        </w:numPr>
        <w:ind w:left="0" w:leftChars="0" w:firstLine="0" w:firstLineChars="0"/>
        <w:rPr>
          <w:b w:val="0"/>
          <w:bdr w:val="none" w:sz="0" w:space="0"/>
        </w:rPr>
      </w:pPr>
      <w:bookmarkStart w:id="34" w:name="_Toc3832"/>
      <w:r>
        <w:t>三阶段拓展路线</w:t>
      </w:r>
      <w:bookmarkEnd w:id="34"/>
    </w:p>
    <w:p w14:paraId="039320E0">
      <w:pPr>
        <w:spacing w:before="30" w:after="30"/>
      </w:pPr>
    </w:p>
    <w:p w14:paraId="0592D13E">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第一阶段（0-12 个月）：「深耕重庆」
├── 目标：重庆月活 50 万+
├── 策略：社区地推+政务合作+子女推荐
├── 重点：打磨产品、积累社区内容、打通服务供应链
└── 里程碑：重庆中老年人群渗透率 5%
第二阶段（12-24 个月）：「辐射西南」
├── 目标：西南月活 200 万+
├── 城市：成都→贵阳→昆明→绵阳→遵义
├── 策略：城市合伙人模式+社交裂变+品牌广告
└── 里程碑：西南地区中老年人群渗透率 3%
第三阶段（24-36 个月）：「走向全国」
├── 目标：全国月活 500 万+
├── 策略：品牌升级去地域化+资本驱动+生态平台
├── 重点：内部孵化子品牌覆盖其他城市群
└── 里程碑：跻身银发经济头部平台
</w:t>
      </w:r>
    </w:p>
    <w:p w14:paraId="3B75A6E7">
      <w:pPr>
        <w:spacing w:before="30" w:after="30"/>
      </w:pPr>
    </w:p>
    <w:p w14:paraId="20426D7A">
      <w:pPr>
        <w:pStyle w:val="3"/>
        <w:widowControl/>
        <w:numPr>
          <w:ilvl w:val="0"/>
          <w:numId w:val="8"/>
        </w:numPr>
        <w:ind w:left="0" w:leftChars="0" w:firstLine="0" w:firstLineChars="0"/>
        <w:rPr>
          <w:b w:val="0"/>
          <w:bdr w:val="none" w:sz="0" w:space="0"/>
        </w:rPr>
      </w:pPr>
      <w:bookmarkStart w:id="35" w:name="_Toc24985"/>
      <w:r>
        <w:t>初期增长飞轮</w:t>
      </w:r>
      <w:bookmarkEnd w:id="35"/>
    </w:p>
    <w:p w14:paraId="1B222FC5">
      <w:pPr>
        <w:spacing w:before="30" w:after="30"/>
      </w:pPr>
    </w:p>
    <w:p w14:paraId="73519472">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
        │                                      │
        │   ┌──────────┐     ┌──────────┐      │
        │   │ 内容创作  │ ←── │ 用户增长  │      │
        │   │ (UGC)    │     │          │      │
        │   └────┬─────┘     └────┬─────┘      │
        │        │                │            │
        │        ↓                ↓            │
        │   ┌──────────┐     ┌──────────┐      │
        │   │ 社交互动  │     │ 社区传播  │      │
        │   │ (评论/赞) │ →── │ (口碑)   │      │
        │   └────┬─────┘     └──────────┘      │
        │        │                              │
        │        ↓                              │
        │   ┌──────────┐                        │
        │   │ 服务转化  │ ──→ 佣金收入           │
        │   │ (六助等)  │ ──→ 再投入获客         │
        │   └──────────┘                        │
        │                                      │
        └──────────────────────────────────────┘
</w:t>
      </w:r>
    </w:p>
    <w:p w14:paraId="11174611">
      <w:pPr>
        <w:pStyle w:val="2"/>
        <w:widowControl/>
        <w:numPr>
          <w:ilvl w:val="0"/>
          <w:numId w:val="1"/>
        </w:numPr>
        <w:ind w:left="0" w:leftChars="0" w:firstLine="0" w:firstLineChars="0"/>
        <w:rPr>
          <w:b w:val="0"/>
          <w:bdr w:val="none" w:sz="0" w:space="0"/>
        </w:rPr>
      </w:pPr>
      <w:bookmarkStart w:id="36" w:name="_Toc26076"/>
      <w:r>
        <w:t>风险分析与应对策略</w:t>
      </w:r>
      <w:bookmarkEnd w:id="36"/>
    </w:p>
    <w:p w14:paraId="18E5A268">
      <w:pPr>
        <w:spacing w:before="30" w:after="30"/>
      </w:pPr>
    </w:p>
    <w:p w14:paraId="3E1EDE79">
      <w:pPr>
        <w:pStyle w:val="3"/>
        <w:widowControl/>
        <w:numPr>
          <w:ilvl w:val="0"/>
          <w:numId w:val="9"/>
        </w:numPr>
        <w:ind w:left="0" w:leftChars="0" w:firstLine="0" w:firstLineChars="0"/>
        <w:rPr>
          <w:b w:val="0"/>
          <w:bdr w:val="none" w:sz="0" w:space="0"/>
        </w:rPr>
      </w:pPr>
      <w:bookmarkStart w:id="37" w:name="_Toc29261"/>
      <w:r>
        <w:t>风险矩阵</w:t>
      </w:r>
      <w:bookmarkEnd w:id="37"/>
    </w:p>
    <w:p w14:paraId="76EC1486">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349"/>
        <w:gridCol w:w="4310"/>
        <w:gridCol w:w="1019"/>
        <w:gridCol w:w="1019"/>
        <w:gridCol w:w="1349"/>
      </w:tblGrid>
      <w:tr w14:paraId="7D1E7EA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745" w:type="pct"/>
            <w:shd w:val="clear" w:color="auto" w:fill="FFF4EF"/>
          </w:tcPr>
          <w:p w14:paraId="710D20DB">
            <w:pPr>
              <w:jc w:val="center"/>
            </w:pPr>
            <w:r>
              <w:rPr>
                <w:rFonts w:ascii="微软雅黑" w:hAnsi="微软雅黑" w:eastAsia="微软雅黑" w:cs="微软雅黑"/>
                <w:b/>
                <w:bCs/>
                <w:color w:val="FF6B35"/>
                <w:sz w:val="20"/>
                <w:szCs w:val="20"/>
              </w:rPr>
              <w:t>风险类别</w:t>
            </w:r>
          </w:p>
        </w:tc>
        <w:tc>
          <w:tcPr>
            <w:tcW w:w="2381" w:type="pct"/>
            <w:shd w:val="clear" w:color="auto" w:fill="FFF4EF"/>
          </w:tcPr>
          <w:p w14:paraId="498C670F">
            <w:pPr>
              <w:jc w:val="center"/>
            </w:pPr>
            <w:r>
              <w:rPr>
                <w:rFonts w:ascii="微软雅黑" w:hAnsi="微软雅黑" w:eastAsia="微软雅黑" w:cs="微软雅黑"/>
                <w:b/>
                <w:bCs/>
                <w:color w:val="FF6B35"/>
                <w:sz w:val="20"/>
                <w:szCs w:val="20"/>
              </w:rPr>
              <w:t>具体风险</w:t>
            </w:r>
          </w:p>
        </w:tc>
        <w:tc>
          <w:tcPr>
            <w:tcW w:w="563" w:type="pct"/>
            <w:shd w:val="clear" w:color="auto" w:fill="FFF4EF"/>
          </w:tcPr>
          <w:p w14:paraId="0FEE50A7">
            <w:pPr>
              <w:jc w:val="center"/>
            </w:pPr>
            <w:r>
              <w:rPr>
                <w:rFonts w:ascii="微软雅黑" w:hAnsi="微软雅黑" w:eastAsia="微软雅黑" w:cs="微软雅黑"/>
                <w:b/>
                <w:bCs/>
                <w:color w:val="FF6B35"/>
                <w:sz w:val="20"/>
                <w:szCs w:val="20"/>
              </w:rPr>
              <w:t>可能性</w:t>
            </w:r>
          </w:p>
        </w:tc>
        <w:tc>
          <w:tcPr>
            <w:tcW w:w="563" w:type="pct"/>
            <w:shd w:val="clear" w:color="auto" w:fill="FFF4EF"/>
          </w:tcPr>
          <w:p w14:paraId="373E760F">
            <w:pPr>
              <w:jc w:val="center"/>
            </w:pPr>
            <w:r>
              <w:rPr>
                <w:rFonts w:ascii="微软雅黑" w:hAnsi="微软雅黑" w:eastAsia="微软雅黑" w:cs="微软雅黑"/>
                <w:b/>
                <w:bCs/>
                <w:color w:val="FF6B35"/>
                <w:sz w:val="20"/>
                <w:szCs w:val="20"/>
              </w:rPr>
              <w:t>影响度</w:t>
            </w:r>
          </w:p>
        </w:tc>
        <w:tc>
          <w:tcPr>
            <w:tcW w:w="745" w:type="pct"/>
            <w:shd w:val="clear" w:color="auto" w:fill="FFF4EF"/>
          </w:tcPr>
          <w:p w14:paraId="71B3474C">
            <w:pPr>
              <w:jc w:val="center"/>
            </w:pPr>
            <w:r>
              <w:rPr>
                <w:rFonts w:ascii="微软雅黑" w:hAnsi="微软雅黑" w:eastAsia="微软雅黑" w:cs="微软雅黑"/>
                <w:b/>
                <w:bCs/>
                <w:color w:val="FF6B35"/>
                <w:sz w:val="20"/>
                <w:szCs w:val="20"/>
              </w:rPr>
              <w:t>风险等级</w:t>
            </w:r>
          </w:p>
        </w:tc>
      </w:tr>
      <w:tr w14:paraId="55A1F84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190BEAB4">
            <w:pPr>
              <w:spacing w:before="20" w:after="20"/>
            </w:pPr>
            <w:r>
              <w:rPr>
                <w:rFonts w:ascii="微软雅黑" w:hAnsi="微软雅黑" w:eastAsia="微软雅黑" w:cs="微软雅黑"/>
                <w:b/>
                <w:bCs/>
                <w:sz w:val="20"/>
                <w:szCs w:val="20"/>
              </w:rPr>
              <w:t>市场风险</w:t>
            </w:r>
          </w:p>
        </w:tc>
        <w:tc>
          <w:tcPr>
            <w:tcW w:w="2381" w:type="pct"/>
          </w:tcPr>
          <w:p w14:paraId="26D8C705">
            <w:pPr>
              <w:spacing w:before="20" w:after="20"/>
            </w:pPr>
            <w:r>
              <w:rPr>
                <w:rFonts w:ascii="微软雅黑" w:hAnsi="微软雅黑" w:eastAsia="微软雅黑" w:cs="微软雅黑"/>
                <w:sz w:val="20"/>
                <w:szCs w:val="20"/>
              </w:rPr>
              <w:t>大厂推出适老化产品切入市场</w:t>
            </w:r>
          </w:p>
        </w:tc>
        <w:tc>
          <w:tcPr>
            <w:tcW w:w="563" w:type="pct"/>
          </w:tcPr>
          <w:p w14:paraId="211CFB93">
            <w:pPr>
              <w:spacing w:before="20" w:after="20"/>
            </w:pPr>
            <w:r>
              <w:rPr>
                <w:rFonts w:ascii="微软雅黑" w:hAnsi="微软雅黑" w:eastAsia="微软雅黑" w:cs="微软雅黑"/>
                <w:sz w:val="20"/>
                <w:szCs w:val="20"/>
              </w:rPr>
              <w:t>高</w:t>
            </w:r>
          </w:p>
        </w:tc>
        <w:tc>
          <w:tcPr>
            <w:tcW w:w="563" w:type="pct"/>
          </w:tcPr>
          <w:p w14:paraId="6DAEDE03">
            <w:pPr>
              <w:spacing w:before="20" w:after="20"/>
            </w:pPr>
            <w:r>
              <w:rPr>
                <w:rFonts w:ascii="微软雅黑" w:hAnsi="微软雅黑" w:eastAsia="微软雅黑" w:cs="微软雅黑"/>
                <w:sz w:val="20"/>
                <w:szCs w:val="20"/>
              </w:rPr>
              <w:t>高</w:t>
            </w:r>
          </w:p>
        </w:tc>
        <w:tc>
          <w:tcPr>
            <w:tcW w:w="745" w:type="pct"/>
          </w:tcPr>
          <w:p w14:paraId="3BFA3E84">
            <w:pPr>
              <w:spacing w:before="20" w:after="20"/>
            </w:pPr>
            <w:r>
              <w:rPr>
                <w:rFonts w:ascii="微软雅黑" w:hAnsi="微软雅黑" w:eastAsia="微软雅黑" w:cs="微软雅黑"/>
                <w:sz w:val="20"/>
                <w:szCs w:val="20"/>
              </w:rPr>
              <w:t>🔴 高</w:t>
            </w:r>
          </w:p>
        </w:tc>
      </w:tr>
      <w:tr w14:paraId="03DC7C6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5BC11A6F">
            <w:pPr>
              <w:spacing w:before="20" w:after="20"/>
            </w:pPr>
            <w:r>
              <w:rPr>
                <w:rFonts w:ascii="微软雅黑" w:hAnsi="微软雅黑" w:eastAsia="微软雅黑" w:cs="微软雅黑"/>
                <w:b/>
                <w:bCs/>
                <w:sz w:val="20"/>
                <w:szCs w:val="20"/>
              </w:rPr>
              <w:t>市场风险</w:t>
            </w:r>
          </w:p>
        </w:tc>
        <w:tc>
          <w:tcPr>
            <w:tcW w:w="2381" w:type="pct"/>
          </w:tcPr>
          <w:p w14:paraId="57833443">
            <w:pPr>
              <w:spacing w:before="20" w:after="20"/>
            </w:pPr>
            <w:r>
              <w:rPr>
                <w:rFonts w:ascii="微软雅黑" w:hAnsi="微软雅黑" w:eastAsia="微软雅黑" w:cs="微软雅黑"/>
                <w:sz w:val="20"/>
                <w:szCs w:val="20"/>
              </w:rPr>
              <w:t>目标用户付费意愿低于预期</w:t>
            </w:r>
          </w:p>
        </w:tc>
        <w:tc>
          <w:tcPr>
            <w:tcW w:w="563" w:type="pct"/>
          </w:tcPr>
          <w:p w14:paraId="0EF44EF8">
            <w:pPr>
              <w:spacing w:before="20" w:after="20"/>
            </w:pPr>
            <w:r>
              <w:rPr>
                <w:rFonts w:ascii="微软雅黑" w:hAnsi="微软雅黑" w:eastAsia="微软雅黑" w:cs="微软雅黑"/>
                <w:sz w:val="20"/>
                <w:szCs w:val="20"/>
              </w:rPr>
              <w:t>中</w:t>
            </w:r>
          </w:p>
        </w:tc>
        <w:tc>
          <w:tcPr>
            <w:tcW w:w="563" w:type="pct"/>
          </w:tcPr>
          <w:p w14:paraId="2925EEA6">
            <w:pPr>
              <w:spacing w:before="20" w:after="20"/>
            </w:pPr>
            <w:r>
              <w:rPr>
                <w:rFonts w:ascii="微软雅黑" w:hAnsi="微软雅黑" w:eastAsia="微软雅黑" w:cs="微软雅黑"/>
                <w:sz w:val="20"/>
                <w:szCs w:val="20"/>
              </w:rPr>
              <w:t>高</w:t>
            </w:r>
          </w:p>
        </w:tc>
        <w:tc>
          <w:tcPr>
            <w:tcW w:w="745" w:type="pct"/>
          </w:tcPr>
          <w:p w14:paraId="4DF0D1F4">
            <w:pPr>
              <w:spacing w:before="20" w:after="20"/>
            </w:pPr>
            <w:r>
              <w:rPr>
                <w:rFonts w:ascii="微软雅黑" w:hAnsi="微软雅黑" w:eastAsia="微软雅黑" w:cs="微软雅黑"/>
                <w:sz w:val="20"/>
                <w:szCs w:val="20"/>
              </w:rPr>
              <w:t>🟡 中高</w:t>
            </w:r>
          </w:p>
        </w:tc>
      </w:tr>
      <w:tr w14:paraId="0789CB8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556725B6">
            <w:pPr>
              <w:spacing w:before="20" w:after="20"/>
            </w:pPr>
            <w:r>
              <w:rPr>
                <w:rFonts w:ascii="微软雅黑" w:hAnsi="微软雅黑" w:eastAsia="微软雅黑" w:cs="微软雅黑"/>
                <w:b/>
                <w:bCs/>
                <w:sz w:val="20"/>
                <w:szCs w:val="20"/>
              </w:rPr>
              <w:t>运营风险</w:t>
            </w:r>
          </w:p>
        </w:tc>
        <w:tc>
          <w:tcPr>
            <w:tcW w:w="2381" w:type="pct"/>
          </w:tcPr>
          <w:p w14:paraId="061F8B0E">
            <w:pPr>
              <w:spacing w:before="20" w:after="20"/>
            </w:pPr>
            <w:r>
              <w:rPr>
                <w:rFonts w:ascii="微软雅黑" w:hAnsi="微软雅黑" w:eastAsia="微软雅黑" w:cs="微软雅黑"/>
                <w:sz w:val="20"/>
                <w:szCs w:val="20"/>
              </w:rPr>
              <w:t>冷启动期用户增长缓慢</w:t>
            </w:r>
          </w:p>
        </w:tc>
        <w:tc>
          <w:tcPr>
            <w:tcW w:w="563" w:type="pct"/>
          </w:tcPr>
          <w:p w14:paraId="27006CB9">
            <w:pPr>
              <w:spacing w:before="20" w:after="20"/>
            </w:pPr>
            <w:r>
              <w:rPr>
                <w:rFonts w:ascii="微软雅黑" w:hAnsi="微软雅黑" w:eastAsia="微软雅黑" w:cs="微软雅黑"/>
                <w:sz w:val="20"/>
                <w:szCs w:val="20"/>
              </w:rPr>
              <w:t>高</w:t>
            </w:r>
          </w:p>
        </w:tc>
        <w:tc>
          <w:tcPr>
            <w:tcW w:w="563" w:type="pct"/>
          </w:tcPr>
          <w:p w14:paraId="00C21ED3">
            <w:pPr>
              <w:spacing w:before="20" w:after="20"/>
            </w:pPr>
            <w:r>
              <w:rPr>
                <w:rFonts w:ascii="微软雅黑" w:hAnsi="微软雅黑" w:eastAsia="微软雅黑" w:cs="微软雅黑"/>
                <w:sz w:val="20"/>
                <w:szCs w:val="20"/>
              </w:rPr>
              <w:t>中</w:t>
            </w:r>
          </w:p>
        </w:tc>
        <w:tc>
          <w:tcPr>
            <w:tcW w:w="745" w:type="pct"/>
          </w:tcPr>
          <w:p w14:paraId="7D305A15">
            <w:pPr>
              <w:spacing w:before="20" w:after="20"/>
            </w:pPr>
            <w:r>
              <w:rPr>
                <w:rFonts w:ascii="微软雅黑" w:hAnsi="微软雅黑" w:eastAsia="微软雅黑" w:cs="微软雅黑"/>
                <w:sz w:val="20"/>
                <w:szCs w:val="20"/>
              </w:rPr>
              <w:t>🟡 中高</w:t>
            </w:r>
          </w:p>
        </w:tc>
      </w:tr>
      <w:tr w14:paraId="174B96C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56AC0245">
            <w:pPr>
              <w:spacing w:before="20" w:after="20"/>
            </w:pPr>
            <w:r>
              <w:rPr>
                <w:rFonts w:ascii="微软雅黑" w:hAnsi="微软雅黑" w:eastAsia="微软雅黑" w:cs="微软雅黑"/>
                <w:b/>
                <w:bCs/>
                <w:sz w:val="20"/>
                <w:szCs w:val="20"/>
              </w:rPr>
              <w:t>运营风险</w:t>
            </w:r>
          </w:p>
        </w:tc>
        <w:tc>
          <w:tcPr>
            <w:tcW w:w="2381" w:type="pct"/>
          </w:tcPr>
          <w:p w14:paraId="16F694F6">
            <w:pPr>
              <w:spacing w:before="20" w:after="20"/>
            </w:pPr>
            <w:r>
              <w:rPr>
                <w:rFonts w:ascii="微软雅黑" w:hAnsi="微软雅黑" w:eastAsia="微软雅黑" w:cs="微软雅黑"/>
                <w:sz w:val="20"/>
                <w:szCs w:val="20"/>
              </w:rPr>
              <w:t>第三方服务商质量失控</w:t>
            </w:r>
          </w:p>
        </w:tc>
        <w:tc>
          <w:tcPr>
            <w:tcW w:w="563" w:type="pct"/>
          </w:tcPr>
          <w:p w14:paraId="66B90292">
            <w:pPr>
              <w:spacing w:before="20" w:after="20"/>
            </w:pPr>
            <w:r>
              <w:rPr>
                <w:rFonts w:ascii="微软雅黑" w:hAnsi="微软雅黑" w:eastAsia="微软雅黑" w:cs="微软雅黑"/>
                <w:sz w:val="20"/>
                <w:szCs w:val="20"/>
              </w:rPr>
              <w:t>中</w:t>
            </w:r>
          </w:p>
        </w:tc>
        <w:tc>
          <w:tcPr>
            <w:tcW w:w="563" w:type="pct"/>
          </w:tcPr>
          <w:p w14:paraId="34A44A77">
            <w:pPr>
              <w:spacing w:before="20" w:after="20"/>
            </w:pPr>
            <w:r>
              <w:rPr>
                <w:rFonts w:ascii="微软雅黑" w:hAnsi="微软雅黑" w:eastAsia="微软雅黑" w:cs="微软雅黑"/>
                <w:sz w:val="20"/>
                <w:szCs w:val="20"/>
              </w:rPr>
              <w:t>高</w:t>
            </w:r>
          </w:p>
        </w:tc>
        <w:tc>
          <w:tcPr>
            <w:tcW w:w="745" w:type="pct"/>
          </w:tcPr>
          <w:p w14:paraId="374EDCF2">
            <w:pPr>
              <w:spacing w:before="20" w:after="20"/>
            </w:pPr>
            <w:r>
              <w:rPr>
                <w:rFonts w:ascii="微软雅黑" w:hAnsi="微软雅黑" w:eastAsia="微软雅黑" w:cs="微软雅黑"/>
                <w:sz w:val="20"/>
                <w:szCs w:val="20"/>
              </w:rPr>
              <w:t>🟡 中高</w:t>
            </w:r>
          </w:p>
        </w:tc>
      </w:tr>
      <w:tr w14:paraId="683D52C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6B611A8C">
            <w:pPr>
              <w:spacing w:before="20" w:after="20"/>
            </w:pPr>
            <w:r>
              <w:rPr>
                <w:rFonts w:ascii="微软雅黑" w:hAnsi="微软雅黑" w:eastAsia="微软雅黑" w:cs="微软雅黑"/>
                <w:b/>
                <w:bCs/>
                <w:sz w:val="20"/>
                <w:szCs w:val="20"/>
              </w:rPr>
              <w:t>产品风险</w:t>
            </w:r>
          </w:p>
        </w:tc>
        <w:tc>
          <w:tcPr>
            <w:tcW w:w="2381" w:type="pct"/>
          </w:tcPr>
          <w:p w14:paraId="77FDB1E5">
            <w:pPr>
              <w:spacing w:before="20" w:after="20"/>
            </w:pPr>
            <w:r>
              <w:rPr>
                <w:rFonts w:ascii="微软雅黑" w:hAnsi="微软雅黑" w:eastAsia="微软雅黑" w:cs="微软雅黑"/>
                <w:sz w:val="20"/>
                <w:szCs w:val="20"/>
              </w:rPr>
              <w:t>适老化设计仍不够友好</w:t>
            </w:r>
          </w:p>
        </w:tc>
        <w:tc>
          <w:tcPr>
            <w:tcW w:w="563" w:type="pct"/>
          </w:tcPr>
          <w:p w14:paraId="44B56754">
            <w:pPr>
              <w:spacing w:before="20" w:after="20"/>
            </w:pPr>
            <w:r>
              <w:rPr>
                <w:rFonts w:ascii="微软雅黑" w:hAnsi="微软雅黑" w:eastAsia="微软雅黑" w:cs="微软雅黑"/>
                <w:sz w:val="20"/>
                <w:szCs w:val="20"/>
              </w:rPr>
              <w:t>中</w:t>
            </w:r>
          </w:p>
        </w:tc>
        <w:tc>
          <w:tcPr>
            <w:tcW w:w="563" w:type="pct"/>
          </w:tcPr>
          <w:p w14:paraId="5E37DBB8">
            <w:pPr>
              <w:spacing w:before="20" w:after="20"/>
            </w:pPr>
            <w:r>
              <w:rPr>
                <w:rFonts w:ascii="微软雅黑" w:hAnsi="微软雅黑" w:eastAsia="微软雅黑" w:cs="微软雅黑"/>
                <w:sz w:val="20"/>
                <w:szCs w:val="20"/>
              </w:rPr>
              <w:t>中</w:t>
            </w:r>
          </w:p>
        </w:tc>
        <w:tc>
          <w:tcPr>
            <w:tcW w:w="745" w:type="pct"/>
          </w:tcPr>
          <w:p w14:paraId="5FCDC5A1">
            <w:pPr>
              <w:spacing w:before="20" w:after="20"/>
            </w:pPr>
            <w:r>
              <w:rPr>
                <w:rFonts w:ascii="微软雅黑" w:hAnsi="微软雅黑" w:eastAsia="微软雅黑" w:cs="微软雅黑"/>
                <w:sz w:val="20"/>
                <w:szCs w:val="20"/>
              </w:rPr>
              <w:t>🟡 中</w:t>
            </w:r>
          </w:p>
        </w:tc>
      </w:tr>
      <w:tr w14:paraId="515ADE8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2215FCF8">
            <w:pPr>
              <w:spacing w:before="20" w:after="20"/>
            </w:pPr>
            <w:r>
              <w:rPr>
                <w:rFonts w:ascii="微软雅黑" w:hAnsi="微软雅黑" w:eastAsia="微软雅黑" w:cs="微软雅黑"/>
                <w:b/>
                <w:bCs/>
                <w:sz w:val="20"/>
                <w:szCs w:val="20"/>
              </w:rPr>
              <w:t>合规风险</w:t>
            </w:r>
          </w:p>
        </w:tc>
        <w:tc>
          <w:tcPr>
            <w:tcW w:w="2381" w:type="pct"/>
          </w:tcPr>
          <w:p w14:paraId="664E0085">
            <w:pPr>
              <w:spacing w:before="20" w:after="20"/>
            </w:pPr>
            <w:r>
              <w:rPr>
                <w:rFonts w:ascii="微软雅黑" w:hAnsi="微软雅黑" w:eastAsia="微软雅黑" w:cs="微软雅黑"/>
                <w:sz w:val="20"/>
                <w:szCs w:val="20"/>
              </w:rPr>
              <w:t>老年用户数据隐私合规</w:t>
            </w:r>
          </w:p>
        </w:tc>
        <w:tc>
          <w:tcPr>
            <w:tcW w:w="563" w:type="pct"/>
          </w:tcPr>
          <w:p w14:paraId="16EDAF36">
            <w:pPr>
              <w:spacing w:before="20" w:after="20"/>
            </w:pPr>
            <w:r>
              <w:rPr>
                <w:rFonts w:ascii="微软雅黑" w:hAnsi="微软雅黑" w:eastAsia="微软雅黑" w:cs="微软雅黑"/>
                <w:sz w:val="20"/>
                <w:szCs w:val="20"/>
              </w:rPr>
              <w:t>中</w:t>
            </w:r>
          </w:p>
        </w:tc>
        <w:tc>
          <w:tcPr>
            <w:tcW w:w="563" w:type="pct"/>
          </w:tcPr>
          <w:p w14:paraId="2BAD833D">
            <w:pPr>
              <w:spacing w:before="20" w:after="20"/>
            </w:pPr>
            <w:r>
              <w:rPr>
                <w:rFonts w:ascii="微软雅黑" w:hAnsi="微软雅黑" w:eastAsia="微软雅黑" w:cs="微软雅黑"/>
                <w:sz w:val="20"/>
                <w:szCs w:val="20"/>
              </w:rPr>
              <w:t>高</w:t>
            </w:r>
          </w:p>
        </w:tc>
        <w:tc>
          <w:tcPr>
            <w:tcW w:w="745" w:type="pct"/>
          </w:tcPr>
          <w:p w14:paraId="186DE0F7">
            <w:pPr>
              <w:spacing w:before="20" w:after="20"/>
            </w:pPr>
            <w:r>
              <w:rPr>
                <w:rFonts w:ascii="微软雅黑" w:hAnsi="微软雅黑" w:eastAsia="微软雅黑" w:cs="微软雅黑"/>
                <w:sz w:val="20"/>
                <w:szCs w:val="20"/>
              </w:rPr>
              <w:t>🟡 中高</w:t>
            </w:r>
          </w:p>
        </w:tc>
      </w:tr>
      <w:tr w14:paraId="60332D6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59F5AFCF">
            <w:pPr>
              <w:spacing w:before="20" w:after="20"/>
            </w:pPr>
            <w:r>
              <w:rPr>
                <w:rFonts w:ascii="微软雅黑" w:hAnsi="微软雅黑" w:eastAsia="微软雅黑" w:cs="微软雅黑"/>
                <w:b/>
                <w:bCs/>
                <w:sz w:val="20"/>
                <w:szCs w:val="20"/>
              </w:rPr>
              <w:t>合规风险</w:t>
            </w:r>
          </w:p>
        </w:tc>
        <w:tc>
          <w:tcPr>
            <w:tcW w:w="2381" w:type="pct"/>
          </w:tcPr>
          <w:p w14:paraId="2385B3D5">
            <w:pPr>
              <w:spacing w:before="20" w:after="20"/>
            </w:pPr>
            <w:r>
              <w:rPr>
                <w:rFonts w:ascii="微软雅黑" w:hAnsi="微软雅黑" w:eastAsia="微软雅黑" w:cs="微软雅黑"/>
                <w:sz w:val="20"/>
                <w:szCs w:val="20"/>
              </w:rPr>
              <w:t>养老服务责任界定</w:t>
            </w:r>
          </w:p>
        </w:tc>
        <w:tc>
          <w:tcPr>
            <w:tcW w:w="563" w:type="pct"/>
          </w:tcPr>
          <w:p w14:paraId="06AB269A">
            <w:pPr>
              <w:spacing w:before="20" w:after="20"/>
            </w:pPr>
            <w:r>
              <w:rPr>
                <w:rFonts w:ascii="微软雅黑" w:hAnsi="微软雅黑" w:eastAsia="微软雅黑" w:cs="微软雅黑"/>
                <w:sz w:val="20"/>
                <w:szCs w:val="20"/>
              </w:rPr>
              <w:t>中</w:t>
            </w:r>
          </w:p>
        </w:tc>
        <w:tc>
          <w:tcPr>
            <w:tcW w:w="563" w:type="pct"/>
          </w:tcPr>
          <w:p w14:paraId="73524162">
            <w:pPr>
              <w:spacing w:before="20" w:after="20"/>
            </w:pPr>
            <w:r>
              <w:rPr>
                <w:rFonts w:ascii="微软雅黑" w:hAnsi="微软雅黑" w:eastAsia="微软雅黑" w:cs="微软雅黑"/>
                <w:sz w:val="20"/>
                <w:szCs w:val="20"/>
              </w:rPr>
              <w:t>高</w:t>
            </w:r>
          </w:p>
        </w:tc>
        <w:tc>
          <w:tcPr>
            <w:tcW w:w="745" w:type="pct"/>
          </w:tcPr>
          <w:p w14:paraId="37F2BE81">
            <w:pPr>
              <w:spacing w:before="20" w:after="20"/>
            </w:pPr>
            <w:r>
              <w:rPr>
                <w:rFonts w:ascii="微软雅黑" w:hAnsi="微软雅黑" w:eastAsia="微软雅黑" w:cs="微软雅黑"/>
                <w:sz w:val="20"/>
                <w:szCs w:val="20"/>
              </w:rPr>
              <w:t>🟡 中高</w:t>
            </w:r>
          </w:p>
        </w:tc>
      </w:tr>
      <w:tr w14:paraId="23F400E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3B4D4741">
            <w:pPr>
              <w:spacing w:before="20" w:after="20"/>
            </w:pPr>
            <w:r>
              <w:rPr>
                <w:rFonts w:ascii="微软雅黑" w:hAnsi="微软雅黑" w:eastAsia="微软雅黑" w:cs="微软雅黑"/>
                <w:b/>
                <w:bCs/>
                <w:sz w:val="20"/>
                <w:szCs w:val="20"/>
              </w:rPr>
              <w:t>技术风险</w:t>
            </w:r>
          </w:p>
        </w:tc>
        <w:tc>
          <w:tcPr>
            <w:tcW w:w="2381" w:type="pct"/>
          </w:tcPr>
          <w:p w14:paraId="4244BDFD">
            <w:pPr>
              <w:spacing w:before="20" w:after="20"/>
            </w:pPr>
            <w:r>
              <w:rPr>
                <w:rFonts w:ascii="微软雅黑" w:hAnsi="微软雅黑" w:eastAsia="微软雅黑" w:cs="微软雅黑"/>
                <w:sz w:val="20"/>
                <w:szCs w:val="20"/>
              </w:rPr>
              <w:t>大规模用户并发技术瓶颈</w:t>
            </w:r>
          </w:p>
        </w:tc>
        <w:tc>
          <w:tcPr>
            <w:tcW w:w="563" w:type="pct"/>
          </w:tcPr>
          <w:p w14:paraId="51370081">
            <w:pPr>
              <w:spacing w:before="20" w:after="20"/>
            </w:pPr>
            <w:r>
              <w:rPr>
                <w:rFonts w:ascii="微软雅黑" w:hAnsi="微软雅黑" w:eastAsia="微软雅黑" w:cs="微软雅黑"/>
                <w:sz w:val="20"/>
                <w:szCs w:val="20"/>
              </w:rPr>
              <w:t>低</w:t>
            </w:r>
          </w:p>
        </w:tc>
        <w:tc>
          <w:tcPr>
            <w:tcW w:w="563" w:type="pct"/>
          </w:tcPr>
          <w:p w14:paraId="623634A0">
            <w:pPr>
              <w:spacing w:before="20" w:after="20"/>
            </w:pPr>
            <w:r>
              <w:rPr>
                <w:rFonts w:ascii="微软雅黑" w:hAnsi="微软雅黑" w:eastAsia="微软雅黑" w:cs="微软雅黑"/>
                <w:sz w:val="20"/>
                <w:szCs w:val="20"/>
              </w:rPr>
              <w:t>中</w:t>
            </w:r>
          </w:p>
        </w:tc>
        <w:tc>
          <w:tcPr>
            <w:tcW w:w="745" w:type="pct"/>
          </w:tcPr>
          <w:p w14:paraId="1C36D88C">
            <w:pPr>
              <w:spacing w:before="20" w:after="20"/>
            </w:pPr>
            <w:r>
              <w:rPr>
                <w:rFonts w:ascii="微软雅黑" w:hAnsi="微软雅黑" w:eastAsia="微软雅黑" w:cs="微软雅黑"/>
                <w:sz w:val="20"/>
                <w:szCs w:val="20"/>
              </w:rPr>
              <w:t>🟢 低</w:t>
            </w:r>
          </w:p>
        </w:tc>
      </w:tr>
      <w:tr w14:paraId="23D80DB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45" w:type="pct"/>
          </w:tcPr>
          <w:p w14:paraId="669E007D">
            <w:pPr>
              <w:spacing w:before="20" w:after="20"/>
            </w:pPr>
            <w:r>
              <w:rPr>
                <w:rFonts w:ascii="微软雅黑" w:hAnsi="微软雅黑" w:eastAsia="微软雅黑" w:cs="微软雅黑"/>
                <w:b/>
                <w:bCs/>
                <w:sz w:val="20"/>
                <w:szCs w:val="20"/>
              </w:rPr>
              <w:t>财务风险</w:t>
            </w:r>
          </w:p>
        </w:tc>
        <w:tc>
          <w:tcPr>
            <w:tcW w:w="2381" w:type="pct"/>
          </w:tcPr>
          <w:p w14:paraId="5383CAFB">
            <w:pPr>
              <w:spacing w:before="20" w:after="20"/>
            </w:pPr>
            <w:r>
              <w:rPr>
                <w:rFonts w:ascii="微软雅黑" w:hAnsi="微软雅黑" w:eastAsia="微软雅黑" w:cs="微软雅黑"/>
                <w:sz w:val="20"/>
                <w:szCs w:val="20"/>
              </w:rPr>
              <w:t>融资环境恶化导致资金链紧张</w:t>
            </w:r>
          </w:p>
        </w:tc>
        <w:tc>
          <w:tcPr>
            <w:tcW w:w="563" w:type="pct"/>
          </w:tcPr>
          <w:p w14:paraId="0C190FAE">
            <w:pPr>
              <w:spacing w:before="20" w:after="20"/>
            </w:pPr>
            <w:r>
              <w:rPr>
                <w:rFonts w:ascii="微软雅黑" w:hAnsi="微软雅黑" w:eastAsia="微软雅黑" w:cs="微软雅黑"/>
                <w:sz w:val="20"/>
                <w:szCs w:val="20"/>
              </w:rPr>
              <w:t>中</w:t>
            </w:r>
          </w:p>
        </w:tc>
        <w:tc>
          <w:tcPr>
            <w:tcW w:w="563" w:type="pct"/>
          </w:tcPr>
          <w:p w14:paraId="094EDE15">
            <w:pPr>
              <w:spacing w:before="20" w:after="20"/>
            </w:pPr>
            <w:r>
              <w:rPr>
                <w:rFonts w:ascii="微软雅黑" w:hAnsi="微软雅黑" w:eastAsia="微软雅黑" w:cs="微软雅黑"/>
                <w:sz w:val="20"/>
                <w:szCs w:val="20"/>
              </w:rPr>
              <w:t>高</w:t>
            </w:r>
          </w:p>
        </w:tc>
        <w:tc>
          <w:tcPr>
            <w:tcW w:w="745" w:type="pct"/>
          </w:tcPr>
          <w:p w14:paraId="74A797DA">
            <w:pPr>
              <w:spacing w:before="20" w:after="20"/>
            </w:pPr>
            <w:r>
              <w:rPr>
                <w:rFonts w:ascii="微软雅黑" w:hAnsi="微软雅黑" w:eastAsia="微软雅黑" w:cs="微软雅黑"/>
                <w:sz w:val="20"/>
                <w:szCs w:val="20"/>
              </w:rPr>
              <w:t>🟡 中高</w:t>
            </w:r>
          </w:p>
        </w:tc>
      </w:tr>
    </w:tbl>
    <w:p w14:paraId="12C8D7F6">
      <w:pPr>
        <w:spacing w:before="100" w:after="100"/>
      </w:pPr>
    </w:p>
    <w:p w14:paraId="3459AA4F">
      <w:pPr>
        <w:spacing w:before="30" w:after="30"/>
      </w:pPr>
    </w:p>
    <w:p w14:paraId="6317E982">
      <w:pPr>
        <w:pStyle w:val="3"/>
        <w:widowControl/>
        <w:numPr>
          <w:ilvl w:val="0"/>
          <w:numId w:val="9"/>
        </w:numPr>
        <w:ind w:left="0" w:leftChars="0" w:firstLine="0" w:firstLineChars="0"/>
        <w:rPr>
          <w:b w:val="0"/>
          <w:bdr w:val="none" w:sz="0" w:space="0"/>
        </w:rPr>
      </w:pPr>
      <w:bookmarkStart w:id="38" w:name="_Toc6207"/>
      <w:r>
        <w:t>应对策略</w:t>
      </w:r>
      <w:bookmarkEnd w:id="38"/>
    </w:p>
    <w:p w14:paraId="38918408">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773"/>
        <w:gridCol w:w="8273"/>
      </w:tblGrid>
      <w:tr w14:paraId="58A80E9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27" w:type="pct"/>
            <w:shd w:val="clear" w:color="auto" w:fill="FFF4EF"/>
          </w:tcPr>
          <w:p w14:paraId="2042FFEA">
            <w:pPr>
              <w:jc w:val="center"/>
            </w:pPr>
            <w:r>
              <w:rPr>
                <w:rFonts w:ascii="微软雅黑" w:hAnsi="微软雅黑" w:eastAsia="微软雅黑" w:cs="微软雅黑"/>
                <w:b/>
                <w:bCs/>
                <w:color w:val="FF6B35"/>
                <w:sz w:val="20"/>
                <w:szCs w:val="20"/>
              </w:rPr>
              <w:t>风险</w:t>
            </w:r>
          </w:p>
        </w:tc>
        <w:tc>
          <w:tcPr>
            <w:tcW w:w="4572" w:type="pct"/>
            <w:shd w:val="clear" w:color="auto" w:fill="FFF4EF"/>
          </w:tcPr>
          <w:p w14:paraId="00658EB3">
            <w:pPr>
              <w:jc w:val="center"/>
            </w:pPr>
            <w:r>
              <w:rPr>
                <w:rFonts w:ascii="微软雅黑" w:hAnsi="微软雅黑" w:eastAsia="微软雅黑" w:cs="微软雅黑"/>
                <w:b/>
                <w:bCs/>
                <w:color w:val="FF6B35"/>
                <w:sz w:val="20"/>
                <w:szCs w:val="20"/>
              </w:rPr>
              <w:t>应对措施</w:t>
            </w:r>
          </w:p>
        </w:tc>
      </w:tr>
      <w:tr w14:paraId="549FA93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7" w:type="pct"/>
          </w:tcPr>
          <w:p w14:paraId="724069AB">
            <w:pPr>
              <w:spacing w:before="20" w:after="20"/>
            </w:pPr>
            <w:r>
              <w:rPr>
                <w:rFonts w:ascii="微软雅黑" w:hAnsi="微软雅黑" w:eastAsia="微软雅黑" w:cs="微软雅黑"/>
                <w:b/>
                <w:bCs/>
                <w:sz w:val="20"/>
                <w:szCs w:val="20"/>
              </w:rPr>
              <w:t>大厂竞争</w:t>
            </w:r>
          </w:p>
        </w:tc>
        <w:tc>
          <w:tcPr>
            <w:tcW w:w="4572" w:type="pct"/>
          </w:tcPr>
          <w:p w14:paraId="7625DB9C">
            <w:pPr>
              <w:spacing w:before="20" w:after="20"/>
            </w:pPr>
            <w:r>
              <w:rPr>
                <w:rFonts w:ascii="微软雅黑" w:hAnsi="微软雅黑" w:eastAsia="微软雅黑" w:cs="微软雅黑"/>
                <w:sz w:val="20"/>
                <w:szCs w:val="20"/>
              </w:rPr>
              <w:t>① 建立适老化设计壁垒（大厂难以放弃通用设计）② 深耕区域化 O2O 服务（大厂不擅长单城市精耕）③ 加速形成用户社交资产沉淀</w:t>
            </w:r>
          </w:p>
        </w:tc>
      </w:tr>
      <w:tr w14:paraId="739D756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7" w:type="pct"/>
          </w:tcPr>
          <w:p w14:paraId="5EFFDB68">
            <w:pPr>
              <w:spacing w:before="20" w:after="20"/>
            </w:pPr>
            <w:r>
              <w:rPr>
                <w:rFonts w:ascii="微软雅黑" w:hAnsi="微软雅黑" w:eastAsia="微软雅黑" w:cs="微软雅黑"/>
                <w:b/>
                <w:bCs/>
                <w:sz w:val="20"/>
                <w:szCs w:val="20"/>
              </w:rPr>
              <w:t>付费转化低</w:t>
            </w:r>
          </w:p>
        </w:tc>
        <w:tc>
          <w:tcPr>
            <w:tcW w:w="4572" w:type="pct"/>
          </w:tcPr>
          <w:p w14:paraId="28D5FFEB">
            <w:pPr>
              <w:spacing w:before="20" w:after="20"/>
            </w:pPr>
            <w:r>
              <w:rPr>
                <w:rFonts w:ascii="微软雅黑" w:hAnsi="微软雅黑" w:eastAsia="微软雅黑" w:cs="微软雅黑"/>
                <w:sz w:val="20"/>
                <w:szCs w:val="20"/>
              </w:rPr>
              <w:t>① 基础功能免费+增值服务收费 ② 积分体系培养消费习惯 ③ 先通过广告/电商变现，再推会员</w:t>
            </w:r>
          </w:p>
        </w:tc>
      </w:tr>
      <w:tr w14:paraId="328CADA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7" w:type="pct"/>
          </w:tcPr>
          <w:p w14:paraId="4D8D61F7">
            <w:pPr>
              <w:spacing w:before="20" w:after="20"/>
            </w:pPr>
            <w:r>
              <w:rPr>
                <w:rFonts w:ascii="微软雅黑" w:hAnsi="微软雅黑" w:eastAsia="微软雅黑" w:cs="微软雅黑"/>
                <w:b/>
                <w:bCs/>
                <w:sz w:val="20"/>
                <w:szCs w:val="20"/>
              </w:rPr>
              <w:t>冷启动慢</w:t>
            </w:r>
          </w:p>
        </w:tc>
        <w:tc>
          <w:tcPr>
            <w:tcW w:w="4572" w:type="pct"/>
          </w:tcPr>
          <w:p w14:paraId="592BBE05">
            <w:pPr>
              <w:spacing w:before="20" w:after="20"/>
            </w:pPr>
            <w:r>
              <w:rPr>
                <w:rFonts w:ascii="微软雅黑" w:hAnsi="微软雅黑" w:eastAsia="微软雅黑" w:cs="微软雅黑"/>
                <w:sz w:val="20"/>
                <w:szCs w:val="20"/>
              </w:rPr>
              <w:t>① 预置 30 个用户+8 个聊天室+15 条对话的内容种子 ② 社区地推+老年大学合作 ③ 子女推荐裂变</w:t>
            </w:r>
          </w:p>
        </w:tc>
      </w:tr>
      <w:tr w14:paraId="0464E97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7" w:type="pct"/>
          </w:tcPr>
          <w:p w14:paraId="73625F4C">
            <w:pPr>
              <w:spacing w:before="20" w:after="20"/>
            </w:pPr>
            <w:r>
              <w:rPr>
                <w:rFonts w:ascii="微软雅黑" w:hAnsi="微软雅黑" w:eastAsia="微软雅黑" w:cs="微软雅黑"/>
                <w:b/>
                <w:bCs/>
                <w:sz w:val="20"/>
                <w:szCs w:val="20"/>
              </w:rPr>
              <w:t>服务质量</w:t>
            </w:r>
          </w:p>
        </w:tc>
        <w:tc>
          <w:tcPr>
            <w:tcW w:w="4572" w:type="pct"/>
          </w:tcPr>
          <w:p w14:paraId="7989EE59">
            <w:pPr>
              <w:spacing w:before="20" w:after="20"/>
            </w:pPr>
            <w:r>
              <w:rPr>
                <w:rFonts w:ascii="微软雅黑" w:hAnsi="微软雅黑" w:eastAsia="微软雅黑" w:cs="微软雅黑"/>
                <w:sz w:val="20"/>
                <w:szCs w:val="20"/>
              </w:rPr>
              <w:t>① 服务商入驻审核+保证金制度 ② 用户评价体系+星级排序 ③ 服务过程保险机制</w:t>
            </w:r>
          </w:p>
        </w:tc>
      </w:tr>
      <w:tr w14:paraId="4BB20D8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7" w:type="pct"/>
          </w:tcPr>
          <w:p w14:paraId="4C70E808">
            <w:pPr>
              <w:spacing w:before="20" w:after="20"/>
            </w:pPr>
            <w:r>
              <w:rPr>
                <w:rFonts w:ascii="微软雅黑" w:hAnsi="微软雅黑" w:eastAsia="微软雅黑" w:cs="微软雅黑"/>
                <w:b/>
                <w:bCs/>
                <w:sz w:val="20"/>
                <w:szCs w:val="20"/>
              </w:rPr>
              <w:t>数据合规</w:t>
            </w:r>
          </w:p>
        </w:tc>
        <w:tc>
          <w:tcPr>
            <w:tcW w:w="4572" w:type="pct"/>
          </w:tcPr>
          <w:p w14:paraId="48816222">
            <w:pPr>
              <w:spacing w:before="20" w:after="20"/>
            </w:pPr>
            <w:r>
              <w:rPr>
                <w:rFonts w:ascii="微软雅黑" w:hAnsi="微软雅黑" w:eastAsia="微软雅黑" w:cs="微软雅黑"/>
                <w:sz w:val="20"/>
                <w:szCs w:val="20"/>
              </w:rPr>
              <w:t>① 严格遵守《个人信息保护法》② 老年用户特别隐私协议 ③ 定期第三方安全审计</w:t>
            </w:r>
          </w:p>
        </w:tc>
      </w:tr>
      <w:tr w14:paraId="71214F7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7" w:type="pct"/>
          </w:tcPr>
          <w:p w14:paraId="08EF7029">
            <w:pPr>
              <w:spacing w:before="20" w:after="20"/>
            </w:pPr>
            <w:r>
              <w:rPr>
                <w:rFonts w:ascii="微软雅黑" w:hAnsi="微软雅黑" w:eastAsia="微软雅黑" w:cs="微软雅黑"/>
                <w:b/>
                <w:bCs/>
                <w:sz w:val="20"/>
                <w:szCs w:val="20"/>
              </w:rPr>
              <w:t>资金风险</w:t>
            </w:r>
          </w:p>
        </w:tc>
        <w:tc>
          <w:tcPr>
            <w:tcW w:w="4572" w:type="pct"/>
          </w:tcPr>
          <w:p w14:paraId="708BD9AA">
            <w:pPr>
              <w:spacing w:before="20" w:after="20"/>
            </w:pPr>
            <w:r>
              <w:rPr>
                <w:rFonts w:ascii="微软雅黑" w:hAnsi="微软雅黑" w:eastAsia="微软雅黑" w:cs="微软雅黑"/>
                <w:sz w:val="20"/>
                <w:szCs w:val="20"/>
              </w:rPr>
              <w:t>① 保持 12 个月资金储备 ② 控制获客成本在可接受范围 ③ 探索政府补贴/产业基金</w:t>
            </w:r>
          </w:p>
        </w:tc>
      </w:tr>
    </w:tbl>
    <w:p w14:paraId="1D8DFB62">
      <w:pPr>
        <w:spacing w:before="100" w:after="100"/>
      </w:pPr>
    </w:p>
    <w:p w14:paraId="061BA7BE">
      <w:pPr>
        <w:spacing w:before="30" w:after="30"/>
      </w:pPr>
    </w:p>
    <w:p w14:paraId="6043D056">
      <w:pPr>
        <w:pBdr>
          <w:bottom w:val="single" w:color="CCCCCC" w:sz="2" w:space="1"/>
        </w:pBdr>
        <w:spacing w:before="200" w:after="200"/>
      </w:pPr>
    </w:p>
    <w:p w14:paraId="4B76FF9F">
      <w:pPr>
        <w:spacing w:before="30" w:after="30"/>
      </w:pPr>
    </w:p>
    <w:p w14:paraId="229DDB59">
      <w:pPr>
        <w:pStyle w:val="2"/>
        <w:widowControl/>
        <w:numPr>
          <w:ilvl w:val="0"/>
          <w:numId w:val="1"/>
        </w:numPr>
        <w:ind w:left="0" w:leftChars="0" w:firstLine="0" w:firstLineChars="0"/>
        <w:rPr>
          <w:b w:val="0"/>
          <w:bdr w:val="none" w:sz="0" w:space="0"/>
        </w:rPr>
      </w:pPr>
      <w:bookmarkStart w:id="39" w:name="_Toc16330"/>
      <w:r>
        <w:t>结论与建议</w:t>
      </w:r>
      <w:bookmarkEnd w:id="39"/>
    </w:p>
    <w:p w14:paraId="01D291C9">
      <w:pPr>
        <w:spacing w:before="30" w:after="30"/>
      </w:pPr>
    </w:p>
    <w:p w14:paraId="76209BA3">
      <w:pPr>
        <w:pStyle w:val="3"/>
        <w:widowControl/>
        <w:numPr>
          <w:ilvl w:val="0"/>
          <w:numId w:val="10"/>
        </w:numPr>
        <w:ind w:left="0" w:leftChars="0" w:firstLine="0" w:firstLineChars="0"/>
        <w:rPr>
          <w:b w:val="0"/>
          <w:bdr w:val="none" w:sz="0" w:space="0"/>
        </w:rPr>
      </w:pPr>
      <w:bookmarkStart w:id="40" w:name="_Toc19317"/>
      <w:r>
        <w:t>核心结论</w:t>
      </w:r>
      <w:bookmarkEnd w:id="40"/>
    </w:p>
    <w:p w14:paraId="204B0726">
      <w:pPr>
        <w:spacing w:before="30" w:after="30"/>
      </w:pPr>
    </w:p>
    <w:p w14:paraId="471B6D0D">
      <w:pPr>
        <w:pStyle w:val="11"/>
        <w:numPr>
          <w:ilvl w:val="0"/>
          <w:numId w:val="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银发经济是一个确定性高、增长空间大的万亿级市场</w:t>
      </w:r>
      <w:r>
        <w:rPr>
          <w:rFonts w:ascii="Times New Roman" w:hAnsi="Times New Roman" w:eastAsia="宋体" w:cs="Times New Roman"/>
          <w:sz w:val="24"/>
          <w:szCs w:val="24"/>
        </w:rPr>
        <w:t>，当前处于从「起步期」向「爆发期」过渡的关键阶段，是切入的最佳时机。</w:t>
      </w:r>
    </w:p>
    <w:p w14:paraId="54F860EB">
      <w:pPr>
        <w:spacing w:before="30" w:after="30"/>
      </w:pPr>
    </w:p>
    <w:p w14:paraId="4B3A3F83">
      <w:pPr>
        <w:pStyle w:val="11"/>
        <w:numPr>
          <w:ilvl w:val="0"/>
          <w:numId w:val="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市场存在显著空白</w:t>
      </w:r>
      <w:r>
        <w:rPr>
          <w:rFonts w:ascii="Times New Roman" w:hAnsi="Times New Roman" w:eastAsia="宋体" w:cs="Times New Roman"/>
          <w:sz w:val="24"/>
          <w:szCs w:val="24"/>
        </w:rPr>
        <w:t>：缺乏同时覆盖社交、生活服务、健康管理的一站式中老年平台，益寿巴渝的产品定位与这一空白高度匹配。</w:t>
      </w:r>
    </w:p>
    <w:p w14:paraId="008BCA0A">
      <w:pPr>
        <w:spacing w:before="30" w:after="30"/>
      </w:pPr>
    </w:p>
    <w:p w14:paraId="2213D8CA">
      <w:pPr>
        <w:pStyle w:val="11"/>
        <w:numPr>
          <w:ilvl w:val="0"/>
          <w:numId w:val="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巴渝文化锚点+适老化设计+O2O 服务闭环</w:t>
      </w:r>
      <w:r>
        <w:rPr>
          <w:rFonts w:ascii="Times New Roman" w:hAnsi="Times New Roman" w:eastAsia="宋体" w:cs="Times New Roman"/>
          <w:sz w:val="24"/>
          <w:szCs w:val="24"/>
        </w:rPr>
        <w:t>构成了益寿巴渝的三重竞争壁垒，短期内难以被复制。</w:t>
      </w:r>
    </w:p>
    <w:p w14:paraId="16EB0C5F">
      <w:pPr>
        <w:spacing w:before="30" w:after="30"/>
      </w:pPr>
    </w:p>
    <w:p w14:paraId="5786BF78">
      <w:pPr>
        <w:pStyle w:val="11"/>
        <w:numPr>
          <w:ilvl w:val="0"/>
          <w:numId w:val="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重庆是理想的启动市场</w:t>
      </w:r>
      <w:r>
        <w:rPr>
          <w:rFonts w:ascii="Times New Roman" w:hAnsi="Times New Roman" w:eastAsia="宋体" w:cs="Times New Roman"/>
          <w:sz w:val="24"/>
          <w:szCs w:val="24"/>
        </w:rPr>
        <w:t>：老龄化程度高、文化契合度高、竞争密度低、政策支持充分。</w:t>
      </w:r>
    </w:p>
    <w:p w14:paraId="388E47D8">
      <w:pPr>
        <w:spacing w:before="30" w:after="30"/>
      </w:pPr>
    </w:p>
    <w:p w14:paraId="0D811A8B">
      <w:pPr>
        <w:pStyle w:val="3"/>
        <w:widowControl/>
        <w:numPr>
          <w:ilvl w:val="0"/>
          <w:numId w:val="10"/>
        </w:numPr>
        <w:ind w:left="0" w:leftChars="0" w:firstLine="0" w:firstLineChars="0"/>
        <w:rPr>
          <w:b w:val="0"/>
          <w:bdr w:val="none" w:sz="0" w:space="0"/>
        </w:rPr>
      </w:pPr>
      <w:bookmarkStart w:id="41" w:name="_Toc30268"/>
      <w:r>
        <w:t>战略建议</w:t>
      </w:r>
      <w:bookmarkEnd w:id="41"/>
    </w:p>
    <w:p w14:paraId="14CD0702">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895"/>
        <w:gridCol w:w="3497"/>
        <w:gridCol w:w="4654"/>
      </w:tblGrid>
      <w:tr w14:paraId="1B4E29A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95" w:type="pct"/>
            <w:shd w:val="clear" w:color="auto" w:fill="FFF4EF"/>
          </w:tcPr>
          <w:p w14:paraId="3E9633F8">
            <w:pPr>
              <w:jc w:val="center"/>
            </w:pPr>
            <w:r>
              <w:rPr>
                <w:rFonts w:ascii="微软雅黑" w:hAnsi="微软雅黑" w:eastAsia="微软雅黑" w:cs="微软雅黑"/>
                <w:b/>
                <w:bCs/>
                <w:color w:val="FF6B35"/>
                <w:sz w:val="20"/>
                <w:szCs w:val="20"/>
              </w:rPr>
              <w:t>优先级</w:t>
            </w:r>
          </w:p>
        </w:tc>
        <w:tc>
          <w:tcPr>
            <w:tcW w:w="1932" w:type="pct"/>
            <w:shd w:val="clear" w:color="auto" w:fill="FFF4EF"/>
          </w:tcPr>
          <w:p w14:paraId="4BBB3311">
            <w:pPr>
              <w:jc w:val="center"/>
            </w:pPr>
            <w:r>
              <w:rPr>
                <w:rFonts w:ascii="微软雅黑" w:hAnsi="微软雅黑" w:eastAsia="微软雅黑" w:cs="微软雅黑"/>
                <w:b/>
                <w:bCs/>
                <w:color w:val="FF6B35"/>
                <w:sz w:val="20"/>
                <w:szCs w:val="20"/>
              </w:rPr>
              <w:t>建议</w:t>
            </w:r>
          </w:p>
        </w:tc>
        <w:tc>
          <w:tcPr>
            <w:tcW w:w="2571" w:type="pct"/>
            <w:shd w:val="clear" w:color="auto" w:fill="FFF4EF"/>
          </w:tcPr>
          <w:p w14:paraId="00087971">
            <w:pPr>
              <w:jc w:val="center"/>
            </w:pPr>
            <w:r>
              <w:rPr>
                <w:rFonts w:ascii="微软雅黑" w:hAnsi="微软雅黑" w:eastAsia="微软雅黑" w:cs="微软雅黑"/>
                <w:b/>
                <w:bCs/>
                <w:color w:val="FF6B35"/>
                <w:sz w:val="20"/>
                <w:szCs w:val="20"/>
              </w:rPr>
              <w:t>理由</w:t>
            </w:r>
          </w:p>
        </w:tc>
      </w:tr>
      <w:tr w14:paraId="6FE62E7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5" w:type="pct"/>
          </w:tcPr>
          <w:p w14:paraId="7E6A4F12">
            <w:pPr>
              <w:spacing w:before="20" w:after="20"/>
            </w:pPr>
            <w:r>
              <w:rPr>
                <w:rFonts w:ascii="微软雅黑" w:hAnsi="微软雅黑" w:eastAsia="微软雅黑" w:cs="微软雅黑"/>
                <w:sz w:val="20"/>
                <w:szCs w:val="20"/>
              </w:rPr>
              <w:t>P0</w:t>
            </w:r>
          </w:p>
        </w:tc>
        <w:tc>
          <w:tcPr>
            <w:tcW w:w="1932" w:type="pct"/>
          </w:tcPr>
          <w:p w14:paraId="33C3CFBB">
            <w:pPr>
              <w:spacing w:before="20" w:after="20"/>
            </w:pPr>
            <w:r>
              <w:rPr>
                <w:rFonts w:ascii="微软雅黑" w:hAnsi="微软雅黑" w:eastAsia="微软雅黑" w:cs="微软雅黑"/>
                <w:sz w:val="20"/>
                <w:szCs w:val="20"/>
              </w:rPr>
              <w:t>尽快完成 MVP 开发上线</w:t>
            </w:r>
          </w:p>
        </w:tc>
        <w:tc>
          <w:tcPr>
            <w:tcW w:w="2571" w:type="pct"/>
          </w:tcPr>
          <w:p w14:paraId="1C9FC650">
            <w:pPr>
              <w:spacing w:before="20" w:after="20"/>
            </w:pPr>
            <w:r>
              <w:rPr>
                <w:rFonts w:ascii="微软雅黑" w:hAnsi="微软雅黑" w:eastAsia="微软雅黑" w:cs="微软雅黑"/>
                <w:sz w:val="20"/>
                <w:szCs w:val="20"/>
              </w:rPr>
              <w:t>窗口期有限，先发优势是关键</w:t>
            </w:r>
          </w:p>
        </w:tc>
      </w:tr>
      <w:tr w14:paraId="6F47FFA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5" w:type="pct"/>
          </w:tcPr>
          <w:p w14:paraId="35E56975">
            <w:pPr>
              <w:spacing w:before="20" w:after="20"/>
            </w:pPr>
            <w:r>
              <w:rPr>
                <w:rFonts w:ascii="微软雅黑" w:hAnsi="微软雅黑" w:eastAsia="微软雅黑" w:cs="微软雅黑"/>
                <w:sz w:val="20"/>
                <w:szCs w:val="20"/>
              </w:rPr>
              <w:t>P0</w:t>
            </w:r>
          </w:p>
        </w:tc>
        <w:tc>
          <w:tcPr>
            <w:tcW w:w="1932" w:type="pct"/>
          </w:tcPr>
          <w:p w14:paraId="2FFDFB1A">
            <w:pPr>
              <w:spacing w:before="20" w:after="20"/>
            </w:pPr>
            <w:r>
              <w:rPr>
                <w:rFonts w:ascii="微软雅黑" w:hAnsi="微软雅黑" w:eastAsia="微软雅黑" w:cs="微软雅黑"/>
                <w:sz w:val="20"/>
                <w:szCs w:val="20"/>
              </w:rPr>
              <w:t>启动重庆社区地推获客</w:t>
            </w:r>
          </w:p>
        </w:tc>
        <w:tc>
          <w:tcPr>
            <w:tcW w:w="2571" w:type="pct"/>
          </w:tcPr>
          <w:p w14:paraId="2E5D9897">
            <w:pPr>
              <w:spacing w:before="20" w:after="20"/>
            </w:pPr>
            <w:r>
              <w:rPr>
                <w:rFonts w:ascii="微软雅黑" w:hAnsi="微软雅黑" w:eastAsia="微软雅黑" w:cs="微软雅黑"/>
                <w:sz w:val="20"/>
                <w:szCs w:val="20"/>
              </w:rPr>
              <w:t>冷启动阶段需要快速积累种子用户</w:t>
            </w:r>
          </w:p>
        </w:tc>
      </w:tr>
      <w:tr w14:paraId="2377627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5" w:type="pct"/>
          </w:tcPr>
          <w:p w14:paraId="715A81B5">
            <w:pPr>
              <w:spacing w:before="20" w:after="20"/>
            </w:pPr>
            <w:r>
              <w:rPr>
                <w:rFonts w:ascii="微软雅黑" w:hAnsi="微软雅黑" w:eastAsia="微软雅黑" w:cs="微软雅黑"/>
                <w:sz w:val="20"/>
                <w:szCs w:val="20"/>
              </w:rPr>
              <w:t>P1</w:t>
            </w:r>
          </w:p>
        </w:tc>
        <w:tc>
          <w:tcPr>
            <w:tcW w:w="1932" w:type="pct"/>
          </w:tcPr>
          <w:p w14:paraId="5AD48570">
            <w:pPr>
              <w:spacing w:before="20" w:after="20"/>
            </w:pPr>
            <w:r>
              <w:rPr>
                <w:rFonts w:ascii="微软雅黑" w:hAnsi="微软雅黑" w:eastAsia="微软雅黑" w:cs="微软雅黑"/>
                <w:sz w:val="20"/>
                <w:szCs w:val="20"/>
              </w:rPr>
              <w:t>建立六助服务供应商体系</w:t>
            </w:r>
          </w:p>
        </w:tc>
        <w:tc>
          <w:tcPr>
            <w:tcW w:w="2571" w:type="pct"/>
          </w:tcPr>
          <w:p w14:paraId="5A77FD74">
            <w:pPr>
              <w:spacing w:before="20" w:after="20"/>
            </w:pPr>
            <w:r>
              <w:rPr>
                <w:rFonts w:ascii="微软雅黑" w:hAnsi="微软雅黑" w:eastAsia="微软雅黑" w:cs="微软雅黑"/>
                <w:sz w:val="20"/>
                <w:szCs w:val="20"/>
              </w:rPr>
              <w:t>服务闭环是差异化核心，需提前布局</w:t>
            </w:r>
          </w:p>
        </w:tc>
      </w:tr>
      <w:tr w14:paraId="45E1EA1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5" w:type="pct"/>
          </w:tcPr>
          <w:p w14:paraId="389253ED">
            <w:pPr>
              <w:spacing w:before="20" w:after="20"/>
            </w:pPr>
            <w:r>
              <w:rPr>
                <w:rFonts w:ascii="微软雅黑" w:hAnsi="微软雅黑" w:eastAsia="微软雅黑" w:cs="微软雅黑"/>
                <w:sz w:val="20"/>
                <w:szCs w:val="20"/>
              </w:rPr>
              <w:t>P1</w:t>
            </w:r>
          </w:p>
        </w:tc>
        <w:tc>
          <w:tcPr>
            <w:tcW w:w="1932" w:type="pct"/>
          </w:tcPr>
          <w:p w14:paraId="2BD1DA93">
            <w:pPr>
              <w:spacing w:before="20" w:after="20"/>
            </w:pPr>
            <w:r>
              <w:rPr>
                <w:rFonts w:ascii="微软雅黑" w:hAnsi="微软雅黑" w:eastAsia="微软雅黑" w:cs="微软雅黑"/>
                <w:sz w:val="20"/>
                <w:szCs w:val="20"/>
              </w:rPr>
              <w:t>申请政府养老服务平台资质</w:t>
            </w:r>
          </w:p>
        </w:tc>
        <w:tc>
          <w:tcPr>
            <w:tcW w:w="2571" w:type="pct"/>
          </w:tcPr>
          <w:p w14:paraId="3B1233CE">
            <w:pPr>
              <w:spacing w:before="20" w:after="20"/>
            </w:pPr>
            <w:r>
              <w:rPr>
                <w:rFonts w:ascii="微软雅黑" w:hAnsi="微软雅黑" w:eastAsia="微软雅黑" w:cs="微软雅黑"/>
                <w:sz w:val="20"/>
                <w:szCs w:val="20"/>
              </w:rPr>
              <w:t>获取政策支持和公信力背书</w:t>
            </w:r>
          </w:p>
        </w:tc>
      </w:tr>
      <w:tr w14:paraId="4D8B07E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5" w:type="pct"/>
          </w:tcPr>
          <w:p w14:paraId="29008AE9">
            <w:pPr>
              <w:spacing w:before="20" w:after="20"/>
            </w:pPr>
            <w:r>
              <w:rPr>
                <w:rFonts w:ascii="微软雅黑" w:hAnsi="微软雅黑" w:eastAsia="微软雅黑" w:cs="微软雅黑"/>
                <w:sz w:val="20"/>
                <w:szCs w:val="20"/>
              </w:rPr>
              <w:t>P2</w:t>
            </w:r>
          </w:p>
        </w:tc>
        <w:tc>
          <w:tcPr>
            <w:tcW w:w="1932" w:type="pct"/>
          </w:tcPr>
          <w:p w14:paraId="7E83A9CB">
            <w:pPr>
              <w:spacing w:before="20" w:after="20"/>
            </w:pPr>
            <w:r>
              <w:rPr>
                <w:rFonts w:ascii="微软雅黑" w:hAnsi="微软雅黑" w:eastAsia="微软雅黑" w:cs="微软雅黑"/>
                <w:sz w:val="20"/>
                <w:szCs w:val="20"/>
              </w:rPr>
              <w:t>完善积分体系和会员体系</w:t>
            </w:r>
          </w:p>
        </w:tc>
        <w:tc>
          <w:tcPr>
            <w:tcW w:w="2571" w:type="pct"/>
          </w:tcPr>
          <w:p w14:paraId="0E895668">
            <w:pPr>
              <w:spacing w:before="20" w:after="20"/>
            </w:pPr>
            <w:r>
              <w:rPr>
                <w:rFonts w:ascii="微软雅黑" w:hAnsi="微软雅黑" w:eastAsia="微软雅黑" w:cs="微软雅黑"/>
                <w:sz w:val="20"/>
                <w:szCs w:val="20"/>
              </w:rPr>
              <w:t>培养用户付费习惯，为变现做好准备</w:t>
            </w:r>
          </w:p>
        </w:tc>
      </w:tr>
      <w:tr w14:paraId="0882499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5" w:type="pct"/>
          </w:tcPr>
          <w:p w14:paraId="7BFBA527">
            <w:pPr>
              <w:spacing w:before="20" w:after="20"/>
            </w:pPr>
            <w:r>
              <w:rPr>
                <w:rFonts w:ascii="微软雅黑" w:hAnsi="微软雅黑" w:eastAsia="微软雅黑" w:cs="微软雅黑"/>
                <w:sz w:val="20"/>
                <w:szCs w:val="20"/>
              </w:rPr>
              <w:t>P2</w:t>
            </w:r>
          </w:p>
        </w:tc>
        <w:tc>
          <w:tcPr>
            <w:tcW w:w="1932" w:type="pct"/>
          </w:tcPr>
          <w:p w14:paraId="0B90D957">
            <w:pPr>
              <w:spacing w:before="20" w:after="20"/>
            </w:pPr>
            <w:r>
              <w:rPr>
                <w:rFonts w:ascii="微软雅黑" w:hAnsi="微软雅黑" w:eastAsia="微软雅黑" w:cs="微软雅黑"/>
                <w:sz w:val="20"/>
                <w:szCs w:val="20"/>
              </w:rPr>
              <w:t>启动 A 轮融资</w:t>
            </w:r>
          </w:p>
        </w:tc>
        <w:tc>
          <w:tcPr>
            <w:tcW w:w="2571" w:type="pct"/>
          </w:tcPr>
          <w:p w14:paraId="7CC0D230">
            <w:pPr>
              <w:spacing w:before="20" w:after="20"/>
            </w:pPr>
            <w:r>
              <w:rPr>
                <w:rFonts w:ascii="微软雅黑" w:hAnsi="微软雅黑" w:eastAsia="微软雅黑" w:cs="微软雅黑"/>
                <w:sz w:val="20"/>
                <w:szCs w:val="20"/>
              </w:rPr>
              <w:t>为规模化推广储备资金</w:t>
            </w:r>
          </w:p>
        </w:tc>
      </w:tr>
      <w:tr w14:paraId="1E8F6EA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5" w:type="pct"/>
          </w:tcPr>
          <w:p w14:paraId="71277D6E">
            <w:pPr>
              <w:spacing w:before="20" w:after="20"/>
            </w:pPr>
            <w:r>
              <w:rPr>
                <w:rFonts w:ascii="微软雅黑" w:hAnsi="微软雅黑" w:eastAsia="微软雅黑" w:cs="微软雅黑"/>
                <w:sz w:val="20"/>
                <w:szCs w:val="20"/>
              </w:rPr>
              <w:t>P3</w:t>
            </w:r>
          </w:p>
        </w:tc>
        <w:tc>
          <w:tcPr>
            <w:tcW w:w="1932" w:type="pct"/>
          </w:tcPr>
          <w:p w14:paraId="43675911">
            <w:pPr>
              <w:spacing w:before="20" w:after="20"/>
            </w:pPr>
            <w:r>
              <w:rPr>
                <w:rFonts w:ascii="微软雅黑" w:hAnsi="微软雅黑" w:eastAsia="微软雅黑" w:cs="微软雅黑"/>
                <w:sz w:val="20"/>
                <w:szCs w:val="20"/>
              </w:rPr>
              <w:t>组建数据与 AI 团队</w:t>
            </w:r>
          </w:p>
        </w:tc>
        <w:tc>
          <w:tcPr>
            <w:tcW w:w="2571" w:type="pct"/>
          </w:tcPr>
          <w:p w14:paraId="2DA3477D">
            <w:pPr>
              <w:spacing w:before="20" w:after="20"/>
            </w:pPr>
            <w:r>
              <w:rPr>
                <w:rFonts w:ascii="微软雅黑" w:hAnsi="微软雅黑" w:eastAsia="微软雅黑" w:cs="微软雅黑"/>
                <w:sz w:val="20"/>
                <w:szCs w:val="20"/>
              </w:rPr>
              <w:t>为个性化推荐和健康管理 AI 做准备</w:t>
            </w:r>
          </w:p>
        </w:tc>
      </w:tr>
    </w:tbl>
    <w:p w14:paraId="6FBF217F">
      <w:pPr>
        <w:spacing w:before="100" w:after="100"/>
      </w:pPr>
    </w:p>
    <w:p w14:paraId="325ED207">
      <w:pPr>
        <w:spacing w:before="30" w:after="30"/>
      </w:pPr>
    </w:p>
    <w:p w14:paraId="419DA942">
      <w:pPr>
        <w:pStyle w:val="3"/>
        <w:widowControl/>
        <w:numPr>
          <w:ilvl w:val="0"/>
          <w:numId w:val="10"/>
        </w:numPr>
        <w:ind w:left="0" w:leftChars="0" w:firstLine="0" w:firstLineChars="0"/>
        <w:rPr>
          <w:b w:val="0"/>
          <w:bdr w:val="none" w:sz="0" w:space="0"/>
        </w:rPr>
      </w:pPr>
      <w:bookmarkStart w:id="42" w:name="_Toc20096"/>
      <w:r>
        <w:t>产品优化建议</w:t>
      </w:r>
      <w:bookmarkEnd w:id="42"/>
    </w:p>
    <w:p w14:paraId="236A712C">
      <w:pPr>
        <w:spacing w:before="30" w:after="30"/>
      </w:pPr>
    </w:p>
    <w:p w14:paraId="487BB424">
      <w:pPr>
        <w:pStyle w:val="11"/>
        <w:rPr>
          <w:rFonts w:ascii="Times New Roman" w:hAnsi="Times New Roman" w:eastAsia="宋体" w:cs="Times New Roman"/>
          <w:sz w:val="24"/>
          <w:szCs w:val="24"/>
        </w:rPr>
      </w:pPr>
      <w:r>
        <w:rPr>
          <w:rFonts w:ascii="Times New Roman" w:hAnsi="Times New Roman" w:eastAsia="宋体" w:cs="Times New Roman"/>
          <w:sz w:val="24"/>
          <w:szCs w:val="24"/>
        </w:rPr>
        <w:t>基于对产品原型的全面分析，提出以下优化建议：</w:t>
      </w:r>
    </w:p>
    <w:p w14:paraId="33248BAD">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409"/>
        <w:gridCol w:w="6571"/>
        <w:gridCol w:w="1066"/>
      </w:tblGrid>
      <w:tr w14:paraId="219282B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779" w:type="pct"/>
            <w:shd w:val="clear" w:color="auto" w:fill="FFF4EF"/>
          </w:tcPr>
          <w:p w14:paraId="7BF5A1D5">
            <w:pPr>
              <w:jc w:val="center"/>
            </w:pPr>
            <w:r>
              <w:rPr>
                <w:rFonts w:ascii="微软雅黑" w:hAnsi="微软雅黑" w:eastAsia="微软雅黑" w:cs="微软雅黑"/>
                <w:b/>
                <w:bCs/>
                <w:color w:val="FF6B35"/>
                <w:sz w:val="20"/>
                <w:szCs w:val="20"/>
              </w:rPr>
              <w:t>模块</w:t>
            </w:r>
          </w:p>
        </w:tc>
        <w:tc>
          <w:tcPr>
            <w:tcW w:w="3631" w:type="pct"/>
            <w:shd w:val="clear" w:color="auto" w:fill="FFF4EF"/>
          </w:tcPr>
          <w:p w14:paraId="6B7F3B55">
            <w:pPr>
              <w:jc w:val="center"/>
            </w:pPr>
            <w:r>
              <w:rPr>
                <w:rFonts w:ascii="微软雅黑" w:hAnsi="微软雅黑" w:eastAsia="微软雅黑" w:cs="微软雅黑"/>
                <w:b/>
                <w:bCs/>
                <w:color w:val="FF6B35"/>
                <w:sz w:val="20"/>
                <w:szCs w:val="20"/>
              </w:rPr>
              <w:t>建议</w:t>
            </w:r>
          </w:p>
        </w:tc>
        <w:tc>
          <w:tcPr>
            <w:tcW w:w="589" w:type="pct"/>
            <w:shd w:val="clear" w:color="auto" w:fill="FFF4EF"/>
          </w:tcPr>
          <w:p w14:paraId="186C43EB">
            <w:pPr>
              <w:jc w:val="center"/>
            </w:pPr>
            <w:r>
              <w:rPr>
                <w:rFonts w:ascii="微软雅黑" w:hAnsi="微软雅黑" w:eastAsia="微软雅黑" w:cs="微软雅黑"/>
                <w:b/>
                <w:bCs/>
                <w:color w:val="FF6B35"/>
                <w:sz w:val="20"/>
                <w:szCs w:val="20"/>
              </w:rPr>
              <w:t>优先级</w:t>
            </w:r>
          </w:p>
        </w:tc>
      </w:tr>
      <w:tr w14:paraId="3D6D7DA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9" w:type="pct"/>
          </w:tcPr>
          <w:p w14:paraId="6E51D575">
            <w:pPr>
              <w:spacing w:before="20" w:after="20"/>
            </w:pPr>
            <w:r>
              <w:rPr>
                <w:rFonts w:ascii="微软雅黑" w:hAnsi="微软雅黑" w:eastAsia="微软雅黑" w:cs="微软雅黑"/>
                <w:sz w:val="20"/>
                <w:szCs w:val="20"/>
              </w:rPr>
              <w:t>巴渝社交</w:t>
            </w:r>
          </w:p>
        </w:tc>
        <w:tc>
          <w:tcPr>
            <w:tcW w:w="3631" w:type="pct"/>
          </w:tcPr>
          <w:p w14:paraId="3B59B34D">
            <w:pPr>
              <w:spacing w:before="20" w:after="20"/>
            </w:pPr>
            <w:r>
              <w:rPr>
                <w:rFonts w:ascii="微软雅黑" w:hAnsi="微软雅黑" w:eastAsia="微软雅黑" w:cs="微软雅黑"/>
                <w:sz w:val="20"/>
                <w:szCs w:val="20"/>
              </w:rPr>
              <w:t>新增「语音帖子」功能，降低内容创作门槛</w:t>
            </w:r>
          </w:p>
        </w:tc>
        <w:tc>
          <w:tcPr>
            <w:tcW w:w="589" w:type="pct"/>
          </w:tcPr>
          <w:p w14:paraId="439A10CB">
            <w:pPr>
              <w:spacing w:before="20" w:after="20"/>
            </w:pPr>
            <w:r>
              <w:rPr>
                <w:rFonts w:ascii="微软雅黑" w:hAnsi="微软雅黑" w:eastAsia="微软雅黑" w:cs="微软雅黑"/>
                <w:sz w:val="20"/>
                <w:szCs w:val="20"/>
              </w:rPr>
              <w:t>高</w:t>
            </w:r>
          </w:p>
        </w:tc>
      </w:tr>
      <w:tr w14:paraId="6207C38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9" w:type="pct"/>
          </w:tcPr>
          <w:p w14:paraId="34790FFD">
            <w:pPr>
              <w:spacing w:before="20" w:after="20"/>
            </w:pPr>
            <w:r>
              <w:rPr>
                <w:rFonts w:ascii="微软雅黑" w:hAnsi="微软雅黑" w:eastAsia="微软雅黑" w:cs="微软雅黑"/>
                <w:sz w:val="20"/>
                <w:szCs w:val="20"/>
              </w:rPr>
              <w:t>健康管理</w:t>
            </w:r>
          </w:p>
        </w:tc>
        <w:tc>
          <w:tcPr>
            <w:tcW w:w="3631" w:type="pct"/>
          </w:tcPr>
          <w:p w14:paraId="55E72F7F">
            <w:pPr>
              <w:spacing w:before="20" w:after="20"/>
            </w:pPr>
            <w:r>
              <w:rPr>
                <w:rFonts w:ascii="微软雅黑" w:hAnsi="微软雅黑" w:eastAsia="微软雅黑" w:cs="微软雅黑"/>
                <w:sz w:val="20"/>
                <w:szCs w:val="20"/>
              </w:rPr>
              <w:t>对接智能手环/血压计等设备数据</w:t>
            </w:r>
          </w:p>
        </w:tc>
        <w:tc>
          <w:tcPr>
            <w:tcW w:w="589" w:type="pct"/>
          </w:tcPr>
          <w:p w14:paraId="4C6B72E7">
            <w:pPr>
              <w:spacing w:before="20" w:after="20"/>
            </w:pPr>
            <w:r>
              <w:rPr>
                <w:rFonts w:ascii="微软雅黑" w:hAnsi="微软雅黑" w:eastAsia="微软雅黑" w:cs="微软雅黑"/>
                <w:sz w:val="20"/>
                <w:szCs w:val="20"/>
              </w:rPr>
              <w:t>高</w:t>
            </w:r>
          </w:p>
        </w:tc>
      </w:tr>
      <w:tr w14:paraId="7370124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9" w:type="pct"/>
          </w:tcPr>
          <w:p w14:paraId="27FD0524">
            <w:pPr>
              <w:spacing w:before="20" w:after="20"/>
            </w:pPr>
            <w:r>
              <w:rPr>
                <w:rFonts w:ascii="微软雅黑" w:hAnsi="微软雅黑" w:eastAsia="微软雅黑" w:cs="微软雅黑"/>
                <w:sz w:val="20"/>
                <w:szCs w:val="20"/>
              </w:rPr>
              <w:t>六助服务</w:t>
            </w:r>
          </w:p>
        </w:tc>
        <w:tc>
          <w:tcPr>
            <w:tcW w:w="3631" w:type="pct"/>
          </w:tcPr>
          <w:p w14:paraId="4A96F500">
            <w:pPr>
              <w:spacing w:before="20" w:after="20"/>
            </w:pPr>
            <w:r>
              <w:rPr>
                <w:rFonts w:ascii="微软雅黑" w:hAnsi="微软雅黑" w:eastAsia="微软雅黑" w:cs="微软雅黑"/>
                <w:sz w:val="20"/>
                <w:szCs w:val="20"/>
              </w:rPr>
              <w:t>新增「服务评价+投诉」机制</w:t>
            </w:r>
          </w:p>
        </w:tc>
        <w:tc>
          <w:tcPr>
            <w:tcW w:w="589" w:type="pct"/>
          </w:tcPr>
          <w:p w14:paraId="7FCD5931">
            <w:pPr>
              <w:spacing w:before="20" w:after="20"/>
            </w:pPr>
            <w:r>
              <w:rPr>
                <w:rFonts w:ascii="微软雅黑" w:hAnsi="微软雅黑" w:eastAsia="微软雅黑" w:cs="微软雅黑"/>
                <w:sz w:val="20"/>
                <w:szCs w:val="20"/>
              </w:rPr>
              <w:t>高</w:t>
            </w:r>
          </w:p>
        </w:tc>
      </w:tr>
      <w:tr w14:paraId="439ACD4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9" w:type="pct"/>
          </w:tcPr>
          <w:p w14:paraId="55A0F969">
            <w:pPr>
              <w:spacing w:before="20" w:after="20"/>
            </w:pPr>
            <w:r>
              <w:rPr>
                <w:rFonts w:ascii="微软雅黑" w:hAnsi="微软雅黑" w:eastAsia="微软雅黑" w:cs="微软雅黑"/>
                <w:sz w:val="20"/>
                <w:szCs w:val="20"/>
              </w:rPr>
              <w:t>用药提醒</w:t>
            </w:r>
          </w:p>
        </w:tc>
        <w:tc>
          <w:tcPr>
            <w:tcW w:w="3631" w:type="pct"/>
          </w:tcPr>
          <w:p w14:paraId="646AD760">
            <w:pPr>
              <w:spacing w:before="20" w:after="20"/>
            </w:pPr>
            <w:r>
              <w:rPr>
                <w:rFonts w:ascii="微软雅黑" w:hAnsi="微软雅黑" w:eastAsia="微软雅黑" w:cs="微软雅黑"/>
                <w:sz w:val="20"/>
                <w:szCs w:val="20"/>
              </w:rPr>
              <w:t>新增「家庭共享用药计划」推送</w:t>
            </w:r>
          </w:p>
        </w:tc>
        <w:tc>
          <w:tcPr>
            <w:tcW w:w="589" w:type="pct"/>
          </w:tcPr>
          <w:p w14:paraId="46E62913">
            <w:pPr>
              <w:spacing w:before="20" w:after="20"/>
            </w:pPr>
            <w:r>
              <w:rPr>
                <w:rFonts w:ascii="微软雅黑" w:hAnsi="微软雅黑" w:eastAsia="微软雅黑" w:cs="微软雅黑"/>
                <w:sz w:val="20"/>
                <w:szCs w:val="20"/>
              </w:rPr>
              <w:t>中</w:t>
            </w:r>
          </w:p>
        </w:tc>
      </w:tr>
      <w:tr w14:paraId="5683B8B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9" w:type="pct"/>
          </w:tcPr>
          <w:p w14:paraId="43FC18BC">
            <w:pPr>
              <w:spacing w:before="20" w:after="20"/>
            </w:pPr>
            <w:r>
              <w:rPr>
                <w:rFonts w:ascii="微软雅黑" w:hAnsi="微软雅黑" w:eastAsia="微软雅黑" w:cs="微软雅黑"/>
                <w:sz w:val="20"/>
                <w:szCs w:val="20"/>
              </w:rPr>
              <w:t>积分商城</w:t>
            </w:r>
          </w:p>
        </w:tc>
        <w:tc>
          <w:tcPr>
            <w:tcW w:w="3631" w:type="pct"/>
          </w:tcPr>
          <w:p w14:paraId="4974EACF">
            <w:pPr>
              <w:spacing w:before="20" w:after="20"/>
            </w:pPr>
            <w:r>
              <w:rPr>
                <w:rFonts w:ascii="微软雅黑" w:hAnsi="微软雅黑" w:eastAsia="微软雅黑" w:cs="微软雅黑"/>
                <w:sz w:val="20"/>
                <w:szCs w:val="20"/>
              </w:rPr>
              <w:t>新增「每日签到」连续奖励机制</w:t>
            </w:r>
          </w:p>
        </w:tc>
        <w:tc>
          <w:tcPr>
            <w:tcW w:w="589" w:type="pct"/>
          </w:tcPr>
          <w:p w14:paraId="71784D3B">
            <w:pPr>
              <w:spacing w:before="20" w:after="20"/>
            </w:pPr>
            <w:r>
              <w:rPr>
                <w:rFonts w:ascii="微软雅黑" w:hAnsi="微软雅黑" w:eastAsia="微软雅黑" w:cs="微软雅黑"/>
                <w:sz w:val="20"/>
                <w:szCs w:val="20"/>
              </w:rPr>
              <w:t>中</w:t>
            </w:r>
          </w:p>
        </w:tc>
      </w:tr>
      <w:tr w14:paraId="2935F36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9" w:type="pct"/>
          </w:tcPr>
          <w:p w14:paraId="55099B1B">
            <w:pPr>
              <w:spacing w:before="20" w:after="20"/>
            </w:pPr>
            <w:r>
              <w:rPr>
                <w:rFonts w:ascii="微软雅黑" w:hAnsi="微软雅黑" w:eastAsia="微软雅黑" w:cs="微软雅黑"/>
                <w:sz w:val="20"/>
                <w:szCs w:val="20"/>
              </w:rPr>
              <w:t>土货拼购</w:t>
            </w:r>
          </w:p>
        </w:tc>
        <w:tc>
          <w:tcPr>
            <w:tcW w:w="3631" w:type="pct"/>
          </w:tcPr>
          <w:p w14:paraId="514263C4">
            <w:pPr>
              <w:spacing w:before="20" w:after="20"/>
            </w:pPr>
            <w:r>
              <w:rPr>
                <w:rFonts w:ascii="微软雅黑" w:hAnsi="微软雅黑" w:eastAsia="微软雅黑" w:cs="微软雅黑"/>
                <w:sz w:val="20"/>
                <w:szCs w:val="20"/>
              </w:rPr>
              <w:t>新增「拼购直播」功能</w:t>
            </w:r>
          </w:p>
        </w:tc>
        <w:tc>
          <w:tcPr>
            <w:tcW w:w="589" w:type="pct"/>
          </w:tcPr>
          <w:p w14:paraId="4B2E99BB">
            <w:pPr>
              <w:spacing w:before="20" w:after="20"/>
            </w:pPr>
            <w:r>
              <w:rPr>
                <w:rFonts w:ascii="微软雅黑" w:hAnsi="微软雅黑" w:eastAsia="微软雅黑" w:cs="微软雅黑"/>
                <w:sz w:val="20"/>
                <w:szCs w:val="20"/>
              </w:rPr>
              <w:t>中</w:t>
            </w:r>
          </w:p>
        </w:tc>
      </w:tr>
      <w:tr w14:paraId="3A1B7AD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9" w:type="pct"/>
          </w:tcPr>
          <w:p w14:paraId="46DC6024">
            <w:pPr>
              <w:spacing w:before="20" w:after="20"/>
            </w:pPr>
            <w:r>
              <w:rPr>
                <w:rFonts w:ascii="微软雅黑" w:hAnsi="微软雅黑" w:eastAsia="微软雅黑" w:cs="微软雅黑"/>
                <w:sz w:val="20"/>
                <w:szCs w:val="20"/>
              </w:rPr>
              <w:t>消息模块</w:t>
            </w:r>
          </w:p>
        </w:tc>
        <w:tc>
          <w:tcPr>
            <w:tcW w:w="3631" w:type="pct"/>
          </w:tcPr>
          <w:p w14:paraId="5FE5738A">
            <w:pPr>
              <w:spacing w:before="20" w:after="20"/>
            </w:pPr>
            <w:r>
              <w:rPr>
                <w:rFonts w:ascii="微软雅黑" w:hAnsi="微软雅黑" w:eastAsia="微软雅黑" w:cs="微软雅黑"/>
                <w:sz w:val="20"/>
                <w:szCs w:val="20"/>
              </w:rPr>
              <w:t>新增「语音消息转文字」功能</w:t>
            </w:r>
          </w:p>
        </w:tc>
        <w:tc>
          <w:tcPr>
            <w:tcW w:w="589" w:type="pct"/>
          </w:tcPr>
          <w:p w14:paraId="441CD53B">
            <w:pPr>
              <w:spacing w:before="20" w:after="20"/>
            </w:pPr>
            <w:r>
              <w:rPr>
                <w:rFonts w:ascii="微软雅黑" w:hAnsi="微软雅黑" w:eastAsia="微软雅黑" w:cs="微软雅黑"/>
                <w:sz w:val="20"/>
                <w:szCs w:val="20"/>
              </w:rPr>
              <w:t>低</w:t>
            </w:r>
          </w:p>
        </w:tc>
      </w:tr>
      <w:tr w14:paraId="41A6D06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9" w:type="pct"/>
          </w:tcPr>
          <w:p w14:paraId="3F15ECCF">
            <w:pPr>
              <w:spacing w:before="20" w:after="20"/>
            </w:pPr>
            <w:r>
              <w:rPr>
                <w:rFonts w:ascii="微软雅黑" w:hAnsi="微软雅黑" w:eastAsia="微软雅黑" w:cs="微软雅黑"/>
                <w:sz w:val="20"/>
                <w:szCs w:val="20"/>
              </w:rPr>
              <w:t>个人中心</w:t>
            </w:r>
          </w:p>
        </w:tc>
        <w:tc>
          <w:tcPr>
            <w:tcW w:w="3631" w:type="pct"/>
          </w:tcPr>
          <w:p w14:paraId="7FAA41DB">
            <w:pPr>
              <w:spacing w:before="20" w:after="20"/>
            </w:pPr>
            <w:r>
              <w:rPr>
                <w:rFonts w:ascii="微软雅黑" w:hAnsi="微软雅黑" w:eastAsia="微软雅黑" w:cs="微软雅黑"/>
                <w:sz w:val="20"/>
                <w:szCs w:val="20"/>
              </w:rPr>
              <w:t>新增「紧急联系人」一键呼叫</w:t>
            </w:r>
          </w:p>
        </w:tc>
        <w:tc>
          <w:tcPr>
            <w:tcW w:w="589" w:type="pct"/>
          </w:tcPr>
          <w:p w14:paraId="1E700CF9">
            <w:pPr>
              <w:spacing w:before="20" w:after="20"/>
            </w:pPr>
            <w:r>
              <w:rPr>
                <w:rFonts w:ascii="微软雅黑" w:hAnsi="微软雅黑" w:eastAsia="微软雅黑" w:cs="微软雅黑"/>
                <w:sz w:val="20"/>
                <w:szCs w:val="20"/>
              </w:rPr>
              <w:t>低</w:t>
            </w:r>
          </w:p>
        </w:tc>
      </w:tr>
    </w:tbl>
    <w:p w14:paraId="1C41112F">
      <w:pPr>
        <w:spacing w:before="100" w:after="100"/>
      </w:pPr>
    </w:p>
    <w:p w14:paraId="5D260704">
      <w:pPr>
        <w:spacing w:before="30" w:after="30"/>
      </w:pPr>
    </w:p>
    <w:p w14:paraId="0646EB45">
      <w:pPr>
        <w:pBdr>
          <w:bottom w:val="single" w:color="CCCCCC" w:sz="2" w:space="1"/>
        </w:pBdr>
        <w:spacing w:before="200" w:after="200"/>
      </w:pPr>
    </w:p>
    <w:p w14:paraId="4E5D83AE">
      <w:pPr>
        <w:spacing w:before="30" w:after="30"/>
      </w:pPr>
    </w:p>
    <w:p w14:paraId="144139A3">
      <w:pPr>
        <w:pStyle w:val="2"/>
        <w:widowControl/>
        <w:numPr>
          <w:ilvl w:val="0"/>
          <w:numId w:val="1"/>
        </w:numPr>
        <w:ind w:left="0" w:leftChars="0" w:firstLine="0" w:firstLineChars="0"/>
        <w:rPr>
          <w:b w:val="0"/>
          <w:bdr w:val="none" w:sz="0" w:space="0"/>
        </w:rPr>
      </w:pPr>
      <w:bookmarkStart w:id="43" w:name="_Toc13849"/>
      <w:r>
        <w:t>战略研讨议题</w:t>
      </w:r>
      <w:bookmarkEnd w:id="43"/>
    </w:p>
    <w:p w14:paraId="355E2E26">
      <w:pPr>
        <w:spacing w:before="30" w:after="30"/>
      </w:pPr>
    </w:p>
    <w:p w14:paraId="0C0D2825">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sz w:val="24"/>
          <w:szCs w:val="24"/>
        </w:rPr>
        <w:t>本章汇总产品战略研讨中的核心议题回答，覆盖愿景使命、商业目标、AI 定位、MVP 范围、适老化设计规范等关键方向，为产品决策提供系统化依据。</w:t>
      </w:r>
    </w:p>
    <w:p w14:paraId="7401E2E6">
      <w:pPr>
        <w:spacing w:before="30" w:after="30"/>
      </w:pPr>
    </w:p>
    <w:p w14:paraId="27E092B6">
      <w:pPr>
        <w:pStyle w:val="3"/>
        <w:widowControl/>
        <w:numPr>
          <w:ilvl w:val="0"/>
          <w:numId w:val="12"/>
        </w:numPr>
        <w:ind w:left="0" w:leftChars="0" w:firstLine="0" w:firstLineChars="0"/>
        <w:rPr>
          <w:b w:val="0"/>
          <w:bdr w:val="none" w:sz="0" w:space="0"/>
        </w:rPr>
      </w:pPr>
      <w:bookmarkStart w:id="44" w:name="_Toc32654"/>
      <w:r>
        <w:t>愿景与使命</w:t>
      </w:r>
      <w:bookmarkEnd w:id="44"/>
    </w:p>
    <w:p w14:paraId="4A59BB22">
      <w:pPr>
        <w:spacing w:before="30" w:after="30"/>
      </w:pPr>
    </w:p>
    <w:p w14:paraId="116057CD">
      <w:pPr>
        <w:pStyle w:val="11"/>
        <w:rPr>
          <w:rFonts w:ascii="Times New Roman" w:hAnsi="Times New Roman" w:eastAsia="宋体" w:cs="Times New Roman"/>
          <w:sz w:val="24"/>
          <w:szCs w:val="24"/>
        </w:rPr>
      </w:pPr>
      <w:r>
        <w:rPr>
          <w:rFonts w:ascii="Times New Roman" w:hAnsi="Times New Roman" w:eastAsia="宋体" w:cs="Times New Roman"/>
          <w:b/>
          <w:sz w:val="24"/>
          <w:szCs w:val="24"/>
        </w:rPr>
        <w:t>愿景：成为中国最具温度的老年智慧生活服务平台，让每一位长者都能享受数字时代的便利与温暖，实现「老有所依、老有所乐、老有所为」。</w:t>
      </w:r>
    </w:p>
    <w:p w14:paraId="582AB3BA">
      <w:pPr>
        <w:spacing w:before="30" w:after="30"/>
      </w:pPr>
    </w:p>
    <w:p w14:paraId="34399924">
      <w:pPr>
        <w:pStyle w:val="11"/>
        <w:rPr>
          <w:rFonts w:ascii="Times New Roman" w:hAnsi="Times New Roman" w:eastAsia="宋体" w:cs="Times New Roman"/>
          <w:sz w:val="24"/>
          <w:szCs w:val="24"/>
        </w:rPr>
      </w:pPr>
      <w:r>
        <w:rPr>
          <w:rFonts w:ascii="Times New Roman" w:hAnsi="Times New Roman" w:eastAsia="宋体" w:cs="Times New Roman"/>
          <w:b/>
          <w:sz w:val="24"/>
          <w:szCs w:val="24"/>
        </w:rPr>
        <w:t>使命：</w:t>
      </w:r>
    </w:p>
    <w:p w14:paraId="1E34FBA7">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755"/>
        <w:gridCol w:w="4845"/>
        <w:gridCol w:w="3446"/>
      </w:tblGrid>
      <w:tr w14:paraId="6CCEFE7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17" w:type="pct"/>
            <w:shd w:val="clear" w:color="auto" w:fill="FFF4EF"/>
          </w:tcPr>
          <w:p w14:paraId="4ACF4277">
            <w:pPr>
              <w:jc w:val="center"/>
            </w:pPr>
            <w:r>
              <w:rPr>
                <w:rFonts w:ascii="微软雅黑" w:hAnsi="微软雅黑" w:eastAsia="微软雅黑" w:cs="微软雅黑"/>
                <w:b/>
                <w:bCs/>
                <w:color w:val="FF6B35"/>
                <w:sz w:val="20"/>
                <w:szCs w:val="20"/>
              </w:rPr>
              <w:t>使命关键词</w:t>
            </w:r>
          </w:p>
        </w:tc>
        <w:tc>
          <w:tcPr>
            <w:tcW w:w="2677" w:type="pct"/>
            <w:shd w:val="clear" w:color="auto" w:fill="FFF4EF"/>
          </w:tcPr>
          <w:p w14:paraId="7C37F7DE">
            <w:pPr>
              <w:jc w:val="center"/>
            </w:pPr>
            <w:r>
              <w:rPr>
                <w:rFonts w:ascii="微软雅黑" w:hAnsi="微软雅黑" w:eastAsia="微软雅黑" w:cs="微软雅黑"/>
                <w:b/>
                <w:bCs/>
                <w:color w:val="FF6B35"/>
                <w:sz w:val="20"/>
                <w:szCs w:val="20"/>
              </w:rPr>
              <w:t>内涵</w:t>
            </w:r>
          </w:p>
        </w:tc>
        <w:tc>
          <w:tcPr>
            <w:tcW w:w="1904" w:type="pct"/>
            <w:shd w:val="clear" w:color="auto" w:fill="FFF4EF"/>
          </w:tcPr>
          <w:p w14:paraId="46AF616E">
            <w:pPr>
              <w:jc w:val="center"/>
            </w:pPr>
            <w:r>
              <w:rPr>
                <w:rFonts w:ascii="微软雅黑" w:hAnsi="微软雅黑" w:eastAsia="微软雅黑" w:cs="微软雅黑"/>
                <w:b/>
                <w:bCs/>
                <w:color w:val="FF6B35"/>
                <w:sz w:val="20"/>
                <w:szCs w:val="20"/>
              </w:rPr>
              <w:t>产品体现</w:t>
            </w:r>
          </w:p>
        </w:tc>
      </w:tr>
      <w:tr w14:paraId="43D0177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17" w:type="pct"/>
          </w:tcPr>
          <w:p w14:paraId="68CE2C00">
            <w:pPr>
              <w:spacing w:before="20" w:after="20"/>
            </w:pPr>
            <w:r>
              <w:rPr>
                <w:rFonts w:ascii="微软雅黑" w:hAnsi="微软雅黑" w:eastAsia="微软雅黑" w:cs="微软雅黑"/>
                <w:b/>
                <w:bCs/>
                <w:sz w:val="20"/>
                <w:szCs w:val="20"/>
              </w:rPr>
              <w:t>连接</w:t>
            </w:r>
          </w:p>
        </w:tc>
        <w:tc>
          <w:tcPr>
            <w:tcW w:w="2677" w:type="pct"/>
          </w:tcPr>
          <w:p w14:paraId="26D1CB0B">
            <w:pPr>
              <w:spacing w:before="20" w:after="20"/>
            </w:pPr>
            <w:r>
              <w:rPr>
                <w:rFonts w:ascii="微软雅黑" w:hAnsi="微软雅黑" w:eastAsia="微软雅黑" w:cs="微软雅黑"/>
                <w:sz w:val="20"/>
                <w:szCs w:val="20"/>
              </w:rPr>
              <w:t>连接长者与社区、长者与家庭、长者与优质生活服务，打破数字鸿沟和社交孤岛</w:t>
            </w:r>
          </w:p>
        </w:tc>
        <w:tc>
          <w:tcPr>
            <w:tcW w:w="1904" w:type="pct"/>
          </w:tcPr>
          <w:p w14:paraId="78D10BA1">
            <w:pPr>
              <w:spacing w:before="20" w:after="20"/>
            </w:pPr>
            <w:r>
              <w:rPr>
                <w:rFonts w:ascii="微软雅黑" w:hAnsi="微软雅黑" w:eastAsia="微软雅黑" w:cs="微软雅黑"/>
                <w:sz w:val="20"/>
                <w:szCs w:val="20"/>
              </w:rPr>
              <w:t>巴渝广场同城社交、霍圈子聊天室、家庭共享用药计划</w:t>
            </w:r>
          </w:p>
        </w:tc>
      </w:tr>
      <w:tr w14:paraId="3A2C1A4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17" w:type="pct"/>
          </w:tcPr>
          <w:p w14:paraId="46E8E20E">
            <w:pPr>
              <w:spacing w:before="20" w:after="20"/>
            </w:pPr>
            <w:r>
              <w:rPr>
                <w:rFonts w:ascii="微软雅黑" w:hAnsi="微软雅黑" w:eastAsia="微软雅黑" w:cs="微软雅黑"/>
                <w:b/>
                <w:bCs/>
                <w:sz w:val="20"/>
                <w:szCs w:val="20"/>
              </w:rPr>
              <w:t>赋能</w:t>
            </w:r>
          </w:p>
        </w:tc>
        <w:tc>
          <w:tcPr>
            <w:tcW w:w="2677" w:type="pct"/>
          </w:tcPr>
          <w:p w14:paraId="137F04C4">
            <w:pPr>
              <w:spacing w:before="20" w:after="20"/>
            </w:pPr>
            <w:r>
              <w:rPr>
                <w:rFonts w:ascii="微软雅黑" w:hAnsi="微软雅黑" w:eastAsia="微软雅黑" w:cs="微软雅黑"/>
                <w:sz w:val="20"/>
                <w:szCs w:val="20"/>
              </w:rPr>
              <w:t>以适老化科技赋能中老年群体，降低数字使用门槛</w:t>
            </w:r>
          </w:p>
        </w:tc>
        <w:tc>
          <w:tcPr>
            <w:tcW w:w="1904" w:type="pct"/>
          </w:tcPr>
          <w:p w14:paraId="2769641E">
            <w:pPr>
              <w:spacing w:before="20" w:after="20"/>
            </w:pPr>
            <w:r>
              <w:rPr>
                <w:rFonts w:ascii="微软雅黑" w:hAnsi="微软雅黑" w:eastAsia="微软雅黑" w:cs="微软雅黑"/>
                <w:sz w:val="20"/>
                <w:szCs w:val="20"/>
              </w:rPr>
              <w:t>大字大按钮极简交互、语音输入、AI 语音助手</w:t>
            </w:r>
          </w:p>
        </w:tc>
      </w:tr>
      <w:tr w14:paraId="6EC6717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17" w:type="pct"/>
          </w:tcPr>
          <w:p w14:paraId="539491F4">
            <w:pPr>
              <w:spacing w:before="20" w:after="20"/>
            </w:pPr>
            <w:r>
              <w:rPr>
                <w:rFonts w:ascii="微软雅黑" w:hAnsi="微软雅黑" w:eastAsia="微软雅黑" w:cs="微软雅黑"/>
                <w:b/>
                <w:bCs/>
                <w:sz w:val="20"/>
                <w:szCs w:val="20"/>
              </w:rPr>
              <w:t>守护</w:t>
            </w:r>
          </w:p>
        </w:tc>
        <w:tc>
          <w:tcPr>
            <w:tcW w:w="2677" w:type="pct"/>
          </w:tcPr>
          <w:p w14:paraId="3E93BFE5">
            <w:pPr>
              <w:spacing w:before="20" w:after="20"/>
            </w:pPr>
            <w:r>
              <w:rPr>
                <w:rFonts w:ascii="微软雅黑" w:hAnsi="微软雅黑" w:eastAsia="微软雅黑" w:cs="微软雅黑"/>
                <w:sz w:val="20"/>
                <w:szCs w:val="20"/>
              </w:rPr>
              <w:t>通过健康管理、紧急救助、用药提醒等功能，为长者的健康安全提供全天候守护</w:t>
            </w:r>
          </w:p>
        </w:tc>
        <w:tc>
          <w:tcPr>
            <w:tcW w:w="1904" w:type="pct"/>
          </w:tcPr>
          <w:p w14:paraId="0BCF74EA">
            <w:pPr>
              <w:spacing w:before="20" w:after="20"/>
            </w:pPr>
            <w:r>
              <w:rPr>
                <w:rFonts w:ascii="微软雅黑" w:hAnsi="微软雅黑" w:eastAsia="微软雅黑" w:cs="微软雅黑"/>
                <w:sz w:val="20"/>
                <w:szCs w:val="20"/>
              </w:rPr>
              <w:t>心康体健模块、用药提醒、紧急联系人一键呼叫</w:t>
            </w:r>
          </w:p>
        </w:tc>
      </w:tr>
      <w:tr w14:paraId="2F38266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17" w:type="pct"/>
          </w:tcPr>
          <w:p w14:paraId="7D840BD5">
            <w:pPr>
              <w:spacing w:before="20" w:after="20"/>
            </w:pPr>
            <w:r>
              <w:rPr>
                <w:rFonts w:ascii="微软雅黑" w:hAnsi="微软雅黑" w:eastAsia="微软雅黑" w:cs="微软雅黑"/>
                <w:b/>
                <w:bCs/>
                <w:sz w:val="20"/>
                <w:szCs w:val="20"/>
              </w:rPr>
              <w:t>激发</w:t>
            </w:r>
          </w:p>
        </w:tc>
        <w:tc>
          <w:tcPr>
            <w:tcW w:w="2677" w:type="pct"/>
          </w:tcPr>
          <w:p w14:paraId="446D6232">
            <w:pPr>
              <w:spacing w:before="20" w:after="20"/>
            </w:pPr>
            <w:r>
              <w:rPr>
                <w:rFonts w:ascii="微软雅黑" w:hAnsi="微软雅黑" w:eastAsia="微软雅黑" w:cs="微软雅黑"/>
                <w:sz w:val="20"/>
                <w:szCs w:val="20"/>
              </w:rPr>
              <w:t>通过社交广场、兴趣社群、内容创作，激发长者的社交活力与创造力</w:t>
            </w:r>
          </w:p>
        </w:tc>
        <w:tc>
          <w:tcPr>
            <w:tcW w:w="1904" w:type="pct"/>
          </w:tcPr>
          <w:p w14:paraId="540555C7">
            <w:pPr>
              <w:spacing w:before="20" w:after="20"/>
            </w:pPr>
            <w:r>
              <w:rPr>
                <w:rFonts w:ascii="微软雅黑" w:hAnsi="微软雅黑" w:eastAsia="微软雅黑" w:cs="微软雅黑"/>
                <w:sz w:val="20"/>
                <w:szCs w:val="20"/>
              </w:rPr>
              <w:t>巴渝视频流 UGC、达人入驻、积分激励体系</w:t>
            </w:r>
          </w:p>
        </w:tc>
      </w:tr>
    </w:tbl>
    <w:p w14:paraId="320FDA98">
      <w:pPr>
        <w:spacing w:before="100" w:after="100"/>
      </w:pPr>
    </w:p>
    <w:p w14:paraId="1D56C2F7">
      <w:pPr>
        <w:spacing w:before="30" w:after="30"/>
      </w:pPr>
    </w:p>
    <w:p w14:paraId="0C124828">
      <w:pPr>
        <w:pStyle w:val="3"/>
        <w:widowControl/>
        <w:numPr>
          <w:ilvl w:val="0"/>
          <w:numId w:val="12"/>
        </w:numPr>
        <w:ind w:left="0" w:leftChars="0" w:firstLine="0" w:firstLineChars="0"/>
        <w:rPr>
          <w:b w:val="0"/>
          <w:bdr w:val="none" w:sz="0" w:space="0"/>
        </w:rPr>
      </w:pPr>
      <w:bookmarkStart w:id="45" w:name="_Toc28194"/>
      <w:r>
        <w:t>三年商业化目标</w:t>
      </w:r>
      <w:bookmarkEnd w:id="45"/>
    </w:p>
    <w:p w14:paraId="0D85380E">
      <w:pPr>
        <w:spacing w:before="30" w:after="30"/>
      </w:pPr>
    </w:p>
    <w:p w14:paraId="786DAABB">
      <w:pPr>
        <w:pStyle w:val="4"/>
        <w:widowControl/>
      </w:pPr>
      <w:bookmarkStart w:id="46" w:name="_Toc7806"/>
      <w:r>
        <w:t>第一年（2026）—— 验证与冷启动</w:t>
      </w:r>
      <w:bookmarkEnd w:id="46"/>
    </w:p>
    <w:p w14:paraId="2588A60D">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021"/>
        <w:gridCol w:w="3761"/>
        <w:gridCol w:w="4264"/>
      </w:tblGrid>
      <w:tr w14:paraId="6CA0E65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64" w:type="pct"/>
            <w:shd w:val="clear" w:color="auto" w:fill="FFF4EF"/>
          </w:tcPr>
          <w:p w14:paraId="535B3D25">
            <w:pPr>
              <w:jc w:val="center"/>
            </w:pPr>
            <w:r>
              <w:rPr>
                <w:rFonts w:ascii="微软雅黑" w:hAnsi="微软雅黑" w:eastAsia="微软雅黑" w:cs="微软雅黑"/>
                <w:b/>
                <w:bCs/>
                <w:color w:val="FF6B35"/>
                <w:sz w:val="20"/>
                <w:szCs w:val="20"/>
              </w:rPr>
              <w:t>维度</w:t>
            </w:r>
          </w:p>
        </w:tc>
        <w:tc>
          <w:tcPr>
            <w:tcW w:w="2078" w:type="pct"/>
            <w:shd w:val="clear" w:color="auto" w:fill="FFF4EF"/>
          </w:tcPr>
          <w:p w14:paraId="3D150EBB">
            <w:pPr>
              <w:jc w:val="center"/>
            </w:pPr>
            <w:r>
              <w:rPr>
                <w:rFonts w:ascii="微软雅黑" w:hAnsi="微软雅黑" w:eastAsia="微软雅黑" w:cs="微软雅黑"/>
                <w:b/>
                <w:bCs/>
                <w:color w:val="FF6B35"/>
                <w:sz w:val="20"/>
                <w:szCs w:val="20"/>
              </w:rPr>
              <w:t>目标</w:t>
            </w:r>
          </w:p>
        </w:tc>
        <w:tc>
          <w:tcPr>
            <w:tcW w:w="2356" w:type="pct"/>
            <w:shd w:val="clear" w:color="auto" w:fill="FFF4EF"/>
          </w:tcPr>
          <w:p w14:paraId="7233AB1A">
            <w:pPr>
              <w:jc w:val="center"/>
            </w:pPr>
            <w:r>
              <w:rPr>
                <w:rFonts w:ascii="微软雅黑" w:hAnsi="微软雅黑" w:eastAsia="微软雅黑" w:cs="微软雅黑"/>
                <w:b/>
                <w:bCs/>
                <w:color w:val="FF6B35"/>
                <w:sz w:val="20"/>
                <w:szCs w:val="20"/>
              </w:rPr>
              <w:t>关键举措</w:t>
            </w:r>
          </w:p>
        </w:tc>
      </w:tr>
      <w:tr w14:paraId="07FD26A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4" w:type="pct"/>
          </w:tcPr>
          <w:p w14:paraId="71C1CB00">
            <w:pPr>
              <w:spacing w:before="20" w:after="20"/>
            </w:pPr>
            <w:r>
              <w:rPr>
                <w:rFonts w:ascii="微软雅黑" w:hAnsi="微软雅黑" w:eastAsia="微软雅黑" w:cs="微软雅黑"/>
                <w:sz w:val="20"/>
                <w:szCs w:val="20"/>
              </w:rPr>
              <w:t>用户规模</w:t>
            </w:r>
          </w:p>
        </w:tc>
        <w:tc>
          <w:tcPr>
            <w:tcW w:w="2078" w:type="pct"/>
          </w:tcPr>
          <w:p w14:paraId="293847EC">
            <w:pPr>
              <w:spacing w:before="20" w:after="20"/>
            </w:pPr>
            <w:r>
              <w:rPr>
                <w:rFonts w:ascii="微软雅黑" w:hAnsi="微软雅黑" w:eastAsia="微软雅黑" w:cs="微软雅黑"/>
                <w:sz w:val="20"/>
                <w:szCs w:val="20"/>
              </w:rPr>
              <w:t>注册用户 50 万，月活用户（MAU）15 万</w:t>
            </w:r>
          </w:p>
        </w:tc>
        <w:tc>
          <w:tcPr>
            <w:tcW w:w="2356" w:type="pct"/>
          </w:tcPr>
          <w:p w14:paraId="75AA7924">
            <w:pPr>
              <w:spacing w:before="20" w:after="20"/>
            </w:pPr>
            <w:r>
              <w:rPr>
                <w:rFonts w:ascii="微软雅黑" w:hAnsi="微软雅黑" w:eastAsia="微软雅黑" w:cs="微软雅黑"/>
                <w:sz w:val="20"/>
                <w:szCs w:val="20"/>
              </w:rPr>
              <w:t>重庆主城 9 区社区地推 + 老年大学合作</w:t>
            </w:r>
          </w:p>
        </w:tc>
      </w:tr>
      <w:tr w14:paraId="71BA085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4" w:type="pct"/>
          </w:tcPr>
          <w:p w14:paraId="4424A3D5">
            <w:pPr>
              <w:spacing w:before="20" w:after="20"/>
            </w:pPr>
            <w:r>
              <w:rPr>
                <w:rFonts w:ascii="微软雅黑" w:hAnsi="微软雅黑" w:eastAsia="微软雅黑" w:cs="微软雅黑"/>
                <w:sz w:val="20"/>
                <w:szCs w:val="20"/>
              </w:rPr>
              <w:t>营收</w:t>
            </w:r>
          </w:p>
        </w:tc>
        <w:tc>
          <w:tcPr>
            <w:tcW w:w="2078" w:type="pct"/>
          </w:tcPr>
          <w:p w14:paraId="011A6B47">
            <w:pPr>
              <w:spacing w:before="20" w:after="20"/>
            </w:pPr>
            <w:r>
              <w:rPr>
                <w:rFonts w:ascii="微软雅黑" w:hAnsi="微软雅黑" w:eastAsia="微软雅黑" w:cs="微软雅黑"/>
                <w:sz w:val="20"/>
                <w:szCs w:val="20"/>
              </w:rPr>
              <w:t>人民币 800 万元</w:t>
            </w:r>
          </w:p>
        </w:tc>
        <w:tc>
          <w:tcPr>
            <w:tcW w:w="2356" w:type="pct"/>
          </w:tcPr>
          <w:p w14:paraId="43094368">
            <w:pPr>
              <w:spacing w:before="20" w:after="20"/>
            </w:pPr>
            <w:r>
              <w:rPr>
                <w:rFonts w:ascii="微软雅黑" w:hAnsi="微软雅黑" w:eastAsia="微软雅黑" w:cs="微软雅黑"/>
                <w:sz w:val="20"/>
                <w:szCs w:val="20"/>
              </w:rPr>
              <w:t>助餐/助浴/助洁服务佣金 + 土货拼购 GMV 分成</w:t>
            </w:r>
          </w:p>
        </w:tc>
      </w:tr>
      <w:tr w14:paraId="0534BA5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4" w:type="pct"/>
          </w:tcPr>
          <w:p w14:paraId="43789A78">
            <w:pPr>
              <w:spacing w:before="20" w:after="20"/>
            </w:pPr>
            <w:r>
              <w:rPr>
                <w:rFonts w:ascii="微软雅黑" w:hAnsi="微软雅黑" w:eastAsia="微软雅黑" w:cs="微软雅黑"/>
                <w:sz w:val="20"/>
                <w:szCs w:val="20"/>
              </w:rPr>
              <w:t>产业链覆盖</w:t>
            </w:r>
          </w:p>
        </w:tc>
        <w:tc>
          <w:tcPr>
            <w:tcW w:w="2078" w:type="pct"/>
          </w:tcPr>
          <w:p w14:paraId="6ABB5D09">
            <w:pPr>
              <w:spacing w:before="20" w:after="20"/>
            </w:pPr>
            <w:r>
              <w:rPr>
                <w:rFonts w:ascii="微软雅黑" w:hAnsi="微软雅黑" w:eastAsia="微软雅黑" w:cs="微软雅黑"/>
                <w:sz w:val="20"/>
                <w:szCs w:val="20"/>
              </w:rPr>
              <w:t>覆盖重庆主城 9 区，签约服务商 200+ 家</w:t>
            </w:r>
          </w:p>
        </w:tc>
        <w:tc>
          <w:tcPr>
            <w:tcW w:w="2356" w:type="pct"/>
          </w:tcPr>
          <w:p w14:paraId="514F0987">
            <w:pPr>
              <w:spacing w:before="20" w:after="20"/>
            </w:pPr>
            <w:r>
              <w:rPr>
                <w:rFonts w:ascii="微软雅黑" w:hAnsi="微软雅黑" w:eastAsia="微软雅黑" w:cs="微软雅黑"/>
                <w:sz w:val="20"/>
                <w:szCs w:val="20"/>
              </w:rPr>
              <w:t>六助服务供应商体系搭建 + 社区驿站合作</w:t>
            </w:r>
          </w:p>
        </w:tc>
      </w:tr>
      <w:tr w14:paraId="512571C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64" w:type="pct"/>
          </w:tcPr>
          <w:p w14:paraId="24313871">
            <w:pPr>
              <w:spacing w:before="20" w:after="20"/>
            </w:pPr>
            <w:r>
              <w:rPr>
                <w:rFonts w:ascii="微软雅黑" w:hAnsi="微软雅黑" w:eastAsia="微软雅黑" w:cs="微软雅黑"/>
                <w:sz w:val="20"/>
                <w:szCs w:val="20"/>
              </w:rPr>
              <w:t>核心指标</w:t>
            </w:r>
          </w:p>
        </w:tc>
        <w:tc>
          <w:tcPr>
            <w:tcW w:w="2078" w:type="pct"/>
          </w:tcPr>
          <w:p w14:paraId="6308627D">
            <w:pPr>
              <w:spacing w:before="20" w:after="20"/>
            </w:pPr>
            <w:r>
              <w:rPr>
                <w:rFonts w:ascii="微软雅黑" w:hAnsi="微软雅黑" w:eastAsia="微软雅黑" w:cs="微软雅黑"/>
                <w:sz w:val="20"/>
                <w:szCs w:val="20"/>
              </w:rPr>
              <w:t>DAU/MAU ≥ 30%，次月留存 ≥ 50%</w:t>
            </w:r>
          </w:p>
        </w:tc>
        <w:tc>
          <w:tcPr>
            <w:tcW w:w="2356" w:type="pct"/>
          </w:tcPr>
          <w:p w14:paraId="46EBFB26">
            <w:pPr>
              <w:spacing w:before="20" w:after="20"/>
            </w:pPr>
            <w:r>
              <w:rPr>
                <w:rFonts w:ascii="微软雅黑" w:hAnsi="微软雅黑" w:eastAsia="微软雅黑" w:cs="微软雅黑"/>
                <w:sz w:val="20"/>
                <w:szCs w:val="20"/>
              </w:rPr>
              <w:t>种子内容预置 + 社交裂变机制</w:t>
            </w:r>
          </w:p>
        </w:tc>
      </w:tr>
    </w:tbl>
    <w:p w14:paraId="69035E85">
      <w:pPr>
        <w:spacing w:before="100" w:after="100"/>
      </w:pPr>
    </w:p>
    <w:p w14:paraId="0934A4DF">
      <w:pPr>
        <w:spacing w:before="30" w:after="30"/>
      </w:pPr>
    </w:p>
    <w:p w14:paraId="3F1B139A">
      <w:pPr>
        <w:pStyle w:val="4"/>
        <w:widowControl/>
      </w:pPr>
      <w:bookmarkStart w:id="47" w:name="_Toc16977"/>
      <w:r>
        <w:t>第二年（2027）—— 规模化与区域扩展</w:t>
      </w:r>
      <w:bookmarkEnd w:id="47"/>
    </w:p>
    <w:p w14:paraId="6455FD8C">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118"/>
        <w:gridCol w:w="3773"/>
        <w:gridCol w:w="4155"/>
      </w:tblGrid>
      <w:tr w14:paraId="3FB1978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618" w:type="pct"/>
            <w:shd w:val="clear" w:color="auto" w:fill="FFF4EF"/>
          </w:tcPr>
          <w:p w14:paraId="77FB3AF3">
            <w:pPr>
              <w:jc w:val="center"/>
            </w:pPr>
            <w:r>
              <w:rPr>
                <w:rFonts w:ascii="微软雅黑" w:hAnsi="微软雅黑" w:eastAsia="微软雅黑" w:cs="微软雅黑"/>
                <w:b/>
                <w:bCs/>
                <w:color w:val="FF6B35"/>
                <w:sz w:val="20"/>
                <w:szCs w:val="20"/>
              </w:rPr>
              <w:t>维度</w:t>
            </w:r>
          </w:p>
        </w:tc>
        <w:tc>
          <w:tcPr>
            <w:tcW w:w="2085" w:type="pct"/>
            <w:shd w:val="clear" w:color="auto" w:fill="FFF4EF"/>
          </w:tcPr>
          <w:p w14:paraId="097B4F47">
            <w:pPr>
              <w:jc w:val="center"/>
            </w:pPr>
            <w:r>
              <w:rPr>
                <w:rFonts w:ascii="微软雅黑" w:hAnsi="微软雅黑" w:eastAsia="微软雅黑" w:cs="微软雅黑"/>
                <w:b/>
                <w:bCs/>
                <w:color w:val="FF6B35"/>
                <w:sz w:val="20"/>
                <w:szCs w:val="20"/>
              </w:rPr>
              <w:t>目标</w:t>
            </w:r>
          </w:p>
        </w:tc>
        <w:tc>
          <w:tcPr>
            <w:tcW w:w="2296" w:type="pct"/>
            <w:shd w:val="clear" w:color="auto" w:fill="FFF4EF"/>
          </w:tcPr>
          <w:p w14:paraId="1A65ACF4">
            <w:pPr>
              <w:jc w:val="center"/>
            </w:pPr>
            <w:r>
              <w:rPr>
                <w:rFonts w:ascii="微软雅黑" w:hAnsi="微软雅黑" w:eastAsia="微软雅黑" w:cs="微软雅黑"/>
                <w:b/>
                <w:bCs/>
                <w:color w:val="FF6B35"/>
                <w:sz w:val="20"/>
                <w:szCs w:val="20"/>
              </w:rPr>
              <w:t>关键举措</w:t>
            </w:r>
          </w:p>
        </w:tc>
      </w:tr>
      <w:tr w14:paraId="51865E6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18" w:type="pct"/>
          </w:tcPr>
          <w:p w14:paraId="39B98F96">
            <w:pPr>
              <w:spacing w:before="20" w:after="20"/>
            </w:pPr>
            <w:r>
              <w:rPr>
                <w:rFonts w:ascii="微软雅黑" w:hAnsi="微软雅黑" w:eastAsia="微软雅黑" w:cs="微软雅黑"/>
                <w:sz w:val="20"/>
                <w:szCs w:val="20"/>
              </w:rPr>
              <w:t>用户规模</w:t>
            </w:r>
          </w:p>
        </w:tc>
        <w:tc>
          <w:tcPr>
            <w:tcW w:w="2085" w:type="pct"/>
          </w:tcPr>
          <w:p w14:paraId="41428322">
            <w:pPr>
              <w:spacing w:before="20" w:after="20"/>
            </w:pPr>
            <w:r>
              <w:rPr>
                <w:rFonts w:ascii="微软雅黑" w:hAnsi="微软雅黑" w:eastAsia="微软雅黑" w:cs="微软雅黑"/>
                <w:sz w:val="20"/>
                <w:szCs w:val="20"/>
              </w:rPr>
              <w:t>注册用户 300 万，月活用户 100 万</w:t>
            </w:r>
          </w:p>
        </w:tc>
        <w:tc>
          <w:tcPr>
            <w:tcW w:w="2296" w:type="pct"/>
          </w:tcPr>
          <w:p w14:paraId="790C47C6">
            <w:pPr>
              <w:spacing w:before="20" w:after="20"/>
            </w:pPr>
            <w:r>
              <w:rPr>
                <w:rFonts w:ascii="微软雅黑" w:hAnsi="微软雅黑" w:eastAsia="微软雅黑" w:cs="微软雅黑"/>
                <w:sz w:val="20"/>
                <w:szCs w:val="20"/>
              </w:rPr>
              <w:t>成渝双城经济圈 20+ 区县 + 西南三省辐射</w:t>
            </w:r>
          </w:p>
        </w:tc>
      </w:tr>
      <w:tr w14:paraId="2D5B10E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18" w:type="pct"/>
          </w:tcPr>
          <w:p w14:paraId="5AA425F0">
            <w:pPr>
              <w:spacing w:before="20" w:after="20"/>
            </w:pPr>
            <w:r>
              <w:rPr>
                <w:rFonts w:ascii="微软雅黑" w:hAnsi="微软雅黑" w:eastAsia="微软雅黑" w:cs="微软雅黑"/>
                <w:sz w:val="20"/>
                <w:szCs w:val="20"/>
              </w:rPr>
              <w:t>营收</w:t>
            </w:r>
          </w:p>
        </w:tc>
        <w:tc>
          <w:tcPr>
            <w:tcW w:w="2085" w:type="pct"/>
          </w:tcPr>
          <w:p w14:paraId="32430F88">
            <w:pPr>
              <w:spacing w:before="20" w:after="20"/>
            </w:pPr>
            <w:r>
              <w:rPr>
                <w:rFonts w:ascii="微软雅黑" w:hAnsi="微软雅黑" w:eastAsia="微软雅黑" w:cs="微软雅黑"/>
                <w:sz w:val="20"/>
                <w:szCs w:val="20"/>
              </w:rPr>
              <w:t>人民币 5,000 万元</w:t>
            </w:r>
          </w:p>
        </w:tc>
        <w:tc>
          <w:tcPr>
            <w:tcW w:w="2296" w:type="pct"/>
          </w:tcPr>
          <w:p w14:paraId="32C8395B">
            <w:pPr>
              <w:spacing w:before="20" w:after="20"/>
            </w:pPr>
            <w:r>
              <w:rPr>
                <w:rFonts w:ascii="微软雅黑" w:hAnsi="微软雅黑" w:eastAsia="微软雅黑" w:cs="微软雅黑"/>
                <w:sz w:val="20"/>
                <w:szCs w:val="20"/>
              </w:rPr>
              <w:t>服务佣金 + 积分商城 + 广告 + 会员订阅</w:t>
            </w:r>
          </w:p>
        </w:tc>
      </w:tr>
      <w:tr w14:paraId="31D3767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18" w:type="pct"/>
          </w:tcPr>
          <w:p w14:paraId="481E5A8E">
            <w:pPr>
              <w:spacing w:before="20" w:after="20"/>
            </w:pPr>
            <w:r>
              <w:rPr>
                <w:rFonts w:ascii="微软雅黑" w:hAnsi="微软雅黑" w:eastAsia="微软雅黑" w:cs="微软雅黑"/>
                <w:sz w:val="20"/>
                <w:szCs w:val="20"/>
              </w:rPr>
              <w:t>产业链覆盖</w:t>
            </w:r>
          </w:p>
        </w:tc>
        <w:tc>
          <w:tcPr>
            <w:tcW w:w="2085" w:type="pct"/>
          </w:tcPr>
          <w:p w14:paraId="0671009C">
            <w:pPr>
              <w:spacing w:before="20" w:after="20"/>
            </w:pPr>
            <w:r>
              <w:rPr>
                <w:rFonts w:ascii="微软雅黑" w:hAnsi="微软雅黑" w:eastAsia="微软雅黑" w:cs="微软雅黑"/>
                <w:sz w:val="20"/>
                <w:szCs w:val="20"/>
              </w:rPr>
              <w:t>签约服务商 1,000+ 家，覆盖 3 个省份</w:t>
            </w:r>
          </w:p>
        </w:tc>
        <w:tc>
          <w:tcPr>
            <w:tcW w:w="2296" w:type="pct"/>
          </w:tcPr>
          <w:p w14:paraId="457C9B94">
            <w:pPr>
              <w:spacing w:before="20" w:after="20"/>
            </w:pPr>
            <w:r>
              <w:rPr>
                <w:rFonts w:ascii="微软雅黑" w:hAnsi="微软雅黑" w:eastAsia="微软雅黑" w:cs="微软雅黑"/>
                <w:sz w:val="20"/>
                <w:szCs w:val="20"/>
              </w:rPr>
              <w:t>城市合伙人模式 + 标准化服务品控体系</w:t>
            </w:r>
          </w:p>
        </w:tc>
      </w:tr>
      <w:tr w14:paraId="081F8EF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18" w:type="pct"/>
          </w:tcPr>
          <w:p w14:paraId="4A912FCC">
            <w:pPr>
              <w:spacing w:before="20" w:after="20"/>
            </w:pPr>
            <w:r>
              <w:rPr>
                <w:rFonts w:ascii="微软雅黑" w:hAnsi="微软雅黑" w:eastAsia="微软雅黑" w:cs="微软雅黑"/>
                <w:sz w:val="20"/>
                <w:szCs w:val="20"/>
              </w:rPr>
              <w:t>核心指标</w:t>
            </w:r>
          </w:p>
        </w:tc>
        <w:tc>
          <w:tcPr>
            <w:tcW w:w="2085" w:type="pct"/>
          </w:tcPr>
          <w:p w14:paraId="722FB931">
            <w:pPr>
              <w:spacing w:before="20" w:after="20"/>
            </w:pPr>
            <w:r>
              <w:rPr>
                <w:rFonts w:ascii="微软雅黑" w:hAnsi="微软雅黑" w:eastAsia="微软雅黑" w:cs="微软雅黑"/>
                <w:sz w:val="20"/>
                <w:szCs w:val="20"/>
              </w:rPr>
              <w:t>商业化 GMV 突破 1 亿，NPS ≥ 45</w:t>
            </w:r>
          </w:p>
        </w:tc>
        <w:tc>
          <w:tcPr>
            <w:tcW w:w="2296" w:type="pct"/>
          </w:tcPr>
          <w:p w14:paraId="17E69A8C">
            <w:pPr>
              <w:spacing w:before="20" w:after="20"/>
            </w:pPr>
            <w:r>
              <w:rPr>
                <w:rFonts w:ascii="微软雅黑" w:hAnsi="微软雅黑" w:eastAsia="微软雅黑" w:cs="微软雅黑"/>
                <w:sz w:val="20"/>
                <w:szCs w:val="20"/>
              </w:rPr>
              <w:t>会员体系 + 积分商城全面运营</w:t>
            </w:r>
          </w:p>
        </w:tc>
      </w:tr>
    </w:tbl>
    <w:p w14:paraId="5398A72E">
      <w:pPr>
        <w:spacing w:before="100" w:after="100"/>
      </w:pPr>
    </w:p>
    <w:p w14:paraId="5FF5FA29">
      <w:pPr>
        <w:spacing w:before="30" w:after="30"/>
      </w:pPr>
    </w:p>
    <w:p w14:paraId="08427B3B">
      <w:pPr>
        <w:pStyle w:val="4"/>
        <w:widowControl/>
      </w:pPr>
      <w:bookmarkStart w:id="48" w:name="_Toc31894"/>
      <w:r>
        <w:t>第三年（2028）—— 生态化与全国布局</w:t>
      </w:r>
      <w:bookmarkEnd w:id="48"/>
    </w:p>
    <w:p w14:paraId="4FBF3EF4">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847"/>
        <w:gridCol w:w="3851"/>
        <w:gridCol w:w="4348"/>
      </w:tblGrid>
      <w:tr w14:paraId="715D2AA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68" w:type="pct"/>
            <w:shd w:val="clear" w:color="auto" w:fill="FFF4EF"/>
          </w:tcPr>
          <w:p w14:paraId="74797765">
            <w:pPr>
              <w:jc w:val="center"/>
            </w:pPr>
            <w:r>
              <w:rPr>
                <w:rFonts w:ascii="微软雅黑" w:hAnsi="微软雅黑" w:eastAsia="微软雅黑" w:cs="微软雅黑"/>
                <w:b/>
                <w:bCs/>
                <w:color w:val="FF6B35"/>
                <w:sz w:val="20"/>
                <w:szCs w:val="20"/>
              </w:rPr>
              <w:t>维度</w:t>
            </w:r>
          </w:p>
        </w:tc>
        <w:tc>
          <w:tcPr>
            <w:tcW w:w="2128" w:type="pct"/>
            <w:shd w:val="clear" w:color="auto" w:fill="FFF4EF"/>
          </w:tcPr>
          <w:p w14:paraId="7D861206">
            <w:pPr>
              <w:jc w:val="center"/>
            </w:pPr>
            <w:r>
              <w:rPr>
                <w:rFonts w:ascii="微软雅黑" w:hAnsi="微软雅黑" w:eastAsia="微软雅黑" w:cs="微软雅黑"/>
                <w:b/>
                <w:bCs/>
                <w:color w:val="FF6B35"/>
                <w:sz w:val="20"/>
                <w:szCs w:val="20"/>
              </w:rPr>
              <w:t>目标</w:t>
            </w:r>
          </w:p>
        </w:tc>
        <w:tc>
          <w:tcPr>
            <w:tcW w:w="2403" w:type="pct"/>
            <w:shd w:val="clear" w:color="auto" w:fill="FFF4EF"/>
          </w:tcPr>
          <w:p w14:paraId="0998267D">
            <w:pPr>
              <w:jc w:val="center"/>
            </w:pPr>
            <w:r>
              <w:rPr>
                <w:rFonts w:ascii="微软雅黑" w:hAnsi="微软雅黑" w:eastAsia="微软雅黑" w:cs="微软雅黑"/>
                <w:b/>
                <w:bCs/>
                <w:color w:val="FF6B35"/>
                <w:sz w:val="20"/>
                <w:szCs w:val="20"/>
              </w:rPr>
              <w:t>关键举措</w:t>
            </w:r>
          </w:p>
        </w:tc>
      </w:tr>
      <w:tr w14:paraId="0C457A8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8" w:type="pct"/>
          </w:tcPr>
          <w:p w14:paraId="52323C2D">
            <w:pPr>
              <w:spacing w:before="20" w:after="20"/>
            </w:pPr>
            <w:r>
              <w:rPr>
                <w:rFonts w:ascii="微软雅黑" w:hAnsi="微软雅黑" w:eastAsia="微软雅黑" w:cs="微软雅黑"/>
                <w:sz w:val="20"/>
                <w:szCs w:val="20"/>
              </w:rPr>
              <w:t>用户规模</w:t>
            </w:r>
          </w:p>
        </w:tc>
        <w:tc>
          <w:tcPr>
            <w:tcW w:w="2128" w:type="pct"/>
          </w:tcPr>
          <w:p w14:paraId="708A2F8D">
            <w:pPr>
              <w:spacing w:before="20" w:after="20"/>
            </w:pPr>
            <w:r>
              <w:rPr>
                <w:rFonts w:ascii="微软雅黑" w:hAnsi="微软雅黑" w:eastAsia="微软雅黑" w:cs="微软雅黑"/>
                <w:sz w:val="20"/>
                <w:szCs w:val="20"/>
              </w:rPr>
              <w:t>注册用户 1,000 万，月活用户 350 万</w:t>
            </w:r>
          </w:p>
        </w:tc>
        <w:tc>
          <w:tcPr>
            <w:tcW w:w="2403" w:type="pct"/>
          </w:tcPr>
          <w:p w14:paraId="1F26AD0A">
            <w:pPr>
              <w:spacing w:before="20" w:after="20"/>
            </w:pPr>
            <w:r>
              <w:rPr>
                <w:rFonts w:ascii="微软雅黑" w:hAnsi="微软雅黑" w:eastAsia="微软雅黑" w:cs="微软雅黑"/>
                <w:sz w:val="20"/>
                <w:szCs w:val="20"/>
              </w:rPr>
              <w:t>全国 10+ 省份核心城市布局</w:t>
            </w:r>
          </w:p>
        </w:tc>
      </w:tr>
      <w:tr w14:paraId="3C72812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8" w:type="pct"/>
          </w:tcPr>
          <w:p w14:paraId="62FF7EA8">
            <w:pPr>
              <w:spacing w:before="20" w:after="20"/>
            </w:pPr>
            <w:r>
              <w:rPr>
                <w:rFonts w:ascii="微软雅黑" w:hAnsi="微软雅黑" w:eastAsia="微软雅黑" w:cs="微软雅黑"/>
                <w:sz w:val="20"/>
                <w:szCs w:val="20"/>
              </w:rPr>
              <w:t>营收</w:t>
            </w:r>
          </w:p>
        </w:tc>
        <w:tc>
          <w:tcPr>
            <w:tcW w:w="2128" w:type="pct"/>
          </w:tcPr>
          <w:p w14:paraId="1F7B6816">
            <w:pPr>
              <w:spacing w:before="20" w:after="20"/>
            </w:pPr>
            <w:r>
              <w:rPr>
                <w:rFonts w:ascii="微软雅黑" w:hAnsi="微软雅黑" w:eastAsia="微软雅黑" w:cs="微软雅黑"/>
                <w:sz w:val="20"/>
                <w:szCs w:val="20"/>
              </w:rPr>
              <w:t>人民币 2 亿元</w:t>
            </w:r>
          </w:p>
        </w:tc>
        <w:tc>
          <w:tcPr>
            <w:tcW w:w="2403" w:type="pct"/>
          </w:tcPr>
          <w:p w14:paraId="7322D958">
            <w:pPr>
              <w:spacing w:before="20" w:after="20"/>
            </w:pPr>
            <w:r>
              <w:rPr>
                <w:rFonts w:ascii="微软雅黑" w:hAnsi="微软雅黑" w:eastAsia="微软雅黑" w:cs="微软雅黑"/>
                <w:sz w:val="20"/>
                <w:szCs w:val="20"/>
              </w:rPr>
              <w:t>多业务线协同：生活服务 + 社交电商 + 健康管理 + 数据服务</w:t>
            </w:r>
          </w:p>
        </w:tc>
      </w:tr>
      <w:tr w14:paraId="4AE2AAA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8" w:type="pct"/>
          </w:tcPr>
          <w:p w14:paraId="62E7A496">
            <w:pPr>
              <w:spacing w:before="20" w:after="20"/>
            </w:pPr>
            <w:r>
              <w:rPr>
                <w:rFonts w:ascii="微软雅黑" w:hAnsi="微软雅黑" w:eastAsia="微软雅黑" w:cs="微软雅黑"/>
                <w:sz w:val="20"/>
                <w:szCs w:val="20"/>
              </w:rPr>
              <w:t>产业链覆盖</w:t>
            </w:r>
          </w:p>
        </w:tc>
        <w:tc>
          <w:tcPr>
            <w:tcW w:w="2128" w:type="pct"/>
          </w:tcPr>
          <w:p w14:paraId="0CB1D564">
            <w:pPr>
              <w:spacing w:before="20" w:after="20"/>
            </w:pPr>
            <w:r>
              <w:rPr>
                <w:rFonts w:ascii="微软雅黑" w:hAnsi="微软雅黑" w:eastAsia="微软雅黑" w:cs="微软雅黑"/>
                <w:sz w:val="20"/>
                <w:szCs w:val="20"/>
              </w:rPr>
              <w:t>「六助服务 + 土货供应链 + 养老健康」三位一体生态</w:t>
            </w:r>
          </w:p>
        </w:tc>
        <w:tc>
          <w:tcPr>
            <w:tcW w:w="2403" w:type="pct"/>
          </w:tcPr>
          <w:p w14:paraId="68B26377">
            <w:pPr>
              <w:spacing w:before="20" w:after="20"/>
            </w:pPr>
            <w:r>
              <w:rPr>
                <w:rFonts w:ascii="微软雅黑" w:hAnsi="微软雅黑" w:eastAsia="微软雅黑" w:cs="微软雅黑"/>
                <w:sz w:val="20"/>
                <w:szCs w:val="20"/>
              </w:rPr>
              <w:t>供应链自营 + 健康硬件合作 + 保险金融导流</w:t>
            </w:r>
          </w:p>
        </w:tc>
      </w:tr>
      <w:tr w14:paraId="2E0C2A3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8" w:type="pct"/>
          </w:tcPr>
          <w:p w14:paraId="552F9292">
            <w:pPr>
              <w:spacing w:before="20" w:after="20"/>
            </w:pPr>
            <w:r>
              <w:rPr>
                <w:rFonts w:ascii="微软雅黑" w:hAnsi="微软雅黑" w:eastAsia="微软雅黑" w:cs="微软雅黑"/>
                <w:sz w:val="20"/>
                <w:szCs w:val="20"/>
              </w:rPr>
              <w:t>核心指标</w:t>
            </w:r>
          </w:p>
        </w:tc>
        <w:tc>
          <w:tcPr>
            <w:tcW w:w="2128" w:type="pct"/>
          </w:tcPr>
          <w:p w14:paraId="5190A8D3">
            <w:pPr>
              <w:spacing w:before="20" w:after="20"/>
            </w:pPr>
            <w:r>
              <w:rPr>
                <w:rFonts w:ascii="微软雅黑" w:hAnsi="微软雅黑" w:eastAsia="微软雅黑" w:cs="微软雅黑"/>
                <w:sz w:val="20"/>
                <w:szCs w:val="20"/>
              </w:rPr>
              <w:t>跻身银发经济头部平台，启动 B 轮融资</w:t>
            </w:r>
          </w:p>
        </w:tc>
        <w:tc>
          <w:tcPr>
            <w:tcW w:w="2403" w:type="pct"/>
          </w:tcPr>
          <w:p w14:paraId="323F464E">
            <w:pPr>
              <w:spacing w:before="20" w:after="20"/>
            </w:pPr>
            <w:r>
              <w:rPr>
                <w:rFonts w:ascii="微软雅黑" w:hAnsi="微软雅黑" w:eastAsia="微软雅黑" w:cs="微软雅黑"/>
                <w:sz w:val="20"/>
                <w:szCs w:val="20"/>
              </w:rPr>
              <w:t>品牌升级 + 数据资产变现</w:t>
            </w:r>
          </w:p>
        </w:tc>
      </w:tr>
    </w:tbl>
    <w:p w14:paraId="40C27BBC">
      <w:pPr>
        <w:pStyle w:val="3"/>
        <w:widowControl/>
        <w:numPr>
          <w:ilvl w:val="0"/>
          <w:numId w:val="12"/>
        </w:numPr>
        <w:ind w:left="0" w:leftChars="0" w:firstLine="0" w:firstLineChars="0"/>
        <w:rPr>
          <w:b w:val="0"/>
          <w:bdr w:val="none" w:sz="0" w:space="0"/>
        </w:rPr>
      </w:pPr>
      <w:bookmarkStart w:id="49" w:name="_Toc20287"/>
      <w:r>
        <w:t>成功衡量标准（KPI/OKR）</w:t>
      </w:r>
      <w:bookmarkEnd w:id="49"/>
    </w:p>
    <w:p w14:paraId="66F6E35D">
      <w:pPr>
        <w:spacing w:before="30" w:after="30"/>
      </w:pPr>
    </w:p>
    <w:p w14:paraId="6ABAD8F1">
      <w:pPr>
        <w:pStyle w:val="4"/>
        <w:widowControl/>
      </w:pPr>
      <w:bookmarkStart w:id="50" w:name="_Toc15047"/>
      <w:r>
        <w:t>核心 KPI 指标体系</w:t>
      </w:r>
      <w:bookmarkEnd w:id="50"/>
    </w:p>
    <w:p w14:paraId="400B56BE">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567"/>
        <w:gridCol w:w="4045"/>
        <w:gridCol w:w="2176"/>
        <w:gridCol w:w="1258"/>
      </w:tblGrid>
      <w:tr w14:paraId="5A8D354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rPr>
          <w:tblHeader/>
        </w:trPr>
        <w:tc>
          <w:tcPr>
            <w:tcW w:w="866" w:type="pct"/>
            <w:shd w:val="clear" w:color="auto" w:fill="FFF4EF"/>
          </w:tcPr>
          <w:p w14:paraId="503905EA">
            <w:pPr>
              <w:jc w:val="center"/>
            </w:pPr>
            <w:r>
              <w:rPr>
                <w:rFonts w:ascii="微软雅黑" w:hAnsi="微软雅黑" w:eastAsia="微软雅黑" w:cs="微软雅黑"/>
                <w:b/>
                <w:bCs/>
                <w:color w:val="FF6B35"/>
                <w:sz w:val="20"/>
                <w:szCs w:val="20"/>
              </w:rPr>
              <w:t>维度</w:t>
            </w:r>
          </w:p>
        </w:tc>
        <w:tc>
          <w:tcPr>
            <w:tcW w:w="2235" w:type="pct"/>
            <w:shd w:val="clear" w:color="auto" w:fill="FFF4EF"/>
          </w:tcPr>
          <w:p w14:paraId="68AADD95">
            <w:pPr>
              <w:jc w:val="center"/>
            </w:pPr>
            <w:r>
              <w:rPr>
                <w:rFonts w:ascii="微软雅黑" w:hAnsi="微软雅黑" w:eastAsia="微软雅黑" w:cs="微软雅黑"/>
                <w:b/>
                <w:bCs/>
                <w:color w:val="FF6B35"/>
                <w:sz w:val="20"/>
                <w:szCs w:val="20"/>
              </w:rPr>
              <w:t>指标</w:t>
            </w:r>
          </w:p>
        </w:tc>
        <w:tc>
          <w:tcPr>
            <w:tcW w:w="1202" w:type="pct"/>
            <w:shd w:val="clear" w:color="auto" w:fill="FFF4EF"/>
          </w:tcPr>
          <w:p w14:paraId="1697556D">
            <w:pPr>
              <w:jc w:val="center"/>
            </w:pPr>
            <w:r>
              <w:rPr>
                <w:rFonts w:ascii="微软雅黑" w:hAnsi="微软雅黑" w:eastAsia="微软雅黑" w:cs="微软雅黑"/>
                <w:b/>
                <w:bCs/>
                <w:color w:val="FF6B35"/>
                <w:sz w:val="20"/>
                <w:szCs w:val="20"/>
              </w:rPr>
              <w:t>年度目标</w:t>
            </w:r>
          </w:p>
        </w:tc>
        <w:tc>
          <w:tcPr>
            <w:tcW w:w="695" w:type="pct"/>
            <w:shd w:val="clear" w:color="auto" w:fill="FFF4EF"/>
          </w:tcPr>
          <w:p w14:paraId="3E980662">
            <w:pPr>
              <w:jc w:val="center"/>
            </w:pPr>
            <w:r>
              <w:rPr>
                <w:rFonts w:ascii="微软雅黑" w:hAnsi="微软雅黑" w:eastAsia="微软雅黑" w:cs="微软雅黑"/>
                <w:b/>
                <w:bCs/>
                <w:color w:val="FF6B35"/>
                <w:sz w:val="20"/>
                <w:szCs w:val="20"/>
              </w:rPr>
              <w:t>监测频率</w:t>
            </w:r>
          </w:p>
        </w:tc>
      </w:tr>
      <w:tr w14:paraId="00EA4D1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627AED3A">
            <w:pPr>
              <w:spacing w:before="20" w:after="20"/>
            </w:pPr>
            <w:r>
              <w:rPr>
                <w:rFonts w:ascii="微软雅黑" w:hAnsi="微软雅黑" w:eastAsia="微软雅黑" w:cs="微软雅黑"/>
                <w:sz w:val="20"/>
                <w:szCs w:val="20"/>
              </w:rPr>
              <w:t>用户增长</w:t>
            </w:r>
          </w:p>
        </w:tc>
        <w:tc>
          <w:tcPr>
            <w:tcW w:w="2235" w:type="pct"/>
          </w:tcPr>
          <w:p w14:paraId="5A1C206B">
            <w:pPr>
              <w:spacing w:before="20" w:after="20"/>
            </w:pPr>
            <w:r>
              <w:rPr>
                <w:rFonts w:ascii="微软雅黑" w:hAnsi="微软雅黑" w:eastAsia="微软雅黑" w:cs="微软雅黑"/>
                <w:sz w:val="20"/>
                <w:szCs w:val="20"/>
              </w:rPr>
              <w:t>月活用户数（MAU）</w:t>
            </w:r>
          </w:p>
        </w:tc>
        <w:tc>
          <w:tcPr>
            <w:tcW w:w="1202" w:type="pct"/>
          </w:tcPr>
          <w:p w14:paraId="3458FB7F">
            <w:pPr>
              <w:spacing w:before="20" w:after="20"/>
            </w:pPr>
            <w:r>
              <w:rPr>
                <w:rFonts w:ascii="微软雅黑" w:hAnsi="微软雅黑" w:eastAsia="微软雅黑" w:cs="微软雅黑"/>
                <w:sz w:val="20"/>
                <w:szCs w:val="20"/>
              </w:rPr>
              <w:t>年增长 ≥ 150%</w:t>
            </w:r>
          </w:p>
        </w:tc>
        <w:tc>
          <w:tcPr>
            <w:tcW w:w="695" w:type="pct"/>
          </w:tcPr>
          <w:p w14:paraId="44CFDD2C">
            <w:pPr>
              <w:spacing w:before="20" w:after="20"/>
            </w:pPr>
            <w:r>
              <w:rPr>
                <w:rFonts w:ascii="微软雅黑" w:hAnsi="微软雅黑" w:eastAsia="微软雅黑" w:cs="微软雅黑"/>
                <w:sz w:val="20"/>
                <w:szCs w:val="20"/>
              </w:rPr>
              <w:t>月度</w:t>
            </w:r>
          </w:p>
        </w:tc>
      </w:tr>
      <w:tr w14:paraId="1EDE34D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3309CE18">
            <w:pPr>
              <w:spacing w:before="20" w:after="20"/>
            </w:pPr>
            <w:r>
              <w:rPr>
                <w:rFonts w:ascii="微软雅黑" w:hAnsi="微软雅黑" w:eastAsia="微软雅黑" w:cs="微软雅黑"/>
                <w:sz w:val="20"/>
                <w:szCs w:val="20"/>
              </w:rPr>
              <w:t>用户粘性</w:t>
            </w:r>
          </w:p>
        </w:tc>
        <w:tc>
          <w:tcPr>
            <w:tcW w:w="2235" w:type="pct"/>
          </w:tcPr>
          <w:p w14:paraId="38877325">
            <w:pPr>
              <w:spacing w:before="20" w:after="20"/>
            </w:pPr>
            <w:r>
              <w:rPr>
                <w:rFonts w:ascii="微软雅黑" w:hAnsi="微软雅黑" w:eastAsia="微软雅黑" w:cs="微软雅黑"/>
                <w:sz w:val="20"/>
                <w:szCs w:val="20"/>
              </w:rPr>
              <w:t>次月留存率</w:t>
            </w:r>
          </w:p>
        </w:tc>
        <w:tc>
          <w:tcPr>
            <w:tcW w:w="1202" w:type="pct"/>
          </w:tcPr>
          <w:p w14:paraId="4E72C316">
            <w:pPr>
              <w:spacing w:before="20" w:after="20"/>
            </w:pPr>
            <w:r>
              <w:rPr>
                <w:rFonts w:ascii="微软雅黑" w:hAnsi="微软雅黑" w:eastAsia="微软雅黑" w:cs="微软雅黑"/>
                <w:sz w:val="20"/>
                <w:szCs w:val="20"/>
              </w:rPr>
              <w:t>≥ 55%</w:t>
            </w:r>
          </w:p>
        </w:tc>
        <w:tc>
          <w:tcPr>
            <w:tcW w:w="695" w:type="pct"/>
          </w:tcPr>
          <w:p w14:paraId="7AA00E65">
            <w:pPr>
              <w:spacing w:before="20" w:after="20"/>
            </w:pPr>
            <w:r>
              <w:rPr>
                <w:rFonts w:ascii="微软雅黑" w:hAnsi="微软雅黑" w:eastAsia="微软雅黑" w:cs="微软雅黑"/>
                <w:sz w:val="20"/>
                <w:szCs w:val="20"/>
              </w:rPr>
              <w:t>月度</w:t>
            </w:r>
          </w:p>
        </w:tc>
      </w:tr>
      <w:tr w14:paraId="22A4AE9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32944395">
            <w:pPr>
              <w:spacing w:before="20" w:after="20"/>
            </w:pPr>
            <w:r>
              <w:rPr>
                <w:rFonts w:ascii="微软雅黑" w:hAnsi="微软雅黑" w:eastAsia="微软雅黑" w:cs="微软雅黑"/>
                <w:sz w:val="20"/>
                <w:szCs w:val="20"/>
              </w:rPr>
              <w:t>用户粘性</w:t>
            </w:r>
          </w:p>
        </w:tc>
        <w:tc>
          <w:tcPr>
            <w:tcW w:w="2235" w:type="pct"/>
          </w:tcPr>
          <w:p w14:paraId="54CE8B57">
            <w:pPr>
              <w:spacing w:before="20" w:after="20"/>
            </w:pPr>
            <w:r>
              <w:rPr>
                <w:rFonts w:ascii="微软雅黑" w:hAnsi="微软雅黑" w:eastAsia="微软雅黑" w:cs="微软雅黑"/>
                <w:sz w:val="20"/>
                <w:szCs w:val="20"/>
              </w:rPr>
              <w:t>日均使用时长</w:t>
            </w:r>
          </w:p>
        </w:tc>
        <w:tc>
          <w:tcPr>
            <w:tcW w:w="1202" w:type="pct"/>
          </w:tcPr>
          <w:p w14:paraId="25D45729">
            <w:pPr>
              <w:spacing w:before="20" w:after="20"/>
            </w:pPr>
            <w:r>
              <w:rPr>
                <w:rFonts w:ascii="微软雅黑" w:hAnsi="微软雅黑" w:eastAsia="微软雅黑" w:cs="微软雅黑"/>
                <w:sz w:val="20"/>
                <w:szCs w:val="20"/>
              </w:rPr>
              <w:t>≥ 25 分钟</w:t>
            </w:r>
          </w:p>
        </w:tc>
        <w:tc>
          <w:tcPr>
            <w:tcW w:w="695" w:type="pct"/>
          </w:tcPr>
          <w:p w14:paraId="60A0C8D1">
            <w:pPr>
              <w:spacing w:before="20" w:after="20"/>
            </w:pPr>
            <w:r>
              <w:rPr>
                <w:rFonts w:ascii="微软雅黑" w:hAnsi="微软雅黑" w:eastAsia="微软雅黑" w:cs="微软雅黑"/>
                <w:sz w:val="20"/>
                <w:szCs w:val="20"/>
              </w:rPr>
              <w:t>周度</w:t>
            </w:r>
          </w:p>
        </w:tc>
      </w:tr>
      <w:tr w14:paraId="649446F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76088DD6">
            <w:pPr>
              <w:spacing w:before="20" w:after="20"/>
            </w:pPr>
            <w:r>
              <w:rPr>
                <w:rFonts w:ascii="微软雅黑" w:hAnsi="微软雅黑" w:eastAsia="微软雅黑" w:cs="微软雅黑"/>
                <w:sz w:val="20"/>
                <w:szCs w:val="20"/>
              </w:rPr>
              <w:t>用户活跃</w:t>
            </w:r>
          </w:p>
        </w:tc>
        <w:tc>
          <w:tcPr>
            <w:tcW w:w="2235" w:type="pct"/>
          </w:tcPr>
          <w:p w14:paraId="4606A3ED">
            <w:pPr>
              <w:spacing w:before="20" w:after="20"/>
            </w:pPr>
            <w:r>
              <w:rPr>
                <w:rFonts w:ascii="微软雅黑" w:hAnsi="微软雅黑" w:eastAsia="微软雅黑" w:cs="微软雅黑"/>
                <w:sz w:val="20"/>
                <w:szCs w:val="20"/>
              </w:rPr>
              <w:t>DAU/MAU 比值</w:t>
            </w:r>
          </w:p>
        </w:tc>
        <w:tc>
          <w:tcPr>
            <w:tcW w:w="1202" w:type="pct"/>
          </w:tcPr>
          <w:p w14:paraId="22E41F3D">
            <w:pPr>
              <w:spacing w:before="20" w:after="20"/>
            </w:pPr>
            <w:r>
              <w:rPr>
                <w:rFonts w:ascii="微软雅黑" w:hAnsi="微软雅黑" w:eastAsia="微软雅黑" w:cs="微软雅黑"/>
                <w:sz w:val="20"/>
                <w:szCs w:val="20"/>
              </w:rPr>
              <w:t>≥ 35%</w:t>
            </w:r>
          </w:p>
        </w:tc>
        <w:tc>
          <w:tcPr>
            <w:tcW w:w="695" w:type="pct"/>
          </w:tcPr>
          <w:p w14:paraId="63AF4DAB">
            <w:pPr>
              <w:spacing w:before="20" w:after="20"/>
            </w:pPr>
            <w:r>
              <w:rPr>
                <w:rFonts w:ascii="微软雅黑" w:hAnsi="微软雅黑" w:eastAsia="微软雅黑" w:cs="微软雅黑"/>
                <w:sz w:val="20"/>
                <w:szCs w:val="20"/>
              </w:rPr>
              <w:t>周度</w:t>
            </w:r>
          </w:p>
        </w:tc>
      </w:tr>
      <w:tr w14:paraId="5429858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c>
          <w:tcPr>
            <w:tcW w:w="866" w:type="pct"/>
          </w:tcPr>
          <w:p w14:paraId="331D1004">
            <w:pPr>
              <w:spacing w:before="20" w:after="20"/>
            </w:pPr>
            <w:r>
              <w:rPr>
                <w:rFonts w:ascii="微软雅黑" w:hAnsi="微软雅黑" w:eastAsia="微软雅黑" w:cs="微软雅黑"/>
                <w:sz w:val="20"/>
                <w:szCs w:val="20"/>
              </w:rPr>
              <w:t>内容生态</w:t>
            </w:r>
          </w:p>
        </w:tc>
        <w:tc>
          <w:tcPr>
            <w:tcW w:w="2235" w:type="pct"/>
          </w:tcPr>
          <w:p w14:paraId="28928DA8">
            <w:pPr>
              <w:spacing w:before="20" w:after="20"/>
            </w:pPr>
            <w:r>
              <w:rPr>
                <w:rFonts w:ascii="微软雅黑" w:hAnsi="微软雅黑" w:eastAsia="微软雅黑" w:cs="微软雅黑"/>
                <w:sz w:val="20"/>
                <w:szCs w:val="20"/>
              </w:rPr>
              <w:t>日均 UGC 发帖量</w:t>
            </w:r>
          </w:p>
        </w:tc>
        <w:tc>
          <w:tcPr>
            <w:tcW w:w="1202" w:type="pct"/>
          </w:tcPr>
          <w:p w14:paraId="3B0EAEDB">
            <w:pPr>
              <w:spacing w:before="20" w:after="20"/>
            </w:pPr>
            <w:r>
              <w:rPr>
                <w:rFonts w:ascii="微软雅黑" w:hAnsi="微软雅黑" w:eastAsia="微软雅黑" w:cs="微软雅黑"/>
                <w:sz w:val="20"/>
                <w:szCs w:val="20"/>
              </w:rPr>
              <w:t>年增长 ≥ 100%</w:t>
            </w:r>
          </w:p>
        </w:tc>
        <w:tc>
          <w:tcPr>
            <w:tcW w:w="695" w:type="pct"/>
          </w:tcPr>
          <w:p w14:paraId="2E47FB53">
            <w:pPr>
              <w:spacing w:before="20" w:after="20"/>
            </w:pPr>
            <w:r>
              <w:rPr>
                <w:rFonts w:ascii="微软雅黑" w:hAnsi="微软雅黑" w:eastAsia="微软雅黑" w:cs="微软雅黑"/>
                <w:sz w:val="20"/>
                <w:szCs w:val="20"/>
              </w:rPr>
              <w:t>周度</w:t>
            </w:r>
          </w:p>
        </w:tc>
      </w:tr>
      <w:tr w14:paraId="1D95C9B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49BB5021">
            <w:pPr>
              <w:spacing w:before="20" w:after="20"/>
            </w:pPr>
            <w:r>
              <w:rPr>
                <w:rFonts w:ascii="微软雅黑" w:hAnsi="微软雅黑" w:eastAsia="微软雅黑" w:cs="微软雅黑"/>
                <w:sz w:val="20"/>
                <w:szCs w:val="20"/>
              </w:rPr>
              <w:t>服务交易</w:t>
            </w:r>
          </w:p>
        </w:tc>
        <w:tc>
          <w:tcPr>
            <w:tcW w:w="2235" w:type="pct"/>
          </w:tcPr>
          <w:p w14:paraId="06CAF8F1">
            <w:pPr>
              <w:spacing w:before="20" w:after="20"/>
            </w:pPr>
            <w:r>
              <w:rPr>
                <w:rFonts w:ascii="微软雅黑" w:hAnsi="微软雅黑" w:eastAsia="微软雅黑" w:cs="微软雅黑"/>
                <w:sz w:val="20"/>
                <w:szCs w:val="20"/>
              </w:rPr>
              <w:t>月均助老服务订单量</w:t>
            </w:r>
          </w:p>
        </w:tc>
        <w:tc>
          <w:tcPr>
            <w:tcW w:w="1202" w:type="pct"/>
          </w:tcPr>
          <w:p w14:paraId="07661270">
            <w:pPr>
              <w:spacing w:before="20" w:after="20"/>
            </w:pPr>
            <w:r>
              <w:rPr>
                <w:rFonts w:ascii="微软雅黑" w:hAnsi="微软雅黑" w:eastAsia="微软雅黑" w:cs="微软雅黑"/>
                <w:sz w:val="20"/>
                <w:szCs w:val="20"/>
              </w:rPr>
              <w:t>年增长 ≥ 200%</w:t>
            </w:r>
          </w:p>
        </w:tc>
        <w:tc>
          <w:tcPr>
            <w:tcW w:w="695" w:type="pct"/>
          </w:tcPr>
          <w:p w14:paraId="6E4D3C28">
            <w:pPr>
              <w:spacing w:before="20" w:after="20"/>
            </w:pPr>
            <w:r>
              <w:rPr>
                <w:rFonts w:ascii="微软雅黑" w:hAnsi="微软雅黑" w:eastAsia="微软雅黑" w:cs="微软雅黑"/>
                <w:sz w:val="20"/>
                <w:szCs w:val="20"/>
              </w:rPr>
              <w:t>月度</w:t>
            </w:r>
          </w:p>
        </w:tc>
      </w:tr>
      <w:tr w14:paraId="1FD00A6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485E6EF7">
            <w:pPr>
              <w:spacing w:before="20" w:after="20"/>
            </w:pPr>
            <w:r>
              <w:rPr>
                <w:rFonts w:ascii="微软雅黑" w:hAnsi="微软雅黑" w:eastAsia="微软雅黑" w:cs="微软雅黑"/>
                <w:sz w:val="20"/>
                <w:szCs w:val="20"/>
              </w:rPr>
              <w:t>商业转化</w:t>
            </w:r>
          </w:p>
        </w:tc>
        <w:tc>
          <w:tcPr>
            <w:tcW w:w="2235" w:type="pct"/>
          </w:tcPr>
          <w:p w14:paraId="2E610772">
            <w:pPr>
              <w:spacing w:before="20" w:after="20"/>
            </w:pPr>
            <w:r>
              <w:rPr>
                <w:rFonts w:ascii="微软雅黑" w:hAnsi="微软雅黑" w:eastAsia="微软雅黑" w:cs="微软雅黑"/>
                <w:sz w:val="20"/>
                <w:szCs w:val="20"/>
              </w:rPr>
              <w:t>GMV（拼购 + 商城 + 服务）</w:t>
            </w:r>
          </w:p>
        </w:tc>
        <w:tc>
          <w:tcPr>
            <w:tcW w:w="1202" w:type="pct"/>
          </w:tcPr>
          <w:p w14:paraId="443281BF">
            <w:pPr>
              <w:spacing w:before="20" w:after="20"/>
            </w:pPr>
            <w:r>
              <w:rPr>
                <w:rFonts w:ascii="微软雅黑" w:hAnsi="微软雅黑" w:eastAsia="微软雅黑" w:cs="微软雅黑"/>
                <w:sz w:val="20"/>
                <w:szCs w:val="20"/>
              </w:rPr>
              <w:t>年增长 ≥ 180%</w:t>
            </w:r>
          </w:p>
        </w:tc>
        <w:tc>
          <w:tcPr>
            <w:tcW w:w="695" w:type="pct"/>
          </w:tcPr>
          <w:p w14:paraId="3BE21B38">
            <w:pPr>
              <w:spacing w:before="20" w:after="20"/>
            </w:pPr>
            <w:r>
              <w:rPr>
                <w:rFonts w:ascii="微软雅黑" w:hAnsi="微软雅黑" w:eastAsia="微软雅黑" w:cs="微软雅黑"/>
                <w:sz w:val="20"/>
                <w:szCs w:val="20"/>
              </w:rPr>
              <w:t>月度</w:t>
            </w:r>
          </w:p>
        </w:tc>
      </w:tr>
      <w:tr w14:paraId="171D068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2BE7FC8C">
            <w:pPr>
              <w:spacing w:before="20" w:after="20"/>
            </w:pPr>
            <w:r>
              <w:rPr>
                <w:rFonts w:ascii="微软雅黑" w:hAnsi="微软雅黑" w:eastAsia="微软雅黑" w:cs="微软雅黑"/>
                <w:sz w:val="20"/>
                <w:szCs w:val="20"/>
              </w:rPr>
              <w:t>用户满意度</w:t>
            </w:r>
          </w:p>
        </w:tc>
        <w:tc>
          <w:tcPr>
            <w:tcW w:w="2235" w:type="pct"/>
          </w:tcPr>
          <w:p w14:paraId="76BDB835">
            <w:pPr>
              <w:spacing w:before="20" w:after="20"/>
            </w:pPr>
            <w:r>
              <w:rPr>
                <w:rFonts w:ascii="微软雅黑" w:hAnsi="微软雅黑" w:eastAsia="微软雅黑" w:cs="微软雅黑"/>
                <w:sz w:val="20"/>
                <w:szCs w:val="20"/>
              </w:rPr>
              <w:t>NPS（净推荐值）</w:t>
            </w:r>
          </w:p>
        </w:tc>
        <w:tc>
          <w:tcPr>
            <w:tcW w:w="1202" w:type="pct"/>
          </w:tcPr>
          <w:p w14:paraId="0B635E08">
            <w:pPr>
              <w:spacing w:before="20" w:after="20"/>
            </w:pPr>
            <w:r>
              <w:rPr>
                <w:rFonts w:ascii="微软雅黑" w:hAnsi="微软雅黑" w:eastAsia="微软雅黑" w:cs="微软雅黑"/>
                <w:sz w:val="20"/>
                <w:szCs w:val="20"/>
              </w:rPr>
              <w:t>≥ 50</w:t>
            </w:r>
          </w:p>
        </w:tc>
        <w:tc>
          <w:tcPr>
            <w:tcW w:w="695" w:type="pct"/>
          </w:tcPr>
          <w:p w14:paraId="0C052E33">
            <w:pPr>
              <w:spacing w:before="20" w:after="20"/>
            </w:pPr>
            <w:r>
              <w:rPr>
                <w:rFonts w:ascii="微软雅黑" w:hAnsi="微软雅黑" w:eastAsia="微软雅黑" w:cs="微软雅黑"/>
                <w:sz w:val="20"/>
                <w:szCs w:val="20"/>
              </w:rPr>
              <w:t>季度</w:t>
            </w:r>
          </w:p>
        </w:tc>
      </w:tr>
      <w:tr w14:paraId="5366782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25B9E8D4">
            <w:pPr>
              <w:spacing w:before="20" w:after="20"/>
            </w:pPr>
            <w:r>
              <w:rPr>
                <w:rFonts w:ascii="微软雅黑" w:hAnsi="微软雅黑" w:eastAsia="微软雅黑" w:cs="微软雅黑"/>
                <w:sz w:val="20"/>
                <w:szCs w:val="20"/>
              </w:rPr>
              <w:t>服务品质</w:t>
            </w:r>
          </w:p>
        </w:tc>
        <w:tc>
          <w:tcPr>
            <w:tcW w:w="2235" w:type="pct"/>
          </w:tcPr>
          <w:p w14:paraId="761FA552">
            <w:pPr>
              <w:spacing w:before="20" w:after="20"/>
            </w:pPr>
            <w:r>
              <w:rPr>
                <w:rFonts w:ascii="微软雅黑" w:hAnsi="微软雅黑" w:eastAsia="微软雅黑" w:cs="微软雅黑"/>
                <w:sz w:val="20"/>
                <w:szCs w:val="20"/>
              </w:rPr>
              <w:t>服务订单好评率</w:t>
            </w:r>
          </w:p>
        </w:tc>
        <w:tc>
          <w:tcPr>
            <w:tcW w:w="1202" w:type="pct"/>
          </w:tcPr>
          <w:p w14:paraId="7DB0F14A">
            <w:pPr>
              <w:spacing w:before="20" w:after="20"/>
            </w:pPr>
            <w:r>
              <w:rPr>
                <w:rFonts w:ascii="微软雅黑" w:hAnsi="微软雅黑" w:eastAsia="微软雅黑" w:cs="微软雅黑"/>
                <w:sz w:val="20"/>
                <w:szCs w:val="20"/>
              </w:rPr>
              <w:t>≥ 90%</w:t>
            </w:r>
          </w:p>
        </w:tc>
        <w:tc>
          <w:tcPr>
            <w:tcW w:w="695" w:type="pct"/>
          </w:tcPr>
          <w:p w14:paraId="7C538997">
            <w:pPr>
              <w:spacing w:before="20" w:after="20"/>
            </w:pPr>
            <w:r>
              <w:rPr>
                <w:rFonts w:ascii="微软雅黑" w:hAnsi="微软雅黑" w:eastAsia="微软雅黑" w:cs="微软雅黑"/>
                <w:sz w:val="20"/>
                <w:szCs w:val="20"/>
              </w:rPr>
              <w:t>周度</w:t>
            </w:r>
          </w:p>
        </w:tc>
      </w:tr>
      <w:tr w14:paraId="1176FF9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66" w:type="pct"/>
          </w:tcPr>
          <w:p w14:paraId="5CB4E19E">
            <w:pPr>
              <w:spacing w:before="20" w:after="20"/>
            </w:pPr>
            <w:r>
              <w:rPr>
                <w:rFonts w:ascii="微软雅黑" w:hAnsi="微软雅黑" w:eastAsia="微软雅黑" w:cs="微软雅黑"/>
                <w:sz w:val="20"/>
                <w:szCs w:val="20"/>
              </w:rPr>
              <w:t>供给质量</w:t>
            </w:r>
          </w:p>
        </w:tc>
        <w:tc>
          <w:tcPr>
            <w:tcW w:w="2235" w:type="pct"/>
          </w:tcPr>
          <w:p w14:paraId="7316F88E">
            <w:pPr>
              <w:spacing w:before="20" w:after="20"/>
            </w:pPr>
            <w:r>
              <w:rPr>
                <w:rFonts w:ascii="微软雅黑" w:hAnsi="微软雅黑" w:eastAsia="微软雅黑" w:cs="微软雅黑"/>
                <w:sz w:val="20"/>
                <w:szCs w:val="20"/>
              </w:rPr>
              <w:t>活跃服务商数量</w:t>
            </w:r>
          </w:p>
        </w:tc>
        <w:tc>
          <w:tcPr>
            <w:tcW w:w="1202" w:type="pct"/>
          </w:tcPr>
          <w:p w14:paraId="0977959A">
            <w:pPr>
              <w:spacing w:before="20" w:after="20"/>
            </w:pPr>
            <w:r>
              <w:rPr>
                <w:rFonts w:ascii="微软雅黑" w:hAnsi="微软雅黑" w:eastAsia="微软雅黑" w:cs="微软雅黑"/>
                <w:sz w:val="20"/>
                <w:szCs w:val="20"/>
              </w:rPr>
              <w:t>年增长 ≥ 150%</w:t>
            </w:r>
          </w:p>
        </w:tc>
        <w:tc>
          <w:tcPr>
            <w:tcW w:w="695" w:type="pct"/>
          </w:tcPr>
          <w:p w14:paraId="3F2C5018">
            <w:pPr>
              <w:spacing w:before="20" w:after="20"/>
            </w:pPr>
            <w:r>
              <w:rPr>
                <w:rFonts w:ascii="微软雅黑" w:hAnsi="微软雅黑" w:eastAsia="微软雅黑" w:cs="微软雅黑"/>
                <w:sz w:val="20"/>
                <w:szCs w:val="20"/>
              </w:rPr>
              <w:t>月度</w:t>
            </w:r>
          </w:p>
        </w:tc>
      </w:tr>
    </w:tbl>
    <w:p w14:paraId="2C876764">
      <w:pPr>
        <w:spacing w:before="100" w:after="100"/>
      </w:pPr>
    </w:p>
    <w:p w14:paraId="32620F2E">
      <w:pPr>
        <w:spacing w:before="30" w:after="30"/>
      </w:pPr>
    </w:p>
    <w:p w14:paraId="59BBFFCF">
      <w:pPr>
        <w:pStyle w:val="4"/>
        <w:widowControl/>
      </w:pPr>
      <w:bookmarkStart w:id="51" w:name="_Toc21972"/>
      <w:r>
        <w:t>季度 OKR 框架示例</w:t>
      </w:r>
      <w:bookmarkEnd w:id="51"/>
    </w:p>
    <w:p w14:paraId="4870FD84">
      <w:pPr>
        <w:spacing w:before="30" w:after="30"/>
      </w:pPr>
    </w:p>
    <w:p w14:paraId="46F2FA5A">
      <w:pPr>
        <w:pStyle w:val="11"/>
        <w:rPr>
          <w:rFonts w:ascii="Times New Roman" w:hAnsi="Times New Roman" w:eastAsia="宋体" w:cs="Times New Roman"/>
          <w:sz w:val="24"/>
          <w:szCs w:val="24"/>
        </w:rPr>
      </w:pPr>
      <w:r>
        <w:rPr>
          <w:rFonts w:ascii="Times New Roman" w:hAnsi="Times New Roman" w:eastAsia="宋体" w:cs="Times New Roman"/>
          <w:b/>
          <w:sz w:val="24"/>
          <w:szCs w:val="24"/>
        </w:rPr>
        <w:t>Objective 1：打造最易用的适老化生活服务入口</w:t>
      </w:r>
    </w:p>
    <w:p w14:paraId="2480D784">
      <w:pPr>
        <w:pStyle w:val="11"/>
        <w:rPr>
          <w:rFonts w:ascii="Times New Roman" w:hAnsi="Times New Roman" w:eastAsia="宋体" w:cs="Times New Roman"/>
          <w:sz w:val="24"/>
          <w:szCs w:val="24"/>
        </w:rPr>
      </w:pPr>
      <w:r>
        <w:rPr>
          <w:rFonts w:ascii="Times New Roman" w:hAnsi="Times New Roman" w:eastAsia="宋体" w:cs="Times New Roman"/>
          <w:sz w:val="24"/>
          <w:szCs w:val="24"/>
        </w:rPr>
        <w:t>- KR1：六助服务覆盖率达重庆主城区老年人口的 30%</w:t>
      </w:r>
    </w:p>
    <w:p w14:paraId="34A20034">
      <w:pPr>
        <w:pStyle w:val="11"/>
        <w:rPr>
          <w:rFonts w:ascii="Times New Roman" w:hAnsi="Times New Roman" w:eastAsia="宋体" w:cs="Times New Roman"/>
          <w:sz w:val="24"/>
          <w:szCs w:val="24"/>
        </w:rPr>
      </w:pPr>
      <w:r>
        <w:rPr>
          <w:rFonts w:ascii="Times New Roman" w:hAnsi="Times New Roman" w:eastAsia="宋体" w:cs="Times New Roman"/>
          <w:sz w:val="24"/>
          <w:szCs w:val="24"/>
        </w:rPr>
        <w:t>- KR2：服务订单完成率 ≥ 95%，用户好评率 ≥ 90%</w:t>
      </w:r>
    </w:p>
    <w:p w14:paraId="17B1444C">
      <w:pPr>
        <w:pStyle w:val="11"/>
        <w:rPr>
          <w:rFonts w:ascii="Times New Roman" w:hAnsi="Times New Roman" w:eastAsia="宋体" w:cs="Times New Roman"/>
          <w:sz w:val="24"/>
          <w:szCs w:val="24"/>
        </w:rPr>
      </w:pPr>
      <w:r>
        <w:rPr>
          <w:rFonts w:ascii="Times New Roman" w:hAnsi="Times New Roman" w:eastAsia="宋体" w:cs="Times New Roman"/>
          <w:sz w:val="24"/>
          <w:szCs w:val="24"/>
        </w:rPr>
        <w:t>- KR3：平均服务响应时间 ≤ 30 分钟</w:t>
      </w:r>
    </w:p>
    <w:p w14:paraId="59A2055A">
      <w:pPr>
        <w:spacing w:before="30" w:after="30"/>
      </w:pPr>
    </w:p>
    <w:p w14:paraId="7768ACED">
      <w:pPr>
        <w:pStyle w:val="11"/>
        <w:rPr>
          <w:rFonts w:ascii="Times New Roman" w:hAnsi="Times New Roman" w:eastAsia="宋体" w:cs="Times New Roman"/>
          <w:sz w:val="24"/>
          <w:szCs w:val="24"/>
        </w:rPr>
      </w:pPr>
      <w:r>
        <w:rPr>
          <w:rFonts w:ascii="Times New Roman" w:hAnsi="Times New Roman" w:eastAsia="宋体" w:cs="Times New Roman"/>
          <w:b/>
          <w:sz w:val="24"/>
          <w:szCs w:val="24"/>
        </w:rPr>
        <w:t>Objective 2：构建活跃的老年社交生态</w:t>
      </w:r>
    </w:p>
    <w:p w14:paraId="2E02F280">
      <w:pPr>
        <w:pStyle w:val="11"/>
        <w:rPr>
          <w:rFonts w:ascii="Times New Roman" w:hAnsi="Times New Roman" w:eastAsia="宋体" w:cs="Times New Roman"/>
          <w:sz w:val="24"/>
          <w:szCs w:val="24"/>
        </w:rPr>
      </w:pPr>
      <w:r>
        <w:rPr>
          <w:rFonts w:ascii="Times New Roman" w:hAnsi="Times New Roman" w:eastAsia="宋体" w:cs="Times New Roman"/>
          <w:sz w:val="24"/>
          <w:szCs w:val="24"/>
        </w:rPr>
        <w:t>- KR1：巴渝广场 DAU 突破 5 万</w:t>
      </w:r>
    </w:p>
    <w:p w14:paraId="71E6DFB1">
      <w:pPr>
        <w:pStyle w:val="11"/>
        <w:rPr>
          <w:rFonts w:ascii="Times New Roman" w:hAnsi="Times New Roman" w:eastAsia="宋体" w:cs="Times New Roman"/>
          <w:sz w:val="24"/>
          <w:szCs w:val="24"/>
        </w:rPr>
      </w:pPr>
      <w:r>
        <w:rPr>
          <w:rFonts w:ascii="Times New Roman" w:hAnsi="Times New Roman" w:eastAsia="宋体" w:cs="Times New Roman"/>
          <w:sz w:val="24"/>
          <w:szCs w:val="24"/>
        </w:rPr>
        <w:t>- KR2：霍圈子聊天室日均活跃圈子 ≥ 50 个</w:t>
      </w:r>
    </w:p>
    <w:p w14:paraId="13F3FB42">
      <w:pPr>
        <w:pStyle w:val="11"/>
        <w:rPr>
          <w:rFonts w:ascii="Times New Roman" w:hAnsi="Times New Roman" w:eastAsia="宋体" w:cs="Times New Roman"/>
          <w:sz w:val="24"/>
          <w:szCs w:val="24"/>
        </w:rPr>
      </w:pPr>
      <w:r>
        <w:rPr>
          <w:rFonts w:ascii="Times New Roman" w:hAnsi="Times New Roman" w:eastAsia="宋体" w:cs="Times New Roman"/>
          <w:sz w:val="24"/>
          <w:szCs w:val="24"/>
        </w:rPr>
        <w:t>- KR3：人均日内容消费时长 ≥ 15 分钟</w:t>
      </w:r>
    </w:p>
    <w:p w14:paraId="0B5AF08D">
      <w:pPr>
        <w:spacing w:before="30" w:after="30"/>
      </w:pPr>
    </w:p>
    <w:p w14:paraId="4471DD2E">
      <w:pPr>
        <w:pStyle w:val="11"/>
        <w:rPr>
          <w:rFonts w:ascii="Times New Roman" w:hAnsi="Times New Roman" w:eastAsia="宋体" w:cs="Times New Roman"/>
          <w:sz w:val="24"/>
          <w:szCs w:val="24"/>
        </w:rPr>
      </w:pPr>
      <w:r>
        <w:rPr>
          <w:rFonts w:ascii="Times New Roman" w:hAnsi="Times New Roman" w:eastAsia="宋体" w:cs="Times New Roman"/>
          <w:b/>
          <w:sz w:val="24"/>
          <w:szCs w:val="24"/>
        </w:rPr>
        <w:t>Objective 3：建立可持续的商业模型</w:t>
      </w:r>
    </w:p>
    <w:p w14:paraId="4103E620">
      <w:pPr>
        <w:pStyle w:val="11"/>
        <w:rPr>
          <w:rFonts w:ascii="Times New Roman" w:hAnsi="Times New Roman" w:eastAsia="宋体" w:cs="Times New Roman"/>
          <w:sz w:val="24"/>
          <w:szCs w:val="24"/>
        </w:rPr>
      </w:pPr>
      <w:r>
        <w:rPr>
          <w:rFonts w:ascii="Times New Roman" w:hAnsi="Times New Roman" w:eastAsia="宋体" w:cs="Times New Roman"/>
          <w:sz w:val="24"/>
          <w:szCs w:val="24"/>
        </w:rPr>
        <w:t>- KR1：月度 GMV 突破 200 万元</w:t>
      </w:r>
    </w:p>
    <w:p w14:paraId="77210F39">
      <w:pPr>
        <w:pStyle w:val="11"/>
        <w:rPr>
          <w:rFonts w:ascii="Times New Roman" w:hAnsi="Times New Roman" w:eastAsia="宋体" w:cs="Times New Roman"/>
          <w:sz w:val="24"/>
          <w:szCs w:val="24"/>
        </w:rPr>
      </w:pPr>
      <w:r>
        <w:rPr>
          <w:rFonts w:ascii="Times New Roman" w:hAnsi="Times New Roman" w:eastAsia="宋体" w:cs="Times New Roman"/>
          <w:sz w:val="24"/>
          <w:szCs w:val="24"/>
        </w:rPr>
        <w:t>- KR2：签约优质服务商数量 ≥ 500 家</w:t>
      </w:r>
    </w:p>
    <w:p w14:paraId="275264B5">
      <w:pPr>
        <w:pStyle w:val="11"/>
        <w:rPr>
          <w:rFonts w:ascii="Times New Roman" w:hAnsi="Times New Roman" w:eastAsia="宋体" w:cs="Times New Roman"/>
          <w:sz w:val="24"/>
          <w:szCs w:val="24"/>
        </w:rPr>
      </w:pPr>
      <w:r>
        <w:rPr>
          <w:rFonts w:ascii="Times New Roman" w:hAnsi="Times New Roman" w:eastAsia="宋体" w:cs="Times New Roman"/>
          <w:sz w:val="24"/>
          <w:szCs w:val="24"/>
        </w:rPr>
        <w:t>- KR3：会员付费转化率 ≥ 3%</w:t>
      </w:r>
    </w:p>
    <w:p w14:paraId="4918F90E">
      <w:pPr>
        <w:spacing w:before="30" w:after="30"/>
      </w:pPr>
    </w:p>
    <w:p w14:paraId="49758E40">
      <w:pPr>
        <w:pStyle w:val="3"/>
        <w:widowControl/>
        <w:numPr>
          <w:ilvl w:val="0"/>
          <w:numId w:val="12"/>
        </w:numPr>
        <w:ind w:left="0" w:leftChars="0" w:firstLine="0" w:firstLineChars="0"/>
        <w:rPr>
          <w:b w:val="0"/>
          <w:bdr w:val="none" w:sz="0" w:space="0"/>
        </w:rPr>
      </w:pPr>
      <w:bookmarkStart w:id="52" w:name="_Toc4916"/>
      <w:r>
        <w:t>与传统 ERP/EDP 的核心差异与竞争优势</w:t>
      </w:r>
      <w:bookmarkEnd w:id="52"/>
    </w:p>
    <w:p w14:paraId="72EB8D29">
      <w:pPr>
        <w:spacing w:before="30" w:after="30"/>
      </w:pPr>
    </w:p>
    <w:p w14:paraId="4217C583">
      <w:pPr>
        <w:pStyle w:val="4"/>
        <w:widowControl/>
      </w:pPr>
      <w:bookmarkStart w:id="53" w:name="_Toc31023"/>
      <w:r>
        <w:t>核心差异对比</w:t>
      </w:r>
      <w:bookmarkEnd w:id="53"/>
    </w:p>
    <w:p w14:paraId="650779C7">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844"/>
        <w:gridCol w:w="2920"/>
        <w:gridCol w:w="5282"/>
      </w:tblGrid>
      <w:tr w14:paraId="6D39F39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67" w:type="pct"/>
            <w:shd w:val="clear" w:color="auto" w:fill="FFF4EF"/>
          </w:tcPr>
          <w:p w14:paraId="412D683F">
            <w:pPr>
              <w:jc w:val="center"/>
            </w:pPr>
            <w:r>
              <w:rPr>
                <w:rFonts w:ascii="微软雅黑" w:hAnsi="微软雅黑" w:eastAsia="微软雅黑" w:cs="微软雅黑"/>
                <w:b/>
                <w:bCs/>
                <w:color w:val="FF6B35"/>
                <w:sz w:val="20"/>
                <w:szCs w:val="20"/>
              </w:rPr>
              <w:t>对比维度</w:t>
            </w:r>
          </w:p>
        </w:tc>
        <w:tc>
          <w:tcPr>
            <w:tcW w:w="1613" w:type="pct"/>
            <w:shd w:val="clear" w:color="auto" w:fill="FFF4EF"/>
          </w:tcPr>
          <w:p w14:paraId="767EEC1F">
            <w:pPr>
              <w:jc w:val="center"/>
            </w:pPr>
            <w:r>
              <w:rPr>
                <w:rFonts w:ascii="微软雅黑" w:hAnsi="微软雅黑" w:eastAsia="微软雅黑" w:cs="微软雅黑"/>
                <w:b/>
                <w:bCs/>
                <w:color w:val="FF6B35"/>
                <w:sz w:val="20"/>
                <w:szCs w:val="20"/>
              </w:rPr>
              <w:t>传统 ERP/EDP</w:t>
            </w:r>
          </w:p>
        </w:tc>
        <w:tc>
          <w:tcPr>
            <w:tcW w:w="2918" w:type="pct"/>
            <w:shd w:val="clear" w:color="auto" w:fill="FFF4EF"/>
          </w:tcPr>
          <w:p w14:paraId="7217BC31">
            <w:pPr>
              <w:jc w:val="center"/>
            </w:pPr>
            <w:r>
              <w:rPr>
                <w:rFonts w:ascii="微软雅黑" w:hAnsi="微软雅黑" w:eastAsia="微软雅黑" w:cs="微软雅黑"/>
                <w:b/>
                <w:bCs/>
                <w:color w:val="FF6B35"/>
                <w:sz w:val="20"/>
                <w:szCs w:val="20"/>
              </w:rPr>
              <w:t>益寿巴渝</w:t>
            </w:r>
          </w:p>
        </w:tc>
      </w:tr>
      <w:tr w14:paraId="67C6C0A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7" w:type="pct"/>
          </w:tcPr>
          <w:p w14:paraId="0A0CCC3D">
            <w:pPr>
              <w:spacing w:before="20" w:after="20"/>
            </w:pPr>
            <w:r>
              <w:rPr>
                <w:rFonts w:ascii="微软雅黑" w:hAnsi="微软雅黑" w:eastAsia="微软雅黑" w:cs="微软雅黑"/>
                <w:b/>
                <w:bCs/>
                <w:sz w:val="20"/>
                <w:szCs w:val="20"/>
              </w:rPr>
              <w:t>用户对象</w:t>
            </w:r>
          </w:p>
        </w:tc>
        <w:tc>
          <w:tcPr>
            <w:tcW w:w="1613" w:type="pct"/>
          </w:tcPr>
          <w:p w14:paraId="6C5FDF0B">
            <w:pPr>
              <w:spacing w:before="20" w:after="20"/>
            </w:pPr>
            <w:r>
              <w:rPr>
                <w:rFonts w:ascii="微软雅黑" w:hAnsi="微软雅黑" w:eastAsia="微软雅黑" w:cs="微软雅黑"/>
                <w:sz w:val="20"/>
                <w:szCs w:val="20"/>
              </w:rPr>
              <w:t>机构/企业内部管理</w:t>
            </w:r>
          </w:p>
        </w:tc>
        <w:tc>
          <w:tcPr>
            <w:tcW w:w="2918" w:type="pct"/>
          </w:tcPr>
          <w:p w14:paraId="6C72E253">
            <w:pPr>
              <w:spacing w:before="20" w:after="20"/>
            </w:pPr>
            <w:r>
              <w:rPr>
                <w:rFonts w:ascii="微软雅黑" w:hAnsi="微软雅黑" w:eastAsia="微软雅黑" w:cs="微软雅黑"/>
                <w:b/>
                <w:bCs/>
                <w:sz w:val="20"/>
                <w:szCs w:val="20"/>
              </w:rPr>
              <w:t>C 端老年消费者</w:t>
            </w:r>
            <w:r>
              <w:rPr>
                <w:rFonts w:ascii="微软雅黑" w:hAnsi="微软雅黑" w:eastAsia="微软雅黑" w:cs="微软雅黑"/>
                <w:sz w:val="20"/>
                <w:szCs w:val="20"/>
              </w:rPr>
              <w:t xml:space="preserve"> + B 端服务商双端驱动</w:t>
            </w:r>
          </w:p>
        </w:tc>
      </w:tr>
      <w:tr w14:paraId="4CDC3B4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7" w:type="pct"/>
          </w:tcPr>
          <w:p w14:paraId="46A73876">
            <w:pPr>
              <w:spacing w:before="20" w:after="20"/>
            </w:pPr>
            <w:r>
              <w:rPr>
                <w:rFonts w:ascii="微软雅黑" w:hAnsi="微软雅黑" w:eastAsia="微软雅黑" w:cs="微软雅黑"/>
                <w:b/>
                <w:bCs/>
                <w:sz w:val="20"/>
                <w:szCs w:val="20"/>
              </w:rPr>
              <w:t>产品形态</w:t>
            </w:r>
          </w:p>
        </w:tc>
        <w:tc>
          <w:tcPr>
            <w:tcW w:w="1613" w:type="pct"/>
          </w:tcPr>
          <w:p w14:paraId="746AC383">
            <w:pPr>
              <w:spacing w:before="20" w:after="20"/>
            </w:pPr>
            <w:r>
              <w:rPr>
                <w:rFonts w:ascii="微软雅黑" w:hAnsi="微软雅黑" w:eastAsia="微软雅黑" w:cs="微软雅黑"/>
                <w:sz w:val="20"/>
                <w:szCs w:val="20"/>
              </w:rPr>
              <w:t>管理后台 / PC Web 端</w:t>
            </w:r>
          </w:p>
        </w:tc>
        <w:tc>
          <w:tcPr>
            <w:tcW w:w="2918" w:type="pct"/>
          </w:tcPr>
          <w:p w14:paraId="0998905B">
            <w:pPr>
              <w:spacing w:before="20" w:after="20"/>
            </w:pPr>
            <w:r>
              <w:rPr>
                <w:rFonts w:ascii="微软雅黑" w:hAnsi="微软雅黑" w:eastAsia="微软雅黑" w:cs="微软雅黑"/>
                <w:b/>
                <w:bCs/>
                <w:sz w:val="20"/>
                <w:szCs w:val="20"/>
              </w:rPr>
              <w:t>移动端优先</w:t>
            </w:r>
            <w:r>
              <w:rPr>
                <w:rFonts w:ascii="微软雅黑" w:hAnsi="微软雅黑" w:eastAsia="微软雅黑" w:cs="微软雅黑"/>
                <w:sz w:val="20"/>
                <w:szCs w:val="20"/>
              </w:rPr>
              <w:t>，原生适老化 App</w:t>
            </w:r>
          </w:p>
        </w:tc>
      </w:tr>
      <w:tr w14:paraId="5181BD3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7" w:type="pct"/>
          </w:tcPr>
          <w:p w14:paraId="4EAA7A20">
            <w:pPr>
              <w:spacing w:before="20" w:after="20"/>
            </w:pPr>
            <w:r>
              <w:rPr>
                <w:rFonts w:ascii="微软雅黑" w:hAnsi="微软雅黑" w:eastAsia="微软雅黑" w:cs="微软雅黑"/>
                <w:b/>
                <w:bCs/>
                <w:sz w:val="20"/>
                <w:szCs w:val="20"/>
              </w:rPr>
              <w:t>核心功能</w:t>
            </w:r>
          </w:p>
        </w:tc>
        <w:tc>
          <w:tcPr>
            <w:tcW w:w="1613" w:type="pct"/>
          </w:tcPr>
          <w:p w14:paraId="7E398B31">
            <w:pPr>
              <w:spacing w:before="20" w:after="20"/>
            </w:pPr>
            <w:r>
              <w:rPr>
                <w:rFonts w:ascii="微软雅黑" w:hAnsi="微软雅黑" w:eastAsia="微软雅黑" w:cs="微软雅黑"/>
                <w:sz w:val="20"/>
                <w:szCs w:val="20"/>
              </w:rPr>
              <w:t>流程审批 / 数据报表 / 资源管理</w:t>
            </w:r>
          </w:p>
        </w:tc>
        <w:tc>
          <w:tcPr>
            <w:tcW w:w="2918" w:type="pct"/>
          </w:tcPr>
          <w:p w14:paraId="49EAE379">
            <w:pPr>
              <w:spacing w:before="20" w:after="20"/>
            </w:pPr>
            <w:r>
              <w:rPr>
                <w:rFonts w:ascii="微软雅黑" w:hAnsi="微软雅黑" w:eastAsia="微软雅黑" w:cs="微软雅黑"/>
                <w:b/>
                <w:bCs/>
                <w:sz w:val="20"/>
                <w:szCs w:val="20"/>
              </w:rPr>
              <w:t>社交 + 服务 + 电商 + 健康</w:t>
            </w:r>
            <w:r>
              <w:rPr>
                <w:rFonts w:ascii="微软雅黑" w:hAnsi="微软雅黑" w:eastAsia="微软雅黑" w:cs="微软雅黑"/>
                <w:sz w:val="20"/>
                <w:szCs w:val="20"/>
              </w:rPr>
              <w:t xml:space="preserve"> 四位一体</w:t>
            </w:r>
          </w:p>
        </w:tc>
      </w:tr>
      <w:tr w14:paraId="5C407A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7" w:type="pct"/>
          </w:tcPr>
          <w:p w14:paraId="43BB8B78">
            <w:pPr>
              <w:spacing w:before="20" w:after="20"/>
            </w:pPr>
            <w:r>
              <w:rPr>
                <w:rFonts w:ascii="微软雅黑" w:hAnsi="微软雅黑" w:eastAsia="微软雅黑" w:cs="微软雅黑"/>
                <w:b/>
                <w:bCs/>
                <w:sz w:val="20"/>
                <w:szCs w:val="20"/>
              </w:rPr>
              <w:t>交互设计</w:t>
            </w:r>
          </w:p>
        </w:tc>
        <w:tc>
          <w:tcPr>
            <w:tcW w:w="1613" w:type="pct"/>
          </w:tcPr>
          <w:p w14:paraId="370B3460">
            <w:pPr>
              <w:spacing w:before="20" w:after="20"/>
            </w:pPr>
            <w:r>
              <w:rPr>
                <w:rFonts w:ascii="微软雅黑" w:hAnsi="微软雅黑" w:eastAsia="微软雅黑" w:cs="微软雅黑"/>
                <w:sz w:val="20"/>
                <w:szCs w:val="20"/>
              </w:rPr>
              <w:t>专业复杂，功能型导向</w:t>
            </w:r>
          </w:p>
        </w:tc>
        <w:tc>
          <w:tcPr>
            <w:tcW w:w="2918" w:type="pct"/>
          </w:tcPr>
          <w:p w14:paraId="68204D90">
            <w:pPr>
              <w:spacing w:before="20" w:after="20"/>
            </w:pPr>
            <w:r>
              <w:rPr>
                <w:rFonts w:ascii="微软雅黑" w:hAnsi="微软雅黑" w:eastAsia="微软雅黑" w:cs="微软雅黑"/>
                <w:b/>
                <w:bCs/>
                <w:sz w:val="20"/>
                <w:szCs w:val="20"/>
              </w:rPr>
              <w:t>大字大按钮</w:t>
            </w:r>
            <w:r>
              <w:rPr>
                <w:rFonts w:ascii="微软雅黑" w:hAnsi="微软雅黑" w:eastAsia="微软雅黑" w:cs="微软雅黑"/>
                <w:sz w:val="20"/>
                <w:szCs w:val="20"/>
              </w:rPr>
              <w:t>、极简三步骤、适老化规范</w:t>
            </w:r>
          </w:p>
        </w:tc>
      </w:tr>
      <w:tr w14:paraId="79BE19A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7" w:type="pct"/>
          </w:tcPr>
          <w:p w14:paraId="18C38E74">
            <w:pPr>
              <w:spacing w:before="20" w:after="20"/>
            </w:pPr>
            <w:r>
              <w:rPr>
                <w:rFonts w:ascii="微软雅黑" w:hAnsi="微软雅黑" w:eastAsia="微软雅黑" w:cs="微软雅黑"/>
                <w:b/>
                <w:bCs/>
                <w:sz w:val="20"/>
                <w:szCs w:val="20"/>
              </w:rPr>
              <w:t>数据驱动</w:t>
            </w:r>
          </w:p>
        </w:tc>
        <w:tc>
          <w:tcPr>
            <w:tcW w:w="1613" w:type="pct"/>
          </w:tcPr>
          <w:p w14:paraId="03D5E41F">
            <w:pPr>
              <w:spacing w:before="20" w:after="20"/>
            </w:pPr>
            <w:r>
              <w:rPr>
                <w:rFonts w:ascii="微软雅黑" w:hAnsi="微软雅黑" w:eastAsia="微软雅黑" w:cs="微软雅黑"/>
                <w:sz w:val="20"/>
                <w:szCs w:val="20"/>
              </w:rPr>
              <w:t>企业内部数据闭环</w:t>
            </w:r>
          </w:p>
        </w:tc>
        <w:tc>
          <w:tcPr>
            <w:tcW w:w="2918" w:type="pct"/>
          </w:tcPr>
          <w:p w14:paraId="0D1E1808">
            <w:pPr>
              <w:spacing w:before="20" w:after="20"/>
            </w:pPr>
            <w:r>
              <w:rPr>
                <w:rFonts w:ascii="微软雅黑" w:hAnsi="微软雅黑" w:eastAsia="微软雅黑" w:cs="微软雅黑"/>
                <w:b/>
                <w:bCs/>
                <w:sz w:val="20"/>
                <w:szCs w:val="20"/>
              </w:rPr>
              <w:t>社区社交数据 + 服务行为数据 + 健康数据</w:t>
            </w:r>
            <w:r>
              <w:rPr>
                <w:rFonts w:ascii="微软雅黑" w:hAnsi="微软雅黑" w:eastAsia="微软雅黑" w:cs="微软雅黑"/>
                <w:sz w:val="20"/>
                <w:szCs w:val="20"/>
              </w:rPr>
              <w:t xml:space="preserve"> 三流融合</w:t>
            </w:r>
          </w:p>
        </w:tc>
      </w:tr>
      <w:tr w14:paraId="22FD95B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7" w:type="pct"/>
          </w:tcPr>
          <w:p w14:paraId="4465696A">
            <w:pPr>
              <w:spacing w:before="20" w:after="20"/>
            </w:pPr>
            <w:r>
              <w:rPr>
                <w:rFonts w:ascii="微软雅黑" w:hAnsi="微软雅黑" w:eastAsia="微软雅黑" w:cs="微软雅黑"/>
                <w:b/>
                <w:bCs/>
                <w:sz w:val="20"/>
                <w:szCs w:val="20"/>
              </w:rPr>
              <w:t>盈利模式</w:t>
            </w:r>
          </w:p>
        </w:tc>
        <w:tc>
          <w:tcPr>
            <w:tcW w:w="1613" w:type="pct"/>
          </w:tcPr>
          <w:p w14:paraId="3B91CE24">
            <w:pPr>
              <w:spacing w:before="20" w:after="20"/>
            </w:pPr>
            <w:r>
              <w:rPr>
                <w:rFonts w:ascii="微软雅黑" w:hAnsi="微软雅黑" w:eastAsia="微软雅黑" w:cs="微软雅黑"/>
                <w:sz w:val="20"/>
                <w:szCs w:val="20"/>
              </w:rPr>
              <w:t>SaaS 订阅 / 项目交付</w:t>
            </w:r>
          </w:p>
        </w:tc>
        <w:tc>
          <w:tcPr>
            <w:tcW w:w="2918" w:type="pct"/>
          </w:tcPr>
          <w:p w14:paraId="68A10E56">
            <w:pPr>
              <w:spacing w:before="20" w:after="20"/>
            </w:pPr>
            <w:r>
              <w:rPr>
                <w:rFonts w:ascii="微软雅黑" w:hAnsi="微软雅黑" w:eastAsia="微软雅黑" w:cs="微软雅黑"/>
                <w:b/>
                <w:bCs/>
                <w:sz w:val="20"/>
                <w:szCs w:val="20"/>
              </w:rPr>
              <w:t>服务佣金 + 电商 GMV 分成 + 会员订阅 + 广告</w:t>
            </w:r>
            <w:r>
              <w:rPr>
                <w:rFonts w:ascii="微软雅黑" w:hAnsi="微软雅黑" w:eastAsia="微软雅黑" w:cs="微软雅黑"/>
                <w:sz w:val="20"/>
                <w:szCs w:val="20"/>
              </w:rPr>
              <w:t xml:space="preserve"> 多元变现</w:t>
            </w:r>
          </w:p>
        </w:tc>
      </w:tr>
      <w:tr w14:paraId="55EDB80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7" w:type="pct"/>
          </w:tcPr>
          <w:p w14:paraId="574440D5">
            <w:pPr>
              <w:spacing w:before="20" w:after="20"/>
            </w:pPr>
            <w:r>
              <w:rPr>
                <w:rFonts w:ascii="微软雅黑" w:hAnsi="微软雅黑" w:eastAsia="微软雅黑" w:cs="微软雅黑"/>
                <w:b/>
                <w:bCs/>
                <w:sz w:val="20"/>
                <w:szCs w:val="20"/>
              </w:rPr>
              <w:t>部署方式</w:t>
            </w:r>
          </w:p>
        </w:tc>
        <w:tc>
          <w:tcPr>
            <w:tcW w:w="1613" w:type="pct"/>
          </w:tcPr>
          <w:p w14:paraId="026A881B">
            <w:pPr>
              <w:spacing w:before="20" w:after="20"/>
            </w:pPr>
            <w:r>
              <w:rPr>
                <w:rFonts w:ascii="微软雅黑" w:hAnsi="微软雅黑" w:eastAsia="微软雅黑" w:cs="微软雅黑"/>
                <w:sz w:val="20"/>
                <w:szCs w:val="20"/>
              </w:rPr>
              <w:t>私有化部署为主</w:t>
            </w:r>
          </w:p>
        </w:tc>
        <w:tc>
          <w:tcPr>
            <w:tcW w:w="2918" w:type="pct"/>
          </w:tcPr>
          <w:p w14:paraId="1F03CFAC">
            <w:pPr>
              <w:spacing w:before="20" w:after="20"/>
            </w:pPr>
            <w:r>
              <w:rPr>
                <w:rFonts w:ascii="微软雅黑" w:hAnsi="微软雅黑" w:eastAsia="微软雅黑" w:cs="微软雅黑"/>
                <w:b/>
                <w:bCs/>
                <w:sz w:val="20"/>
                <w:szCs w:val="20"/>
              </w:rPr>
              <w:t>云端 SaaS</w:t>
            </w:r>
            <w:r>
              <w:rPr>
                <w:rFonts w:ascii="微软雅黑" w:hAnsi="微软雅黑" w:eastAsia="微软雅黑" w:cs="微软雅黑"/>
                <w:sz w:val="20"/>
                <w:szCs w:val="20"/>
              </w:rPr>
              <w:t>，零运维门槛</w:t>
            </w:r>
          </w:p>
        </w:tc>
      </w:tr>
      <w:tr w14:paraId="187FB61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67" w:type="pct"/>
          </w:tcPr>
          <w:p w14:paraId="6FCC14E3">
            <w:pPr>
              <w:spacing w:before="20" w:after="20"/>
            </w:pPr>
            <w:r>
              <w:rPr>
                <w:rFonts w:ascii="微软雅黑" w:hAnsi="微软雅黑" w:eastAsia="微软雅黑" w:cs="微软雅黑"/>
                <w:b/>
                <w:bCs/>
                <w:sz w:val="20"/>
                <w:szCs w:val="20"/>
              </w:rPr>
              <w:t>价值主张</w:t>
            </w:r>
          </w:p>
        </w:tc>
        <w:tc>
          <w:tcPr>
            <w:tcW w:w="1613" w:type="pct"/>
          </w:tcPr>
          <w:p w14:paraId="7A639DF1">
            <w:pPr>
              <w:spacing w:before="20" w:after="20"/>
            </w:pPr>
            <w:r>
              <w:rPr>
                <w:rFonts w:ascii="微软雅黑" w:hAnsi="微软雅黑" w:eastAsia="微软雅黑" w:cs="微软雅黑"/>
                <w:sz w:val="20"/>
                <w:szCs w:val="20"/>
              </w:rPr>
              <w:t>降本增效</w:t>
            </w:r>
          </w:p>
        </w:tc>
        <w:tc>
          <w:tcPr>
            <w:tcW w:w="2918" w:type="pct"/>
          </w:tcPr>
          <w:p w14:paraId="5F709B8B">
            <w:pPr>
              <w:spacing w:before="20" w:after="20"/>
            </w:pPr>
            <w:r>
              <w:rPr>
                <w:rFonts w:ascii="微软雅黑" w:hAnsi="微软雅黑" w:eastAsia="微软雅黑" w:cs="微软雅黑"/>
                <w:b/>
                <w:bCs/>
                <w:sz w:val="20"/>
                <w:szCs w:val="20"/>
              </w:rPr>
              <w:t>连接、赋能、守护、激发</w:t>
            </w:r>
          </w:p>
        </w:tc>
      </w:tr>
    </w:tbl>
    <w:p w14:paraId="5998EBEC">
      <w:pPr>
        <w:spacing w:before="100" w:after="100"/>
      </w:pPr>
    </w:p>
    <w:p w14:paraId="4EA386E2">
      <w:pPr>
        <w:spacing w:before="30" w:after="30"/>
      </w:pPr>
    </w:p>
    <w:p w14:paraId="2BF80A18">
      <w:pPr>
        <w:pStyle w:val="4"/>
        <w:widowControl/>
      </w:pPr>
      <w:bookmarkStart w:id="54" w:name="_Toc20443"/>
      <w:r>
        <w:t>六大竞争优势</w:t>
      </w:r>
      <w:bookmarkEnd w:id="54"/>
    </w:p>
    <w:p w14:paraId="5784A11A">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385"/>
        <w:gridCol w:w="1217"/>
        <w:gridCol w:w="6424"/>
        <w:gridCol w:w="1020"/>
      </w:tblGrid>
      <w:tr w14:paraId="0E0F2CF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213" w:type="pct"/>
            <w:shd w:val="clear" w:color="auto" w:fill="FFF4EF"/>
          </w:tcPr>
          <w:p w14:paraId="75E457BB">
            <w:pPr>
              <w:jc w:val="center"/>
            </w:pPr>
            <w:r>
              <w:rPr>
                <w:rFonts w:ascii="微软雅黑" w:hAnsi="微软雅黑" w:eastAsia="微软雅黑" w:cs="微软雅黑"/>
                <w:b/>
                <w:bCs/>
                <w:color w:val="FF6B35"/>
                <w:sz w:val="20"/>
                <w:szCs w:val="20"/>
              </w:rPr>
              <w:t>序号</w:t>
            </w:r>
          </w:p>
        </w:tc>
        <w:tc>
          <w:tcPr>
            <w:tcW w:w="673" w:type="pct"/>
            <w:shd w:val="clear" w:color="auto" w:fill="FFF4EF"/>
          </w:tcPr>
          <w:p w14:paraId="1215B46E">
            <w:pPr>
              <w:jc w:val="center"/>
            </w:pPr>
            <w:r>
              <w:rPr>
                <w:rFonts w:ascii="微软雅黑" w:hAnsi="微软雅黑" w:eastAsia="微软雅黑" w:cs="微软雅黑"/>
                <w:b/>
                <w:bCs/>
                <w:color w:val="FF6B35"/>
                <w:sz w:val="20"/>
                <w:szCs w:val="20"/>
              </w:rPr>
              <w:t>竞争壁垒</w:t>
            </w:r>
          </w:p>
        </w:tc>
        <w:tc>
          <w:tcPr>
            <w:tcW w:w="3549" w:type="pct"/>
            <w:shd w:val="clear" w:color="auto" w:fill="FFF4EF"/>
          </w:tcPr>
          <w:p w14:paraId="64214D58">
            <w:pPr>
              <w:jc w:val="center"/>
            </w:pPr>
            <w:r>
              <w:rPr>
                <w:rFonts w:ascii="微软雅黑" w:hAnsi="微软雅黑" w:eastAsia="微软雅黑" w:cs="微软雅黑"/>
                <w:b/>
                <w:bCs/>
                <w:color w:val="FF6B35"/>
                <w:sz w:val="20"/>
                <w:szCs w:val="20"/>
              </w:rPr>
              <w:t>说明</w:t>
            </w:r>
          </w:p>
        </w:tc>
        <w:tc>
          <w:tcPr>
            <w:tcW w:w="563" w:type="pct"/>
            <w:shd w:val="clear" w:color="auto" w:fill="FFF4EF"/>
          </w:tcPr>
          <w:p w14:paraId="6DD7A963">
            <w:pPr>
              <w:jc w:val="center"/>
            </w:pPr>
            <w:r>
              <w:rPr>
                <w:rFonts w:ascii="微软雅黑" w:hAnsi="微软雅黑" w:eastAsia="微软雅黑" w:cs="微软雅黑"/>
                <w:b/>
                <w:bCs/>
                <w:color w:val="FF6B35"/>
                <w:sz w:val="20"/>
                <w:szCs w:val="20"/>
              </w:rPr>
              <w:t>可持续性</w:t>
            </w:r>
          </w:p>
        </w:tc>
      </w:tr>
      <w:tr w14:paraId="4D4A36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3" w:type="pct"/>
          </w:tcPr>
          <w:p w14:paraId="54369CB3">
            <w:pPr>
              <w:spacing w:before="20" w:after="20"/>
            </w:pPr>
            <w:r>
              <w:rPr>
                <w:rFonts w:ascii="微软雅黑" w:hAnsi="微软雅黑" w:eastAsia="微软雅黑" w:cs="微软雅黑"/>
                <w:sz w:val="20"/>
                <w:szCs w:val="20"/>
              </w:rPr>
              <w:t>1</w:t>
            </w:r>
          </w:p>
        </w:tc>
        <w:tc>
          <w:tcPr>
            <w:tcW w:w="673" w:type="pct"/>
          </w:tcPr>
          <w:p w14:paraId="18CD3082">
            <w:pPr>
              <w:spacing w:before="20" w:after="20"/>
            </w:pPr>
            <w:r>
              <w:rPr>
                <w:rFonts w:ascii="微软雅黑" w:hAnsi="微软雅黑" w:eastAsia="微软雅黑" w:cs="微软雅黑"/>
                <w:b/>
                <w:bCs/>
                <w:sz w:val="20"/>
                <w:szCs w:val="20"/>
              </w:rPr>
              <w:t>文化情感壁垒</w:t>
            </w:r>
          </w:p>
        </w:tc>
        <w:tc>
          <w:tcPr>
            <w:tcW w:w="3549" w:type="pct"/>
          </w:tcPr>
          <w:p w14:paraId="52745655">
            <w:pPr>
              <w:spacing w:before="20" w:after="20"/>
            </w:pPr>
            <w:r>
              <w:rPr>
                <w:rFonts w:ascii="微软雅黑" w:hAnsi="微软雅黑" w:eastAsia="微软雅黑" w:cs="微软雅黑"/>
                <w:sz w:val="20"/>
                <w:szCs w:val="20"/>
              </w:rPr>
              <w:t>以「巴渝」地域文化为锚点，建立不可替代的情感连接和品牌认同，竞争对手难以复制</w:t>
            </w:r>
          </w:p>
        </w:tc>
        <w:tc>
          <w:tcPr>
            <w:tcW w:w="563" w:type="pct"/>
          </w:tcPr>
          <w:p w14:paraId="7A279810">
            <w:pPr>
              <w:spacing w:before="20" w:after="20"/>
            </w:pPr>
            <w:r>
              <w:rPr>
                <w:rFonts w:ascii="微软雅黑" w:hAnsi="微软雅黑" w:eastAsia="微软雅黑" w:cs="微软雅黑"/>
                <w:sz w:val="20"/>
                <w:szCs w:val="20"/>
              </w:rPr>
              <w:t>⭐⭐⭐⭐⭐</w:t>
            </w:r>
          </w:p>
        </w:tc>
      </w:tr>
      <w:tr w14:paraId="3E14797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3" w:type="pct"/>
          </w:tcPr>
          <w:p w14:paraId="5D4573AB">
            <w:pPr>
              <w:spacing w:before="20" w:after="20"/>
            </w:pPr>
            <w:r>
              <w:rPr>
                <w:rFonts w:ascii="微软雅黑" w:hAnsi="微软雅黑" w:eastAsia="微软雅黑" w:cs="微软雅黑"/>
                <w:sz w:val="20"/>
                <w:szCs w:val="20"/>
              </w:rPr>
              <w:t>2</w:t>
            </w:r>
          </w:p>
        </w:tc>
        <w:tc>
          <w:tcPr>
            <w:tcW w:w="673" w:type="pct"/>
          </w:tcPr>
          <w:p w14:paraId="6B7A0F19">
            <w:pPr>
              <w:spacing w:before="20" w:after="20"/>
            </w:pPr>
            <w:r>
              <w:rPr>
                <w:rFonts w:ascii="微软雅黑" w:hAnsi="微软雅黑" w:eastAsia="微软雅黑" w:cs="微软雅黑"/>
                <w:b/>
                <w:bCs/>
                <w:sz w:val="20"/>
                <w:szCs w:val="20"/>
              </w:rPr>
              <w:t>适老化先发优势</w:t>
            </w:r>
          </w:p>
        </w:tc>
        <w:tc>
          <w:tcPr>
            <w:tcW w:w="3549" w:type="pct"/>
          </w:tcPr>
          <w:p w14:paraId="6CD4A700">
            <w:pPr>
              <w:spacing w:before="20" w:after="20"/>
            </w:pPr>
            <w:r>
              <w:rPr>
                <w:rFonts w:ascii="微软雅黑" w:hAnsi="微软雅黑" w:eastAsia="微软雅黑" w:cs="微软雅黑"/>
                <w:sz w:val="20"/>
                <w:szCs w:val="20"/>
              </w:rPr>
              <w:t>从交互规范到内容运营，全链路适老化设计，形成用户体验护城河</w:t>
            </w:r>
          </w:p>
        </w:tc>
        <w:tc>
          <w:tcPr>
            <w:tcW w:w="563" w:type="pct"/>
          </w:tcPr>
          <w:p w14:paraId="7B55DCCD">
            <w:pPr>
              <w:spacing w:before="20" w:after="20"/>
            </w:pPr>
            <w:r>
              <w:rPr>
                <w:rFonts w:ascii="微软雅黑" w:hAnsi="微软雅黑" w:eastAsia="微软雅黑" w:cs="微软雅黑"/>
                <w:sz w:val="20"/>
                <w:szCs w:val="20"/>
              </w:rPr>
              <w:t>⭐⭐⭐⭐</w:t>
            </w:r>
          </w:p>
        </w:tc>
      </w:tr>
      <w:tr w14:paraId="6067788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3" w:type="pct"/>
          </w:tcPr>
          <w:p w14:paraId="28BFB438">
            <w:pPr>
              <w:spacing w:before="20" w:after="20"/>
            </w:pPr>
            <w:r>
              <w:rPr>
                <w:rFonts w:ascii="微软雅黑" w:hAnsi="微软雅黑" w:eastAsia="微软雅黑" w:cs="微软雅黑"/>
                <w:sz w:val="20"/>
                <w:szCs w:val="20"/>
              </w:rPr>
              <w:t>3</w:t>
            </w:r>
          </w:p>
        </w:tc>
        <w:tc>
          <w:tcPr>
            <w:tcW w:w="673" w:type="pct"/>
          </w:tcPr>
          <w:p w14:paraId="4C8A0F53">
            <w:pPr>
              <w:spacing w:before="20" w:after="20"/>
            </w:pPr>
            <w:r>
              <w:rPr>
                <w:rFonts w:ascii="微软雅黑" w:hAnsi="微软雅黑" w:eastAsia="微软雅黑" w:cs="微软雅黑"/>
                <w:b/>
                <w:bCs/>
                <w:sz w:val="20"/>
                <w:szCs w:val="20"/>
              </w:rPr>
              <w:t>社交驱动增长</w:t>
            </w:r>
          </w:p>
        </w:tc>
        <w:tc>
          <w:tcPr>
            <w:tcW w:w="3549" w:type="pct"/>
          </w:tcPr>
          <w:p w14:paraId="394D889B">
            <w:pPr>
              <w:spacing w:before="20" w:after="20"/>
            </w:pPr>
            <w:r>
              <w:rPr>
                <w:rFonts w:ascii="微软雅黑" w:hAnsi="微软雅黑" w:eastAsia="微软雅黑" w:cs="微软雅黑"/>
                <w:sz w:val="20"/>
                <w:szCs w:val="20"/>
              </w:rPr>
              <w:t>以「巴渝广场」UGC 社交为核心增长飞轮，熟人关系链实现低成本获客和高粘性留存</w:t>
            </w:r>
          </w:p>
        </w:tc>
        <w:tc>
          <w:tcPr>
            <w:tcW w:w="563" w:type="pct"/>
          </w:tcPr>
          <w:p w14:paraId="3110489D">
            <w:pPr>
              <w:spacing w:before="20" w:after="20"/>
            </w:pPr>
            <w:r>
              <w:rPr>
                <w:rFonts w:ascii="微软雅黑" w:hAnsi="微软雅黑" w:eastAsia="微软雅黑" w:cs="微软雅黑"/>
                <w:sz w:val="20"/>
                <w:szCs w:val="20"/>
              </w:rPr>
              <w:t>⭐⭐⭐⭐⭐</w:t>
            </w:r>
          </w:p>
        </w:tc>
      </w:tr>
      <w:tr w14:paraId="774BD75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3" w:type="pct"/>
          </w:tcPr>
          <w:p w14:paraId="45009809">
            <w:pPr>
              <w:spacing w:before="20" w:after="20"/>
            </w:pPr>
            <w:r>
              <w:rPr>
                <w:rFonts w:ascii="微软雅黑" w:hAnsi="微软雅黑" w:eastAsia="微软雅黑" w:cs="微软雅黑"/>
                <w:sz w:val="20"/>
                <w:szCs w:val="20"/>
              </w:rPr>
              <w:t>4</w:t>
            </w:r>
          </w:p>
        </w:tc>
        <w:tc>
          <w:tcPr>
            <w:tcW w:w="673" w:type="pct"/>
          </w:tcPr>
          <w:p w14:paraId="36DA8EA4">
            <w:pPr>
              <w:spacing w:before="20" w:after="20"/>
            </w:pPr>
            <w:r>
              <w:rPr>
                <w:rFonts w:ascii="微软雅黑" w:hAnsi="微软雅黑" w:eastAsia="微软雅黑" w:cs="微软雅黑"/>
                <w:b/>
                <w:bCs/>
                <w:sz w:val="20"/>
                <w:szCs w:val="20"/>
              </w:rPr>
              <w:t>场景闭环</w:t>
            </w:r>
          </w:p>
        </w:tc>
        <w:tc>
          <w:tcPr>
            <w:tcW w:w="3549" w:type="pct"/>
          </w:tcPr>
          <w:p w14:paraId="7F4EDF2A">
            <w:pPr>
              <w:spacing w:before="20" w:after="20"/>
            </w:pPr>
            <w:r>
              <w:rPr>
                <w:rFonts w:ascii="微软雅黑" w:hAnsi="微软雅黑" w:eastAsia="微软雅黑" w:cs="微软雅黑"/>
                <w:sz w:val="20"/>
                <w:szCs w:val="20"/>
              </w:rPr>
              <w:t>从线上社交 → 线下服务 → 再到线上分享，构建「社交-服务-再社交」的完整场景闭环</w:t>
            </w:r>
          </w:p>
        </w:tc>
        <w:tc>
          <w:tcPr>
            <w:tcW w:w="563" w:type="pct"/>
          </w:tcPr>
          <w:p w14:paraId="5D1745F5">
            <w:pPr>
              <w:spacing w:before="20" w:after="20"/>
            </w:pPr>
            <w:r>
              <w:rPr>
                <w:rFonts w:ascii="微软雅黑" w:hAnsi="微软雅黑" w:eastAsia="微软雅黑" w:cs="微软雅黑"/>
                <w:sz w:val="20"/>
                <w:szCs w:val="20"/>
              </w:rPr>
              <w:t>⭐⭐⭐⭐</w:t>
            </w:r>
          </w:p>
        </w:tc>
      </w:tr>
      <w:tr w14:paraId="4F958F1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3" w:type="pct"/>
          </w:tcPr>
          <w:p w14:paraId="09744454">
            <w:pPr>
              <w:spacing w:before="20" w:after="20"/>
            </w:pPr>
            <w:r>
              <w:rPr>
                <w:rFonts w:ascii="微软雅黑" w:hAnsi="微软雅黑" w:eastAsia="微软雅黑" w:cs="微软雅黑"/>
                <w:sz w:val="20"/>
                <w:szCs w:val="20"/>
              </w:rPr>
              <w:t>5</w:t>
            </w:r>
          </w:p>
        </w:tc>
        <w:tc>
          <w:tcPr>
            <w:tcW w:w="673" w:type="pct"/>
          </w:tcPr>
          <w:p w14:paraId="432A4D45">
            <w:pPr>
              <w:spacing w:before="20" w:after="20"/>
            </w:pPr>
            <w:r>
              <w:rPr>
                <w:rFonts w:ascii="微软雅黑" w:hAnsi="微软雅黑" w:eastAsia="微软雅黑" w:cs="微软雅黑"/>
                <w:b/>
                <w:bCs/>
                <w:sz w:val="20"/>
                <w:szCs w:val="20"/>
              </w:rPr>
              <w:t>银发经济全链路</w:t>
            </w:r>
          </w:p>
        </w:tc>
        <w:tc>
          <w:tcPr>
            <w:tcW w:w="3549" w:type="pct"/>
          </w:tcPr>
          <w:p w14:paraId="39C64A2A">
            <w:pPr>
              <w:spacing w:before="20" w:after="20"/>
            </w:pPr>
            <w:r>
              <w:rPr>
                <w:rFonts w:ascii="微软雅黑" w:hAnsi="微软雅黑" w:eastAsia="微软雅黑" w:cs="微软雅黑"/>
                <w:sz w:val="20"/>
                <w:szCs w:val="20"/>
              </w:rPr>
              <w:t>六助服务 + 土货拼购 + 积分商城 + 健康管理，覆盖老年消费全场景</w:t>
            </w:r>
          </w:p>
        </w:tc>
        <w:tc>
          <w:tcPr>
            <w:tcW w:w="563" w:type="pct"/>
          </w:tcPr>
          <w:p w14:paraId="69D9E53A">
            <w:pPr>
              <w:spacing w:before="20" w:after="20"/>
            </w:pPr>
            <w:r>
              <w:rPr>
                <w:rFonts w:ascii="微软雅黑" w:hAnsi="微软雅黑" w:eastAsia="微软雅黑" w:cs="微软雅黑"/>
                <w:sz w:val="20"/>
                <w:szCs w:val="20"/>
              </w:rPr>
              <w:t>⭐⭐⭐⭐</w:t>
            </w:r>
          </w:p>
        </w:tc>
      </w:tr>
      <w:tr w14:paraId="431C040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3" w:type="pct"/>
          </w:tcPr>
          <w:p w14:paraId="21DEA5ED">
            <w:pPr>
              <w:spacing w:before="20" w:after="20"/>
            </w:pPr>
            <w:r>
              <w:rPr>
                <w:rFonts w:ascii="微软雅黑" w:hAnsi="微软雅黑" w:eastAsia="微软雅黑" w:cs="微软雅黑"/>
                <w:sz w:val="20"/>
                <w:szCs w:val="20"/>
              </w:rPr>
              <w:t>6</w:t>
            </w:r>
          </w:p>
        </w:tc>
        <w:tc>
          <w:tcPr>
            <w:tcW w:w="673" w:type="pct"/>
          </w:tcPr>
          <w:p w14:paraId="23292443">
            <w:pPr>
              <w:spacing w:before="20" w:after="20"/>
            </w:pPr>
            <w:r>
              <w:rPr>
                <w:rFonts w:ascii="微软雅黑" w:hAnsi="微软雅黑" w:eastAsia="微软雅黑" w:cs="微软雅黑"/>
                <w:b/>
                <w:bCs/>
                <w:sz w:val="20"/>
                <w:szCs w:val="20"/>
              </w:rPr>
              <w:t>政府关系资源</w:t>
            </w:r>
          </w:p>
        </w:tc>
        <w:tc>
          <w:tcPr>
            <w:tcW w:w="3549" w:type="pct"/>
          </w:tcPr>
          <w:p w14:paraId="7BEDC6F7">
            <w:pPr>
              <w:spacing w:before="20" w:after="20"/>
            </w:pPr>
            <w:r>
              <w:rPr>
                <w:rFonts w:ascii="微软雅黑" w:hAnsi="微软雅黑" w:eastAsia="微软雅黑" w:cs="微软雅黑"/>
                <w:sz w:val="20"/>
                <w:szCs w:val="20"/>
              </w:rPr>
              <w:t>养老助老服务天然具备政策支持属性，易于获得政府采购、补贴和社区准入资源</w:t>
            </w:r>
          </w:p>
        </w:tc>
        <w:tc>
          <w:tcPr>
            <w:tcW w:w="563" w:type="pct"/>
          </w:tcPr>
          <w:p w14:paraId="7E19D741">
            <w:pPr>
              <w:spacing w:before="20" w:after="20"/>
            </w:pPr>
            <w:r>
              <w:rPr>
                <w:rFonts w:ascii="微软雅黑" w:hAnsi="微软雅黑" w:eastAsia="微软雅黑" w:cs="微软雅黑"/>
                <w:sz w:val="20"/>
                <w:szCs w:val="20"/>
              </w:rPr>
              <w:t>⭐⭐⭐</w:t>
            </w:r>
          </w:p>
        </w:tc>
      </w:tr>
    </w:tbl>
    <w:p w14:paraId="41117A58">
      <w:pPr>
        <w:spacing w:before="100" w:after="100"/>
      </w:pPr>
    </w:p>
    <w:p w14:paraId="32E0EE6C">
      <w:pPr>
        <w:spacing w:before="30" w:after="30"/>
      </w:pPr>
    </w:p>
    <w:p w14:paraId="6CAEA934">
      <w:pPr>
        <w:pStyle w:val="3"/>
        <w:widowControl/>
        <w:numPr>
          <w:ilvl w:val="0"/>
          <w:numId w:val="12"/>
        </w:numPr>
        <w:ind w:left="0" w:leftChars="0" w:firstLine="0" w:firstLineChars="0"/>
        <w:rPr>
          <w:b w:val="0"/>
          <w:bdr w:val="none" w:sz="0" w:space="0"/>
        </w:rPr>
      </w:pPr>
      <w:bookmarkStart w:id="55" w:name="_Toc18737"/>
      <w:r>
        <w:t>政策红利窗口期分析</w:t>
      </w:r>
      <w:bookmarkEnd w:id="55"/>
    </w:p>
    <w:p w14:paraId="1F572224">
      <w:pPr>
        <w:spacing w:before="30" w:after="30"/>
      </w:pPr>
    </w:p>
    <w:p w14:paraId="7E1EA5EF">
      <w:pPr>
        <w:pStyle w:val="4"/>
        <w:widowControl/>
      </w:pPr>
      <w:bookmarkStart w:id="56" w:name="_Toc24459"/>
      <w:r>
        <w:t>关键政策梳理</w:t>
      </w:r>
      <w:bookmarkEnd w:id="56"/>
    </w:p>
    <w:p w14:paraId="65CAE704">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428"/>
        <w:gridCol w:w="4045"/>
        <w:gridCol w:w="1008"/>
        <w:gridCol w:w="2565"/>
      </w:tblGrid>
      <w:tr w14:paraId="1FD07DB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789" w:type="pct"/>
            <w:shd w:val="clear" w:color="auto" w:fill="FFF4EF"/>
          </w:tcPr>
          <w:p w14:paraId="2DECC19F">
            <w:pPr>
              <w:jc w:val="center"/>
            </w:pPr>
            <w:r>
              <w:rPr>
                <w:rFonts w:ascii="微软雅黑" w:hAnsi="微软雅黑" w:eastAsia="微软雅黑" w:cs="微软雅黑"/>
                <w:b/>
                <w:bCs/>
                <w:color w:val="FF6B35"/>
                <w:sz w:val="20"/>
                <w:szCs w:val="20"/>
              </w:rPr>
              <w:t>政策方向</w:t>
            </w:r>
          </w:p>
        </w:tc>
        <w:tc>
          <w:tcPr>
            <w:tcW w:w="2235" w:type="pct"/>
            <w:shd w:val="clear" w:color="auto" w:fill="FFF4EF"/>
          </w:tcPr>
          <w:p w14:paraId="62FC8096">
            <w:pPr>
              <w:jc w:val="center"/>
            </w:pPr>
            <w:r>
              <w:rPr>
                <w:rFonts w:ascii="微软雅黑" w:hAnsi="微软雅黑" w:eastAsia="微软雅黑" w:cs="微软雅黑"/>
                <w:b/>
                <w:bCs/>
                <w:color w:val="FF6B35"/>
                <w:sz w:val="20"/>
                <w:szCs w:val="20"/>
              </w:rPr>
              <w:t>关键文件 / 行动</w:t>
            </w:r>
          </w:p>
        </w:tc>
        <w:tc>
          <w:tcPr>
            <w:tcW w:w="557" w:type="pct"/>
            <w:shd w:val="clear" w:color="auto" w:fill="FFF4EF"/>
          </w:tcPr>
          <w:p w14:paraId="593D3CA5">
            <w:pPr>
              <w:jc w:val="center"/>
            </w:pPr>
            <w:r>
              <w:rPr>
                <w:rFonts w:ascii="微软雅黑" w:hAnsi="微软雅黑" w:eastAsia="微软雅黑" w:cs="微软雅黑"/>
                <w:b/>
                <w:bCs/>
                <w:color w:val="FF6B35"/>
                <w:sz w:val="20"/>
                <w:szCs w:val="20"/>
              </w:rPr>
              <w:t>发布时间</w:t>
            </w:r>
          </w:p>
        </w:tc>
        <w:tc>
          <w:tcPr>
            <w:tcW w:w="1417" w:type="pct"/>
            <w:shd w:val="clear" w:color="auto" w:fill="FFF4EF"/>
          </w:tcPr>
          <w:p w14:paraId="4A8565BF">
            <w:pPr>
              <w:jc w:val="center"/>
            </w:pPr>
            <w:r>
              <w:rPr>
                <w:rFonts w:ascii="微软雅黑" w:hAnsi="微软雅黑" w:eastAsia="微软雅黑" w:cs="微软雅黑"/>
                <w:b/>
                <w:bCs/>
                <w:color w:val="FF6B35"/>
                <w:sz w:val="20"/>
                <w:szCs w:val="20"/>
              </w:rPr>
              <w:t>窗口期</w:t>
            </w:r>
          </w:p>
        </w:tc>
      </w:tr>
      <w:tr w14:paraId="50D7DBE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9" w:type="pct"/>
          </w:tcPr>
          <w:p w14:paraId="6947D804">
            <w:pPr>
              <w:spacing w:before="20" w:after="20"/>
            </w:pPr>
            <w:r>
              <w:rPr>
                <w:rFonts w:ascii="微软雅黑" w:hAnsi="微软雅黑" w:eastAsia="微软雅黑" w:cs="微软雅黑"/>
                <w:sz w:val="20"/>
                <w:szCs w:val="20"/>
              </w:rPr>
              <w:t>银发经济国家战略</w:t>
            </w:r>
          </w:p>
        </w:tc>
        <w:tc>
          <w:tcPr>
            <w:tcW w:w="2235" w:type="pct"/>
          </w:tcPr>
          <w:p w14:paraId="5D7324CA">
            <w:pPr>
              <w:spacing w:before="20" w:after="20"/>
            </w:pPr>
            <w:r>
              <w:rPr>
                <w:rFonts w:ascii="微软雅黑" w:hAnsi="微软雅黑" w:eastAsia="微软雅黑" w:cs="微软雅黑"/>
                <w:sz w:val="20"/>
                <w:szCs w:val="20"/>
              </w:rPr>
              <w:t>国务院《关于发展银发经济增进老年人福祉的意见》</w:t>
            </w:r>
          </w:p>
        </w:tc>
        <w:tc>
          <w:tcPr>
            <w:tcW w:w="557" w:type="pct"/>
          </w:tcPr>
          <w:p w14:paraId="032E56B4">
            <w:pPr>
              <w:spacing w:before="20" w:after="20"/>
            </w:pPr>
            <w:r>
              <w:rPr>
                <w:rFonts w:ascii="微软雅黑" w:hAnsi="微软雅黑" w:eastAsia="微软雅黑" w:cs="微软雅黑"/>
                <w:sz w:val="20"/>
                <w:szCs w:val="20"/>
              </w:rPr>
              <w:t>2024.01</w:t>
            </w:r>
          </w:p>
        </w:tc>
        <w:tc>
          <w:tcPr>
            <w:tcW w:w="1417" w:type="pct"/>
          </w:tcPr>
          <w:p w14:paraId="36C65A94">
            <w:pPr>
              <w:spacing w:before="20" w:after="20"/>
            </w:pPr>
            <w:r>
              <w:rPr>
                <w:rFonts w:ascii="微软雅黑" w:hAnsi="微软雅黑" w:eastAsia="微软雅黑" w:cs="微软雅黑"/>
                <w:b/>
                <w:bCs/>
                <w:sz w:val="20"/>
                <w:szCs w:val="20"/>
              </w:rPr>
              <w:t>2024-2030（6 年战略机遇期）</w:t>
            </w:r>
          </w:p>
        </w:tc>
      </w:tr>
      <w:tr w14:paraId="2364835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9" w:type="pct"/>
          </w:tcPr>
          <w:p w14:paraId="656F444F">
            <w:pPr>
              <w:spacing w:before="20" w:after="20"/>
            </w:pPr>
            <w:r>
              <w:rPr>
                <w:rFonts w:ascii="微软雅黑" w:hAnsi="微软雅黑" w:eastAsia="微软雅黑" w:cs="微软雅黑"/>
                <w:sz w:val="20"/>
                <w:szCs w:val="20"/>
              </w:rPr>
              <w:t>适老化改造</w:t>
            </w:r>
          </w:p>
        </w:tc>
        <w:tc>
          <w:tcPr>
            <w:tcW w:w="2235" w:type="pct"/>
          </w:tcPr>
          <w:p w14:paraId="00686F45">
            <w:pPr>
              <w:spacing w:before="20" w:after="20"/>
            </w:pPr>
            <w:r>
              <w:rPr>
                <w:rFonts w:ascii="微软雅黑" w:hAnsi="微软雅黑" w:eastAsia="微软雅黑" w:cs="微软雅黑"/>
                <w:sz w:val="20"/>
                <w:szCs w:val="20"/>
              </w:rPr>
              <w:t>工信部《互联网应用适老化及无障碍改造专项行动》</w:t>
            </w:r>
          </w:p>
        </w:tc>
        <w:tc>
          <w:tcPr>
            <w:tcW w:w="557" w:type="pct"/>
          </w:tcPr>
          <w:p w14:paraId="53CBFF81">
            <w:pPr>
              <w:spacing w:before="20" w:after="20"/>
            </w:pPr>
            <w:r>
              <w:rPr>
                <w:rFonts w:ascii="微软雅黑" w:hAnsi="微软雅黑" w:eastAsia="微软雅黑" w:cs="微软雅黑"/>
                <w:sz w:val="20"/>
                <w:szCs w:val="20"/>
              </w:rPr>
              <w:t>2020-2025</w:t>
            </w:r>
          </w:p>
        </w:tc>
        <w:tc>
          <w:tcPr>
            <w:tcW w:w="1417" w:type="pct"/>
          </w:tcPr>
          <w:p w14:paraId="30D4EE92">
            <w:pPr>
              <w:spacing w:before="20" w:after="20"/>
            </w:pPr>
            <w:r>
              <w:rPr>
                <w:rFonts w:ascii="微软雅黑" w:hAnsi="微软雅黑" w:eastAsia="微软雅黑" w:cs="微软雅黑"/>
                <w:sz w:val="20"/>
                <w:szCs w:val="20"/>
              </w:rPr>
              <w:t>持续推进</w:t>
            </w:r>
          </w:p>
        </w:tc>
      </w:tr>
      <w:tr w14:paraId="141D873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9" w:type="pct"/>
          </w:tcPr>
          <w:p w14:paraId="448639F2">
            <w:pPr>
              <w:spacing w:before="20" w:after="20"/>
            </w:pPr>
            <w:r>
              <w:rPr>
                <w:rFonts w:ascii="微软雅黑" w:hAnsi="微软雅黑" w:eastAsia="微软雅黑" w:cs="微软雅黑"/>
                <w:sz w:val="20"/>
                <w:szCs w:val="20"/>
              </w:rPr>
              <w:t>智慧养老</w:t>
            </w:r>
          </w:p>
        </w:tc>
        <w:tc>
          <w:tcPr>
            <w:tcW w:w="2235" w:type="pct"/>
          </w:tcPr>
          <w:p w14:paraId="34288D36">
            <w:pPr>
              <w:spacing w:before="20" w:after="20"/>
            </w:pPr>
            <w:r>
              <w:rPr>
                <w:rFonts w:ascii="微软雅黑" w:hAnsi="微软雅黑" w:eastAsia="微软雅黑" w:cs="微软雅黑"/>
                <w:sz w:val="20"/>
                <w:szCs w:val="20"/>
              </w:rPr>
              <w:t>民政部「十四五」智慧健康养老产业发展规划</w:t>
            </w:r>
          </w:p>
        </w:tc>
        <w:tc>
          <w:tcPr>
            <w:tcW w:w="557" w:type="pct"/>
          </w:tcPr>
          <w:p w14:paraId="442234E1">
            <w:pPr>
              <w:spacing w:before="20" w:after="20"/>
            </w:pPr>
            <w:r>
              <w:rPr>
                <w:rFonts w:ascii="微软雅黑" w:hAnsi="微软雅黑" w:eastAsia="微软雅黑" w:cs="微软雅黑"/>
                <w:sz w:val="20"/>
                <w:szCs w:val="20"/>
              </w:rPr>
              <w:t>2021-2025</w:t>
            </w:r>
          </w:p>
        </w:tc>
        <w:tc>
          <w:tcPr>
            <w:tcW w:w="1417" w:type="pct"/>
          </w:tcPr>
          <w:p w14:paraId="4572D5C0">
            <w:pPr>
              <w:spacing w:before="20" w:after="20"/>
            </w:pPr>
            <w:r>
              <w:rPr>
                <w:rFonts w:ascii="微软雅黑" w:hAnsi="微软雅黑" w:eastAsia="微软雅黑" w:cs="微软雅黑"/>
                <w:sz w:val="20"/>
                <w:szCs w:val="20"/>
              </w:rPr>
              <w:t>2035 远景目标</w:t>
            </w:r>
          </w:p>
        </w:tc>
      </w:tr>
      <w:tr w14:paraId="68BC2CF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9" w:type="pct"/>
          </w:tcPr>
          <w:p w14:paraId="1D5D3CC7">
            <w:pPr>
              <w:spacing w:before="20" w:after="20"/>
            </w:pPr>
            <w:r>
              <w:rPr>
                <w:rFonts w:ascii="微软雅黑" w:hAnsi="微软雅黑" w:eastAsia="微软雅黑" w:cs="微软雅黑"/>
                <w:sz w:val="20"/>
                <w:szCs w:val="20"/>
              </w:rPr>
              <w:t>成渝双城经济圈</w:t>
            </w:r>
          </w:p>
        </w:tc>
        <w:tc>
          <w:tcPr>
            <w:tcW w:w="2235" w:type="pct"/>
          </w:tcPr>
          <w:p w14:paraId="0F1659A9">
            <w:pPr>
              <w:spacing w:before="20" w:after="20"/>
            </w:pPr>
            <w:r>
              <w:rPr>
                <w:rFonts w:ascii="微软雅黑" w:hAnsi="微软雅黑" w:eastAsia="微软雅黑" w:cs="微软雅黑"/>
                <w:sz w:val="20"/>
                <w:szCs w:val="20"/>
              </w:rPr>
              <w:t>国家发改委成渝地区双城经济圈建设规划</w:t>
            </w:r>
          </w:p>
        </w:tc>
        <w:tc>
          <w:tcPr>
            <w:tcW w:w="557" w:type="pct"/>
          </w:tcPr>
          <w:p w14:paraId="62EDDB31">
            <w:pPr>
              <w:spacing w:before="20" w:after="20"/>
            </w:pPr>
            <w:r>
              <w:rPr>
                <w:rFonts w:ascii="微软雅黑" w:hAnsi="微软雅黑" w:eastAsia="微软雅黑" w:cs="微软雅黑"/>
                <w:sz w:val="20"/>
                <w:szCs w:val="20"/>
              </w:rPr>
              <w:t>2021</w:t>
            </w:r>
          </w:p>
        </w:tc>
        <w:tc>
          <w:tcPr>
            <w:tcW w:w="1417" w:type="pct"/>
          </w:tcPr>
          <w:p w14:paraId="52012A49">
            <w:pPr>
              <w:spacing w:before="20" w:after="20"/>
            </w:pPr>
            <w:r>
              <w:rPr>
                <w:rFonts w:ascii="微软雅黑" w:hAnsi="微软雅黑" w:eastAsia="微软雅黑" w:cs="微软雅黑"/>
                <w:sz w:val="20"/>
                <w:szCs w:val="20"/>
              </w:rPr>
              <w:t>2021-2035</w:t>
            </w:r>
          </w:p>
        </w:tc>
      </w:tr>
      <w:tr w14:paraId="01BCB4D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9" w:type="pct"/>
          </w:tcPr>
          <w:p w14:paraId="7B9CA29D">
            <w:pPr>
              <w:spacing w:before="20" w:after="20"/>
            </w:pPr>
            <w:r>
              <w:rPr>
                <w:rFonts w:ascii="微软雅黑" w:hAnsi="微软雅黑" w:eastAsia="微软雅黑" w:cs="微软雅黑"/>
                <w:sz w:val="20"/>
                <w:szCs w:val="20"/>
              </w:rPr>
              <w:t>社区养老</w:t>
            </w:r>
          </w:p>
        </w:tc>
        <w:tc>
          <w:tcPr>
            <w:tcW w:w="2235" w:type="pct"/>
          </w:tcPr>
          <w:p w14:paraId="19DC61C9">
            <w:pPr>
              <w:spacing w:before="20" w:after="20"/>
            </w:pPr>
            <w:r>
              <w:rPr>
                <w:rFonts w:ascii="微软雅黑" w:hAnsi="微软雅黑" w:eastAsia="微软雅黑" w:cs="微软雅黑"/>
                <w:sz w:val="20"/>
                <w:szCs w:val="20"/>
              </w:rPr>
              <w:t>住建部完整社区建设试点 + 15 分钟养老服务圈</w:t>
            </w:r>
          </w:p>
        </w:tc>
        <w:tc>
          <w:tcPr>
            <w:tcW w:w="557" w:type="pct"/>
          </w:tcPr>
          <w:p w14:paraId="6BCF12D8">
            <w:pPr>
              <w:spacing w:before="20" w:after="20"/>
            </w:pPr>
            <w:r>
              <w:rPr>
                <w:rFonts w:ascii="微软雅黑" w:hAnsi="微软雅黑" w:eastAsia="微软雅黑" w:cs="微软雅黑"/>
                <w:sz w:val="20"/>
                <w:szCs w:val="20"/>
              </w:rPr>
              <w:t>2023</w:t>
            </w:r>
          </w:p>
        </w:tc>
        <w:tc>
          <w:tcPr>
            <w:tcW w:w="1417" w:type="pct"/>
          </w:tcPr>
          <w:p w14:paraId="29EBB62E">
            <w:pPr>
              <w:spacing w:before="20" w:after="20"/>
            </w:pPr>
            <w:r>
              <w:rPr>
                <w:rFonts w:ascii="微软雅黑" w:hAnsi="微软雅黑" w:eastAsia="微软雅黑" w:cs="微软雅黑"/>
                <w:sz w:val="20"/>
                <w:szCs w:val="20"/>
              </w:rPr>
              <w:t>2023-2027</w:t>
            </w:r>
          </w:p>
        </w:tc>
      </w:tr>
      <w:tr w14:paraId="4FBB3E0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9" w:type="pct"/>
          </w:tcPr>
          <w:p w14:paraId="44D7FB2A">
            <w:pPr>
              <w:spacing w:before="20" w:after="20"/>
            </w:pPr>
            <w:r>
              <w:rPr>
                <w:rFonts w:ascii="微软雅黑" w:hAnsi="微软雅黑" w:eastAsia="微软雅黑" w:cs="微软雅黑"/>
                <w:sz w:val="20"/>
                <w:szCs w:val="20"/>
              </w:rPr>
              <w:t>数字中国</w:t>
            </w:r>
          </w:p>
        </w:tc>
        <w:tc>
          <w:tcPr>
            <w:tcW w:w="2235" w:type="pct"/>
          </w:tcPr>
          <w:p w14:paraId="75B58BB9">
            <w:pPr>
              <w:spacing w:before="20" w:after="20"/>
            </w:pPr>
            <w:r>
              <w:rPr>
                <w:rFonts w:ascii="微软雅黑" w:hAnsi="微软雅黑" w:eastAsia="微软雅黑" w:cs="微软雅黑"/>
                <w:sz w:val="20"/>
                <w:szCs w:val="20"/>
              </w:rPr>
              <w:t>数字中国建设整体布局规划</w:t>
            </w:r>
          </w:p>
        </w:tc>
        <w:tc>
          <w:tcPr>
            <w:tcW w:w="557" w:type="pct"/>
          </w:tcPr>
          <w:p w14:paraId="42BDB4AE">
            <w:pPr>
              <w:spacing w:before="20" w:after="20"/>
            </w:pPr>
            <w:r>
              <w:rPr>
                <w:rFonts w:ascii="微软雅黑" w:hAnsi="微软雅黑" w:eastAsia="微软雅黑" w:cs="微软雅黑"/>
                <w:sz w:val="20"/>
                <w:szCs w:val="20"/>
              </w:rPr>
              <w:t>2023</w:t>
            </w:r>
          </w:p>
        </w:tc>
        <w:tc>
          <w:tcPr>
            <w:tcW w:w="1417" w:type="pct"/>
          </w:tcPr>
          <w:p w14:paraId="09C1F39B">
            <w:pPr>
              <w:spacing w:before="20" w:after="20"/>
            </w:pPr>
            <w:r>
              <w:rPr>
                <w:rFonts w:ascii="微软雅黑" w:hAnsi="微软雅黑" w:eastAsia="微软雅黑" w:cs="微软雅黑"/>
                <w:sz w:val="20"/>
                <w:szCs w:val="20"/>
              </w:rPr>
              <w:t>长期</w:t>
            </w:r>
          </w:p>
        </w:tc>
      </w:tr>
    </w:tbl>
    <w:p w14:paraId="53A54FAC">
      <w:pPr>
        <w:spacing w:before="100" w:after="100"/>
      </w:pPr>
    </w:p>
    <w:p w14:paraId="23C8CE7F">
      <w:pPr>
        <w:spacing w:before="30" w:after="30"/>
      </w:pPr>
    </w:p>
    <w:p w14:paraId="5753AED8">
      <w:pPr>
        <w:pStyle w:val="4"/>
        <w:widowControl/>
      </w:pPr>
      <w:bookmarkStart w:id="57" w:name="_Toc26136"/>
      <w:r>
        <w:t>窗口期判断</w:t>
      </w:r>
      <w:bookmarkEnd w:id="57"/>
    </w:p>
    <w:p w14:paraId="37BD03CB">
      <w:pPr>
        <w:spacing w:before="30" w:after="30"/>
      </w:pPr>
    </w:p>
    <w:p w14:paraId="664B7E46">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当前阶段：黄金切入窗口
2024 ─────────── 2027 ─────────── 2030 ───────────→
  ←── 最佳切入期（3年）──→←── 窗口收窄期 ──→
  · 政策密集出台              · 互联网巨头入局
  · 市场垄断性产品空缺         · 获客成本上升
  · 用户心智占位黄金期         · 差异化空间缩小
</w:t>
      </w:r>
    </w:p>
    <w:p w14:paraId="71C465B5">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934"/>
        <w:gridCol w:w="1464"/>
        <w:gridCol w:w="2277"/>
        <w:gridCol w:w="4371"/>
      </w:tblGrid>
      <w:tr w14:paraId="2419584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16" w:type="pct"/>
            <w:shd w:val="clear" w:color="auto" w:fill="FFF4EF"/>
          </w:tcPr>
          <w:p w14:paraId="7E803B4A">
            <w:pPr>
              <w:jc w:val="center"/>
            </w:pPr>
            <w:r>
              <w:rPr>
                <w:rFonts w:ascii="微软雅黑" w:hAnsi="微软雅黑" w:eastAsia="微软雅黑" w:cs="微软雅黑"/>
                <w:b/>
                <w:bCs/>
                <w:color w:val="FF6B35"/>
                <w:sz w:val="20"/>
                <w:szCs w:val="20"/>
              </w:rPr>
              <w:t>阶段</w:t>
            </w:r>
          </w:p>
        </w:tc>
        <w:tc>
          <w:tcPr>
            <w:tcW w:w="809" w:type="pct"/>
            <w:shd w:val="clear" w:color="auto" w:fill="FFF4EF"/>
          </w:tcPr>
          <w:p w14:paraId="0D543889">
            <w:pPr>
              <w:jc w:val="center"/>
            </w:pPr>
            <w:r>
              <w:rPr>
                <w:rFonts w:ascii="微软雅黑" w:hAnsi="微软雅黑" w:eastAsia="微软雅黑" w:cs="微软雅黑"/>
                <w:b/>
                <w:bCs/>
                <w:color w:val="FF6B35"/>
                <w:sz w:val="20"/>
                <w:szCs w:val="20"/>
              </w:rPr>
              <w:t>时间范围</w:t>
            </w:r>
          </w:p>
        </w:tc>
        <w:tc>
          <w:tcPr>
            <w:tcW w:w="1258" w:type="pct"/>
            <w:shd w:val="clear" w:color="auto" w:fill="FFF4EF"/>
          </w:tcPr>
          <w:p w14:paraId="63E5E91C">
            <w:pPr>
              <w:jc w:val="center"/>
            </w:pPr>
            <w:r>
              <w:rPr>
                <w:rFonts w:ascii="微软雅黑" w:hAnsi="微软雅黑" w:eastAsia="微软雅黑" w:cs="微软雅黑"/>
                <w:b/>
                <w:bCs/>
                <w:color w:val="FF6B35"/>
                <w:sz w:val="20"/>
                <w:szCs w:val="20"/>
              </w:rPr>
              <w:t>特征</w:t>
            </w:r>
          </w:p>
        </w:tc>
        <w:tc>
          <w:tcPr>
            <w:tcW w:w="2415" w:type="pct"/>
            <w:shd w:val="clear" w:color="auto" w:fill="FFF4EF"/>
          </w:tcPr>
          <w:p w14:paraId="2E34ED4F">
            <w:pPr>
              <w:jc w:val="center"/>
            </w:pPr>
            <w:r>
              <w:rPr>
                <w:rFonts w:ascii="微软雅黑" w:hAnsi="微软雅黑" w:eastAsia="微软雅黑" w:cs="微软雅黑"/>
                <w:b/>
                <w:bCs/>
                <w:color w:val="FF6B35"/>
                <w:sz w:val="20"/>
                <w:szCs w:val="20"/>
              </w:rPr>
              <w:t>战略建议</w:t>
            </w:r>
          </w:p>
        </w:tc>
      </w:tr>
      <w:tr w14:paraId="43CDE5A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16" w:type="pct"/>
          </w:tcPr>
          <w:p w14:paraId="56AA75BA">
            <w:pPr>
              <w:spacing w:before="20" w:after="20"/>
            </w:pPr>
            <w:r>
              <w:rPr>
                <w:rFonts w:ascii="微软雅黑" w:hAnsi="微软雅黑" w:eastAsia="微软雅黑" w:cs="微软雅黑"/>
                <w:b/>
                <w:bCs/>
                <w:sz w:val="20"/>
                <w:szCs w:val="20"/>
              </w:rPr>
              <w:t>最佳切入窗口</w:t>
            </w:r>
          </w:p>
        </w:tc>
        <w:tc>
          <w:tcPr>
            <w:tcW w:w="809" w:type="pct"/>
          </w:tcPr>
          <w:p w14:paraId="3BD78A47">
            <w:pPr>
              <w:spacing w:before="20" w:after="20"/>
            </w:pPr>
            <w:r>
              <w:rPr>
                <w:rFonts w:ascii="微软雅黑" w:hAnsi="微软雅黑" w:eastAsia="微软雅黑" w:cs="微软雅黑"/>
                <w:sz w:val="20"/>
                <w:szCs w:val="20"/>
              </w:rPr>
              <w:t>2024-2027（3 年）</w:t>
            </w:r>
          </w:p>
        </w:tc>
        <w:tc>
          <w:tcPr>
            <w:tcW w:w="1258" w:type="pct"/>
          </w:tcPr>
          <w:p w14:paraId="227AA359">
            <w:pPr>
              <w:spacing w:before="20" w:after="20"/>
            </w:pPr>
            <w:r>
              <w:rPr>
                <w:rFonts w:ascii="微软雅黑" w:hAnsi="微软雅黑" w:eastAsia="微软雅黑" w:cs="微软雅黑"/>
                <w:sz w:val="20"/>
                <w:szCs w:val="20"/>
              </w:rPr>
              <w:t>政策密集出台，市场无垄断性产品</w:t>
            </w:r>
          </w:p>
        </w:tc>
        <w:tc>
          <w:tcPr>
            <w:tcW w:w="2415" w:type="pct"/>
          </w:tcPr>
          <w:p w14:paraId="6840BDEE">
            <w:pPr>
              <w:spacing w:before="20" w:after="20"/>
            </w:pPr>
            <w:r>
              <w:rPr>
                <w:rFonts w:ascii="微软雅黑" w:hAnsi="微软雅黑" w:eastAsia="微软雅黑" w:cs="微软雅黑"/>
                <w:sz w:val="20"/>
                <w:szCs w:val="20"/>
              </w:rPr>
              <w:t>抢占用户心智，建立品牌认知</w:t>
            </w:r>
          </w:p>
        </w:tc>
      </w:tr>
      <w:tr w14:paraId="342EEA7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16" w:type="pct"/>
          </w:tcPr>
          <w:p w14:paraId="50399805">
            <w:pPr>
              <w:spacing w:before="20" w:after="20"/>
            </w:pPr>
            <w:r>
              <w:rPr>
                <w:rFonts w:ascii="微软雅黑" w:hAnsi="微软雅黑" w:eastAsia="微软雅黑" w:cs="微软雅黑"/>
                <w:b/>
                <w:bCs/>
                <w:sz w:val="20"/>
                <w:szCs w:val="20"/>
              </w:rPr>
              <w:t>窗口收窄期</w:t>
            </w:r>
          </w:p>
        </w:tc>
        <w:tc>
          <w:tcPr>
            <w:tcW w:w="809" w:type="pct"/>
          </w:tcPr>
          <w:p w14:paraId="6DBED2FF">
            <w:pPr>
              <w:spacing w:before="20" w:after="20"/>
            </w:pPr>
            <w:r>
              <w:rPr>
                <w:rFonts w:ascii="微软雅黑" w:hAnsi="微软雅黑" w:eastAsia="微软雅黑" w:cs="微软雅黑"/>
                <w:sz w:val="20"/>
                <w:szCs w:val="20"/>
              </w:rPr>
              <w:t>2028-2030</w:t>
            </w:r>
          </w:p>
        </w:tc>
        <w:tc>
          <w:tcPr>
            <w:tcW w:w="1258" w:type="pct"/>
          </w:tcPr>
          <w:p w14:paraId="43F2A94D">
            <w:pPr>
              <w:spacing w:before="20" w:after="20"/>
            </w:pPr>
            <w:r>
              <w:rPr>
                <w:rFonts w:ascii="微软雅黑" w:hAnsi="微软雅黑" w:eastAsia="微软雅黑" w:cs="微软雅黑"/>
                <w:sz w:val="20"/>
                <w:szCs w:val="20"/>
              </w:rPr>
              <w:t>巨头大规模进入，竞争加剧</w:t>
            </w:r>
          </w:p>
        </w:tc>
        <w:tc>
          <w:tcPr>
            <w:tcW w:w="2415" w:type="pct"/>
          </w:tcPr>
          <w:p w14:paraId="1C494061">
            <w:pPr>
              <w:spacing w:before="20" w:after="20"/>
            </w:pPr>
            <w:r>
              <w:rPr>
                <w:rFonts w:ascii="微软雅黑" w:hAnsi="微软雅黑" w:eastAsia="微软雅黑" w:cs="微软雅黑"/>
                <w:sz w:val="20"/>
                <w:szCs w:val="20"/>
              </w:rPr>
              <w:t>构建可防御的护城河（社交关系链 + 服务供应链 + 用户数据资产）</w:t>
            </w:r>
          </w:p>
        </w:tc>
      </w:tr>
      <w:tr w14:paraId="3C0CC29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16" w:type="pct"/>
          </w:tcPr>
          <w:p w14:paraId="435A85BA">
            <w:pPr>
              <w:spacing w:before="20" w:after="20"/>
            </w:pPr>
            <w:r>
              <w:rPr>
                <w:rFonts w:ascii="微软雅黑" w:hAnsi="微软雅黑" w:eastAsia="微软雅黑" w:cs="微软雅黑"/>
                <w:b/>
                <w:bCs/>
                <w:sz w:val="20"/>
                <w:szCs w:val="20"/>
              </w:rPr>
              <w:t>成熟竞争期</w:t>
            </w:r>
          </w:p>
        </w:tc>
        <w:tc>
          <w:tcPr>
            <w:tcW w:w="809" w:type="pct"/>
          </w:tcPr>
          <w:p w14:paraId="0E54A04A">
            <w:pPr>
              <w:spacing w:before="20" w:after="20"/>
            </w:pPr>
            <w:r>
              <w:rPr>
                <w:rFonts w:ascii="微软雅黑" w:hAnsi="微软雅黑" w:eastAsia="微软雅黑" w:cs="微软雅黑"/>
                <w:sz w:val="20"/>
                <w:szCs w:val="20"/>
              </w:rPr>
              <w:t>2030 以后</w:t>
            </w:r>
          </w:p>
        </w:tc>
        <w:tc>
          <w:tcPr>
            <w:tcW w:w="1258" w:type="pct"/>
          </w:tcPr>
          <w:p w14:paraId="34446988">
            <w:pPr>
              <w:spacing w:before="20" w:after="20"/>
            </w:pPr>
            <w:r>
              <w:rPr>
                <w:rFonts w:ascii="微软雅黑" w:hAnsi="微软雅黑" w:eastAsia="微软雅黑" w:cs="微软雅黑"/>
                <w:sz w:val="20"/>
                <w:szCs w:val="20"/>
              </w:rPr>
              <w:t>市场格局趋于稳定</w:t>
            </w:r>
          </w:p>
        </w:tc>
        <w:tc>
          <w:tcPr>
            <w:tcW w:w="2415" w:type="pct"/>
          </w:tcPr>
          <w:p w14:paraId="199BC41C">
            <w:pPr>
              <w:spacing w:before="20" w:after="20"/>
            </w:pPr>
            <w:r>
              <w:rPr>
                <w:rFonts w:ascii="微软雅黑" w:hAnsi="微软雅黑" w:eastAsia="微软雅黑" w:cs="微软雅黑"/>
                <w:sz w:val="20"/>
                <w:szCs w:val="20"/>
              </w:rPr>
              <w:t>生态协同、资本运作、并购整合</w:t>
            </w:r>
          </w:p>
        </w:tc>
      </w:tr>
    </w:tbl>
    <w:p w14:paraId="526769C5">
      <w:pPr>
        <w:spacing w:before="100" w:after="100"/>
      </w:pPr>
    </w:p>
    <w:p w14:paraId="7C34C1E8">
      <w:pPr>
        <w:spacing w:before="30" w:after="30"/>
      </w:pPr>
    </w:p>
    <w:p w14:paraId="190EB308">
      <w:pPr>
        <w:pStyle w:val="4"/>
        <w:widowControl/>
      </w:pPr>
      <w:bookmarkStart w:id="58" w:name="_Toc17296"/>
      <w:r>
        <w:t>关键结论</w:t>
      </w:r>
      <w:bookmarkEnd w:id="58"/>
    </w:p>
    <w:p w14:paraId="4B672089">
      <w:pPr>
        <w:spacing w:before="30" w:after="30"/>
      </w:pPr>
    </w:p>
    <w:p w14:paraId="204AF5F9">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在 </w:t>
      </w:r>
      <w:r>
        <w:rPr>
          <w:rFonts w:ascii="Times New Roman" w:hAnsi="Times New Roman" w:eastAsia="宋体" w:cs="Times New Roman"/>
          <w:b/>
          <w:sz w:val="24"/>
          <w:szCs w:val="24"/>
        </w:rPr>
        <w:t>2027 年前</w:t>
      </w:r>
      <w:r>
        <w:rPr>
          <w:rFonts w:ascii="Times New Roman" w:hAnsi="Times New Roman" w:eastAsia="宋体" w:cs="Times New Roman"/>
          <w:sz w:val="24"/>
          <w:szCs w:val="24"/>
        </w:rPr>
        <w:t>完成核心城市布局、建立品牌认知和用户规模优势，是益寿巴渝最重要的战略任务。</w:t>
      </w:r>
    </w:p>
    <w:p w14:paraId="074F8B43">
      <w:pPr>
        <w:spacing w:before="30" w:after="30"/>
      </w:pPr>
    </w:p>
    <w:p w14:paraId="3FE79B7B">
      <w:pPr>
        <w:pStyle w:val="4"/>
        <w:widowControl/>
      </w:pPr>
      <w:bookmarkStart w:id="59" w:name="_Toc11769"/>
      <w:r>
        <w:t>风险提示</w:t>
      </w:r>
      <w:bookmarkEnd w:id="59"/>
    </w:p>
    <w:p w14:paraId="2490B038">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217"/>
        <w:gridCol w:w="4812"/>
        <w:gridCol w:w="3017"/>
      </w:tblGrid>
      <w:tr w14:paraId="64FD4D0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673" w:type="pct"/>
            <w:shd w:val="clear" w:color="auto" w:fill="FFF4EF"/>
          </w:tcPr>
          <w:p w14:paraId="0BD57509">
            <w:pPr>
              <w:jc w:val="center"/>
            </w:pPr>
            <w:r>
              <w:rPr>
                <w:rFonts w:ascii="微软雅黑" w:hAnsi="微软雅黑" w:eastAsia="微软雅黑" w:cs="微软雅黑"/>
                <w:b/>
                <w:bCs/>
                <w:color w:val="FF6B35"/>
                <w:sz w:val="20"/>
                <w:szCs w:val="20"/>
              </w:rPr>
              <w:t>风险类型</w:t>
            </w:r>
          </w:p>
        </w:tc>
        <w:tc>
          <w:tcPr>
            <w:tcW w:w="2659" w:type="pct"/>
            <w:shd w:val="clear" w:color="auto" w:fill="FFF4EF"/>
          </w:tcPr>
          <w:p w14:paraId="2F1CDFF8">
            <w:pPr>
              <w:jc w:val="center"/>
            </w:pPr>
            <w:r>
              <w:rPr>
                <w:rFonts w:ascii="微软雅黑" w:hAnsi="微软雅黑" w:eastAsia="微软雅黑" w:cs="微软雅黑"/>
                <w:b/>
                <w:bCs/>
                <w:color w:val="FF6B35"/>
                <w:sz w:val="20"/>
                <w:szCs w:val="20"/>
              </w:rPr>
              <w:t>具体内容</w:t>
            </w:r>
          </w:p>
        </w:tc>
        <w:tc>
          <w:tcPr>
            <w:tcW w:w="1667" w:type="pct"/>
            <w:shd w:val="clear" w:color="auto" w:fill="FFF4EF"/>
          </w:tcPr>
          <w:p w14:paraId="443CA8DF">
            <w:pPr>
              <w:jc w:val="center"/>
            </w:pPr>
            <w:r>
              <w:rPr>
                <w:rFonts w:ascii="微软雅黑" w:hAnsi="微软雅黑" w:eastAsia="微软雅黑" w:cs="微软雅黑"/>
                <w:b/>
                <w:bCs/>
                <w:color w:val="FF6B35"/>
                <w:sz w:val="20"/>
                <w:szCs w:val="20"/>
              </w:rPr>
              <w:t>应对建议</w:t>
            </w:r>
          </w:p>
        </w:tc>
      </w:tr>
      <w:tr w14:paraId="230E28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73" w:type="pct"/>
          </w:tcPr>
          <w:p w14:paraId="7B9F51AD">
            <w:pPr>
              <w:spacing w:before="20" w:after="20"/>
            </w:pPr>
            <w:r>
              <w:rPr>
                <w:rFonts w:ascii="微软雅黑" w:hAnsi="微软雅黑" w:eastAsia="微软雅黑" w:cs="微软雅黑"/>
                <w:sz w:val="20"/>
                <w:szCs w:val="20"/>
              </w:rPr>
              <w:t>政策细则变化</w:t>
            </w:r>
          </w:p>
        </w:tc>
        <w:tc>
          <w:tcPr>
            <w:tcW w:w="2659" w:type="pct"/>
          </w:tcPr>
          <w:p w14:paraId="1F3AD0DF">
            <w:pPr>
              <w:spacing w:before="20" w:after="20"/>
            </w:pPr>
            <w:r>
              <w:rPr>
                <w:rFonts w:ascii="微软雅黑" w:hAnsi="微软雅黑" w:eastAsia="微软雅黑" w:cs="微软雅黑"/>
                <w:sz w:val="20"/>
                <w:szCs w:val="20"/>
              </w:rPr>
              <w:t>养老服务资质、数据安全合规要求可能趋严</w:t>
            </w:r>
          </w:p>
        </w:tc>
        <w:tc>
          <w:tcPr>
            <w:tcW w:w="1667" w:type="pct"/>
          </w:tcPr>
          <w:p w14:paraId="78493F9B">
            <w:pPr>
              <w:spacing w:before="20" w:after="20"/>
            </w:pPr>
            <w:r>
              <w:rPr>
                <w:rFonts w:ascii="微软雅黑" w:hAnsi="微软雅黑" w:eastAsia="微软雅黑" w:cs="微软雅黑"/>
                <w:sz w:val="20"/>
                <w:szCs w:val="20"/>
              </w:rPr>
              <w:t>提前建立合规体系，保持政策沟通</w:t>
            </w:r>
          </w:p>
        </w:tc>
      </w:tr>
      <w:tr w14:paraId="48E6F72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73" w:type="pct"/>
          </w:tcPr>
          <w:p w14:paraId="4D3DA781">
            <w:pPr>
              <w:spacing w:before="20" w:after="20"/>
            </w:pPr>
            <w:r>
              <w:rPr>
                <w:rFonts w:ascii="微软雅黑" w:hAnsi="微软雅黑" w:eastAsia="微软雅黑" w:cs="微软雅黑"/>
                <w:sz w:val="20"/>
                <w:szCs w:val="20"/>
              </w:rPr>
              <w:t>地方执行差异</w:t>
            </w:r>
          </w:p>
        </w:tc>
        <w:tc>
          <w:tcPr>
            <w:tcW w:w="2659" w:type="pct"/>
          </w:tcPr>
          <w:p w14:paraId="37E4A87B">
            <w:pPr>
              <w:spacing w:before="20" w:after="20"/>
            </w:pPr>
            <w:r>
              <w:rPr>
                <w:rFonts w:ascii="微软雅黑" w:hAnsi="微软雅黑" w:eastAsia="微软雅黑" w:cs="微软雅黑"/>
                <w:sz w:val="20"/>
                <w:szCs w:val="20"/>
              </w:rPr>
              <w:t>各省市对养老补贴、政府采购的执行力度不均衡</w:t>
            </w:r>
          </w:p>
        </w:tc>
        <w:tc>
          <w:tcPr>
            <w:tcW w:w="1667" w:type="pct"/>
          </w:tcPr>
          <w:p w14:paraId="669AE97C">
            <w:pPr>
              <w:spacing w:before="20" w:after="20"/>
            </w:pPr>
            <w:r>
              <w:rPr>
                <w:rFonts w:ascii="微软雅黑" w:hAnsi="微软雅黑" w:eastAsia="微软雅黑" w:cs="微软雅黑"/>
                <w:sz w:val="20"/>
                <w:szCs w:val="20"/>
              </w:rPr>
              <w:t>优先选择政策友好型城市拓展</w:t>
            </w:r>
          </w:p>
        </w:tc>
      </w:tr>
      <w:tr w14:paraId="74DD2D4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73" w:type="pct"/>
          </w:tcPr>
          <w:p w14:paraId="28770DD0">
            <w:pPr>
              <w:spacing w:before="20" w:after="20"/>
            </w:pPr>
            <w:r>
              <w:rPr>
                <w:rFonts w:ascii="微软雅黑" w:hAnsi="微软雅黑" w:eastAsia="微软雅黑" w:cs="微软雅黑"/>
                <w:sz w:val="20"/>
                <w:szCs w:val="20"/>
              </w:rPr>
              <w:t>监管趋严</w:t>
            </w:r>
          </w:p>
        </w:tc>
        <w:tc>
          <w:tcPr>
            <w:tcW w:w="2659" w:type="pct"/>
          </w:tcPr>
          <w:p w14:paraId="6C4FDA7F">
            <w:pPr>
              <w:spacing w:before="20" w:after="20"/>
            </w:pPr>
            <w:r>
              <w:rPr>
                <w:rFonts w:ascii="微软雅黑" w:hAnsi="微软雅黑" w:eastAsia="微软雅黑" w:cs="微软雅黑"/>
                <w:sz w:val="20"/>
                <w:szCs w:val="20"/>
              </w:rPr>
              <w:t>老年人消费者权益保护相关监管要求可能提高运营成本</w:t>
            </w:r>
          </w:p>
        </w:tc>
        <w:tc>
          <w:tcPr>
            <w:tcW w:w="1667" w:type="pct"/>
          </w:tcPr>
          <w:p w14:paraId="57EC37A0">
            <w:pPr>
              <w:spacing w:before="20" w:after="20"/>
            </w:pPr>
            <w:r>
              <w:rPr>
                <w:rFonts w:ascii="微软雅黑" w:hAnsi="微软雅黑" w:eastAsia="微软雅黑" w:cs="微软雅黑"/>
                <w:sz w:val="20"/>
                <w:szCs w:val="20"/>
              </w:rPr>
              <w:t>建立高标准服务品控体系</w:t>
            </w:r>
          </w:p>
        </w:tc>
      </w:tr>
    </w:tbl>
    <w:p w14:paraId="37C05AB4">
      <w:pPr>
        <w:spacing w:before="100" w:after="100"/>
      </w:pPr>
    </w:p>
    <w:p w14:paraId="1DE5AB4D">
      <w:pPr>
        <w:spacing w:before="30" w:after="30"/>
      </w:pPr>
    </w:p>
    <w:p w14:paraId="0A1853F7">
      <w:pPr>
        <w:pStyle w:val="3"/>
        <w:widowControl/>
        <w:numPr>
          <w:ilvl w:val="0"/>
          <w:numId w:val="12"/>
        </w:numPr>
        <w:ind w:left="0" w:leftChars="0" w:firstLine="0" w:firstLineChars="0"/>
        <w:rPr>
          <w:b w:val="0"/>
          <w:bdr w:val="none" w:sz="0" w:space="0"/>
        </w:rPr>
      </w:pPr>
      <w:bookmarkStart w:id="60" w:name="_Toc9149"/>
      <w:r>
        <w:t>AI 在战略中的定位</w:t>
      </w:r>
      <w:bookmarkEnd w:id="60"/>
    </w:p>
    <w:p w14:paraId="58C22AA4">
      <w:pPr>
        <w:spacing w:before="30" w:after="30"/>
      </w:pPr>
    </w:p>
    <w:p w14:paraId="25C8226A">
      <w:pPr>
        <w:pStyle w:val="4"/>
        <w:widowControl/>
      </w:pPr>
      <w:bookmarkStart w:id="61" w:name="_Toc11048"/>
      <w:r>
        <w:t>AI 战略定位框架</w:t>
      </w:r>
      <w:bookmarkEnd w:id="61"/>
    </w:p>
    <w:p w14:paraId="49A63B1C">
      <w:pPr>
        <w:spacing w:before="30" w:after="30"/>
      </w:pPr>
    </w:p>
    <w:p w14:paraId="7B306D7E">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
                    │      益寿巴渝 AI 战略          │
                    │   「AI 不是功能，是底座」       │
                    └──────────────────────────────┘
                                    │
          ┌─────────────────────────┼─────────────────────────┐
          │                         │                         │
    ┌─────▼─────┐           ┌──────▼──────┐          ┌──────▼──────┐
    │  用户体验层 │           │   运营效率层  │          │   商业智能层  │
    │  AI 让交互  │           │   AI 让运营   │          │   AI 让决策  │
    │  更简单    │           │   更高效      │          │   更精准    │
    └───────────┘           └─────────────┘          └─────────────┘
</w:t>
      </w:r>
    </w:p>
    <w:p w14:paraId="5B875329">
      <w:pPr>
        <w:spacing w:before="30" w:after="30"/>
      </w:pPr>
    </w:p>
    <w:p w14:paraId="1E8254A9">
      <w:pPr>
        <w:pStyle w:val="4"/>
        <w:widowControl/>
      </w:pPr>
      <w:bookmarkStart w:id="62" w:name="_Toc949"/>
      <w:r>
        <w:t>AI 三层定位</w:t>
      </w:r>
      <w:bookmarkEnd w:id="62"/>
    </w:p>
    <w:p w14:paraId="066A78F5">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080"/>
        <w:gridCol w:w="1567"/>
        <w:gridCol w:w="3411"/>
        <w:gridCol w:w="2988"/>
      </w:tblGrid>
      <w:tr w14:paraId="1D833A7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97" w:type="pct"/>
            <w:shd w:val="clear" w:color="auto" w:fill="FFF4EF"/>
          </w:tcPr>
          <w:p w14:paraId="1FC80DD8">
            <w:pPr>
              <w:jc w:val="center"/>
            </w:pPr>
            <w:r>
              <w:rPr>
                <w:rFonts w:ascii="微软雅黑" w:hAnsi="微软雅黑" w:eastAsia="微软雅黑" w:cs="微软雅黑"/>
                <w:b/>
                <w:bCs/>
                <w:color w:val="FF6B35"/>
                <w:sz w:val="20"/>
                <w:szCs w:val="20"/>
              </w:rPr>
              <w:t>层级</w:t>
            </w:r>
          </w:p>
        </w:tc>
        <w:tc>
          <w:tcPr>
            <w:tcW w:w="866" w:type="pct"/>
            <w:shd w:val="clear" w:color="auto" w:fill="FFF4EF"/>
          </w:tcPr>
          <w:p w14:paraId="6F714EEA">
            <w:pPr>
              <w:jc w:val="center"/>
            </w:pPr>
            <w:r>
              <w:rPr>
                <w:rFonts w:ascii="微软雅黑" w:hAnsi="微软雅黑" w:eastAsia="微软雅黑" w:cs="微软雅黑"/>
                <w:b/>
                <w:bCs/>
                <w:color w:val="FF6B35"/>
                <w:sz w:val="20"/>
                <w:szCs w:val="20"/>
              </w:rPr>
              <w:t>定位</w:t>
            </w:r>
          </w:p>
        </w:tc>
        <w:tc>
          <w:tcPr>
            <w:tcW w:w="1885" w:type="pct"/>
            <w:shd w:val="clear" w:color="auto" w:fill="FFF4EF"/>
          </w:tcPr>
          <w:p w14:paraId="2576202A">
            <w:pPr>
              <w:jc w:val="center"/>
            </w:pPr>
            <w:r>
              <w:rPr>
                <w:rFonts w:ascii="微软雅黑" w:hAnsi="微软雅黑" w:eastAsia="微软雅黑" w:cs="微软雅黑"/>
                <w:b/>
                <w:bCs/>
                <w:color w:val="FF6B35"/>
                <w:sz w:val="20"/>
                <w:szCs w:val="20"/>
              </w:rPr>
              <w:t>核心能力</w:t>
            </w:r>
          </w:p>
        </w:tc>
        <w:tc>
          <w:tcPr>
            <w:tcW w:w="1651" w:type="pct"/>
            <w:shd w:val="clear" w:color="auto" w:fill="FFF4EF"/>
          </w:tcPr>
          <w:p w14:paraId="5361570C">
            <w:pPr>
              <w:jc w:val="center"/>
            </w:pPr>
            <w:r>
              <w:rPr>
                <w:rFonts w:ascii="微软雅黑" w:hAnsi="微软雅黑" w:eastAsia="微软雅黑" w:cs="微软雅黑"/>
                <w:b/>
                <w:bCs/>
                <w:color w:val="FF6B35"/>
                <w:sz w:val="20"/>
                <w:szCs w:val="20"/>
              </w:rPr>
              <w:t>价值</w:t>
            </w:r>
          </w:p>
        </w:tc>
      </w:tr>
      <w:tr w14:paraId="2556766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7" w:type="pct"/>
          </w:tcPr>
          <w:p w14:paraId="2483725B">
            <w:pPr>
              <w:spacing w:before="20" w:after="20"/>
            </w:pPr>
            <w:r>
              <w:rPr>
                <w:rFonts w:ascii="微软雅黑" w:hAnsi="微软雅黑" w:eastAsia="微软雅黑" w:cs="微软雅黑"/>
                <w:b/>
                <w:bCs/>
                <w:sz w:val="20"/>
                <w:szCs w:val="20"/>
              </w:rPr>
              <w:t>用户体验层</w:t>
            </w:r>
          </w:p>
        </w:tc>
        <w:tc>
          <w:tcPr>
            <w:tcW w:w="866" w:type="pct"/>
          </w:tcPr>
          <w:p w14:paraId="2F66A57F">
            <w:pPr>
              <w:spacing w:before="20" w:after="20"/>
            </w:pPr>
            <w:r>
              <w:rPr>
                <w:rFonts w:ascii="微软雅黑" w:hAnsi="微软雅黑" w:eastAsia="微软雅黑" w:cs="微软雅黑"/>
                <w:sz w:val="20"/>
                <w:szCs w:val="20"/>
              </w:rPr>
              <w:t>AI 消除使用门槛</w:t>
            </w:r>
          </w:p>
        </w:tc>
        <w:tc>
          <w:tcPr>
            <w:tcW w:w="1885" w:type="pct"/>
          </w:tcPr>
          <w:p w14:paraId="7B5484F6">
            <w:pPr>
              <w:spacing w:before="20" w:after="20"/>
            </w:pPr>
            <w:r>
              <w:rPr>
                <w:rFonts w:ascii="微软雅黑" w:hAnsi="微软雅黑" w:eastAsia="微软雅黑" w:cs="微软雅黑"/>
                <w:sz w:val="20"/>
                <w:szCs w:val="20"/>
              </w:rPr>
              <w:t>语音交互、智能推荐、内容理解</w:t>
            </w:r>
          </w:p>
        </w:tc>
        <w:tc>
          <w:tcPr>
            <w:tcW w:w="1651" w:type="pct"/>
          </w:tcPr>
          <w:p w14:paraId="23DCB1F2">
            <w:pPr>
              <w:spacing w:before="20" w:after="20"/>
            </w:pPr>
            <w:r>
              <w:rPr>
                <w:rFonts w:ascii="微软雅黑" w:hAnsi="微软雅黑" w:eastAsia="微软雅黑" w:cs="微软雅黑"/>
                <w:sz w:val="20"/>
                <w:szCs w:val="20"/>
              </w:rPr>
              <w:t>让 75+ 岁用户也能轻松使用</w:t>
            </w:r>
          </w:p>
        </w:tc>
      </w:tr>
      <w:tr w14:paraId="17F77FE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7" w:type="pct"/>
          </w:tcPr>
          <w:p w14:paraId="54CACE54">
            <w:pPr>
              <w:spacing w:before="20" w:after="20"/>
            </w:pPr>
            <w:r>
              <w:rPr>
                <w:rFonts w:ascii="微软雅黑" w:hAnsi="微软雅黑" w:eastAsia="微软雅黑" w:cs="微软雅黑"/>
                <w:b/>
                <w:bCs/>
                <w:sz w:val="20"/>
                <w:szCs w:val="20"/>
              </w:rPr>
              <w:t>运营效率层</w:t>
            </w:r>
          </w:p>
        </w:tc>
        <w:tc>
          <w:tcPr>
            <w:tcW w:w="866" w:type="pct"/>
          </w:tcPr>
          <w:p w14:paraId="0C11DA9F">
            <w:pPr>
              <w:spacing w:before="20" w:after="20"/>
            </w:pPr>
            <w:r>
              <w:rPr>
                <w:rFonts w:ascii="微软雅黑" w:hAnsi="微软雅黑" w:eastAsia="微软雅黑" w:cs="微软雅黑"/>
                <w:sz w:val="20"/>
                <w:szCs w:val="20"/>
              </w:rPr>
              <w:t>AI 提升运营效能</w:t>
            </w:r>
          </w:p>
        </w:tc>
        <w:tc>
          <w:tcPr>
            <w:tcW w:w="1885" w:type="pct"/>
          </w:tcPr>
          <w:p w14:paraId="1EB4EA9B">
            <w:pPr>
              <w:spacing w:before="20" w:after="20"/>
            </w:pPr>
            <w:r>
              <w:rPr>
                <w:rFonts w:ascii="微软雅黑" w:hAnsi="微软雅黑" w:eastAsia="微软雅黑" w:cs="微软雅黑"/>
                <w:sz w:val="20"/>
                <w:szCs w:val="20"/>
              </w:rPr>
              <w:t>内容审核、客服自动化、供需匹配</w:t>
            </w:r>
          </w:p>
        </w:tc>
        <w:tc>
          <w:tcPr>
            <w:tcW w:w="1651" w:type="pct"/>
          </w:tcPr>
          <w:p w14:paraId="5EF708C1">
            <w:pPr>
              <w:spacing w:before="20" w:after="20"/>
            </w:pPr>
            <w:r>
              <w:rPr>
                <w:rFonts w:ascii="微软雅黑" w:hAnsi="微软雅黑" w:eastAsia="微软雅黑" w:cs="微软雅黑"/>
                <w:sz w:val="20"/>
                <w:szCs w:val="20"/>
              </w:rPr>
              <w:t>降低人力成本，提升服务质量</w:t>
            </w:r>
          </w:p>
        </w:tc>
      </w:tr>
      <w:tr w14:paraId="54BF7EB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7" w:type="pct"/>
          </w:tcPr>
          <w:p w14:paraId="0B2D021F">
            <w:pPr>
              <w:spacing w:before="20" w:after="20"/>
            </w:pPr>
            <w:r>
              <w:rPr>
                <w:rFonts w:ascii="微软雅黑" w:hAnsi="微软雅黑" w:eastAsia="微软雅黑" w:cs="微软雅黑"/>
                <w:b/>
                <w:bCs/>
                <w:sz w:val="20"/>
                <w:szCs w:val="20"/>
              </w:rPr>
              <w:t>商业智能层</w:t>
            </w:r>
          </w:p>
        </w:tc>
        <w:tc>
          <w:tcPr>
            <w:tcW w:w="866" w:type="pct"/>
          </w:tcPr>
          <w:p w14:paraId="3B62DCBF">
            <w:pPr>
              <w:spacing w:before="20" w:after="20"/>
            </w:pPr>
            <w:r>
              <w:rPr>
                <w:rFonts w:ascii="微软雅黑" w:hAnsi="微软雅黑" w:eastAsia="微软雅黑" w:cs="微软雅黑"/>
                <w:sz w:val="20"/>
                <w:szCs w:val="20"/>
              </w:rPr>
              <w:t>AI 驱动精准决策</w:t>
            </w:r>
          </w:p>
        </w:tc>
        <w:tc>
          <w:tcPr>
            <w:tcW w:w="1885" w:type="pct"/>
          </w:tcPr>
          <w:p w14:paraId="052B41D8">
            <w:pPr>
              <w:spacing w:before="20" w:after="20"/>
            </w:pPr>
            <w:r>
              <w:rPr>
                <w:rFonts w:ascii="微软雅黑" w:hAnsi="微软雅黑" w:eastAsia="微软雅黑" w:cs="微软雅黑"/>
                <w:sz w:val="20"/>
                <w:szCs w:val="20"/>
              </w:rPr>
              <w:t>用户画像、行为预测、健康趋势分析</w:t>
            </w:r>
          </w:p>
        </w:tc>
        <w:tc>
          <w:tcPr>
            <w:tcW w:w="1651" w:type="pct"/>
          </w:tcPr>
          <w:p w14:paraId="3D291988">
            <w:pPr>
              <w:spacing w:before="20" w:after="20"/>
            </w:pPr>
            <w:r>
              <w:rPr>
                <w:rFonts w:ascii="微软雅黑" w:hAnsi="微软雅黑" w:eastAsia="微软雅黑" w:cs="微软雅黑"/>
                <w:sz w:val="20"/>
                <w:szCs w:val="20"/>
              </w:rPr>
              <w:t>数据资产变现，个性化商业转化</w:t>
            </w:r>
          </w:p>
        </w:tc>
      </w:tr>
    </w:tbl>
    <w:p w14:paraId="3048D64C">
      <w:pPr>
        <w:pStyle w:val="4"/>
        <w:widowControl/>
      </w:pPr>
      <w:bookmarkStart w:id="63" w:name="_Toc29391"/>
      <w:r>
        <w:t>AI 原生化战略</w:t>
      </w:r>
      <w:bookmarkEnd w:id="63"/>
    </w:p>
    <w:p w14:paraId="080B8796">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424"/>
        <w:gridCol w:w="3280"/>
        <w:gridCol w:w="4342"/>
      </w:tblGrid>
      <w:tr w14:paraId="3831997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787" w:type="pct"/>
            <w:shd w:val="clear" w:color="auto" w:fill="FFF4EF"/>
          </w:tcPr>
          <w:p w14:paraId="4E8878ED">
            <w:pPr>
              <w:jc w:val="center"/>
            </w:pPr>
            <w:r>
              <w:rPr>
                <w:rFonts w:ascii="微软雅黑" w:hAnsi="微软雅黑" w:eastAsia="微软雅黑" w:cs="微软雅黑"/>
                <w:b/>
                <w:bCs/>
                <w:color w:val="FF6B35"/>
                <w:sz w:val="20"/>
                <w:szCs w:val="20"/>
              </w:rPr>
              <w:t>维度</w:t>
            </w:r>
          </w:p>
        </w:tc>
        <w:tc>
          <w:tcPr>
            <w:tcW w:w="1812" w:type="pct"/>
            <w:shd w:val="clear" w:color="auto" w:fill="FFF4EF"/>
          </w:tcPr>
          <w:p w14:paraId="65B601E0">
            <w:pPr>
              <w:jc w:val="center"/>
            </w:pPr>
            <w:r>
              <w:rPr>
                <w:rFonts w:ascii="微软雅黑" w:hAnsi="微软雅黑" w:eastAsia="微软雅黑" w:cs="微软雅黑"/>
                <w:b/>
                <w:bCs/>
                <w:color w:val="FF6B35"/>
                <w:sz w:val="20"/>
                <w:szCs w:val="20"/>
              </w:rPr>
              <w:t>非 AI 原生</w:t>
            </w:r>
          </w:p>
        </w:tc>
        <w:tc>
          <w:tcPr>
            <w:tcW w:w="2399" w:type="pct"/>
            <w:shd w:val="clear" w:color="auto" w:fill="FFF4EF"/>
          </w:tcPr>
          <w:p w14:paraId="54343223">
            <w:pPr>
              <w:jc w:val="center"/>
            </w:pPr>
            <w:r>
              <w:rPr>
                <w:rFonts w:ascii="微软雅黑" w:hAnsi="微软雅黑" w:eastAsia="微软雅黑" w:cs="微软雅黑"/>
                <w:b/>
                <w:bCs/>
                <w:color w:val="FF6B35"/>
                <w:sz w:val="20"/>
                <w:szCs w:val="20"/>
              </w:rPr>
              <w:t>AI 原生化（益寿巴渝策略）</w:t>
            </w:r>
          </w:p>
        </w:tc>
      </w:tr>
      <w:tr w14:paraId="6D5EBBD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7" w:type="pct"/>
          </w:tcPr>
          <w:p w14:paraId="757DE4A6">
            <w:pPr>
              <w:spacing w:before="20" w:after="20"/>
            </w:pPr>
            <w:r>
              <w:rPr>
                <w:rFonts w:ascii="微软雅黑" w:hAnsi="微软雅黑" w:eastAsia="微软雅黑" w:cs="微软雅黑"/>
                <w:sz w:val="20"/>
                <w:szCs w:val="20"/>
              </w:rPr>
              <w:t>交互方式</w:t>
            </w:r>
          </w:p>
        </w:tc>
        <w:tc>
          <w:tcPr>
            <w:tcW w:w="1812" w:type="pct"/>
          </w:tcPr>
          <w:p w14:paraId="2DD42581">
            <w:pPr>
              <w:spacing w:before="20" w:after="20"/>
            </w:pPr>
            <w:r>
              <w:rPr>
                <w:rFonts w:ascii="微软雅黑" w:hAnsi="微软雅黑" w:eastAsia="微软雅黑" w:cs="微软雅黑"/>
                <w:sz w:val="20"/>
                <w:szCs w:val="20"/>
              </w:rPr>
              <w:t>点击 + 文字输入</w:t>
            </w:r>
          </w:p>
        </w:tc>
        <w:tc>
          <w:tcPr>
            <w:tcW w:w="2399" w:type="pct"/>
          </w:tcPr>
          <w:p w14:paraId="31A687A2">
            <w:pPr>
              <w:spacing w:before="20" w:after="20"/>
            </w:pPr>
            <w:r>
              <w:rPr>
                <w:rFonts w:ascii="微软雅黑" w:hAnsi="微软雅黑" w:eastAsia="微软雅黑" w:cs="微软雅黑"/>
                <w:b/>
                <w:bCs/>
                <w:sz w:val="20"/>
                <w:szCs w:val="20"/>
              </w:rPr>
              <w:t>语音驱动 + 多模态交互</w:t>
            </w:r>
          </w:p>
        </w:tc>
      </w:tr>
      <w:tr w14:paraId="030E105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7" w:type="pct"/>
          </w:tcPr>
          <w:p w14:paraId="0E39867C">
            <w:pPr>
              <w:spacing w:before="20" w:after="20"/>
            </w:pPr>
            <w:r>
              <w:rPr>
                <w:rFonts w:ascii="微软雅黑" w:hAnsi="微软雅黑" w:eastAsia="微软雅黑" w:cs="微软雅黑"/>
                <w:sz w:val="20"/>
                <w:szCs w:val="20"/>
              </w:rPr>
              <w:t>内容分发</w:t>
            </w:r>
          </w:p>
        </w:tc>
        <w:tc>
          <w:tcPr>
            <w:tcW w:w="1812" w:type="pct"/>
          </w:tcPr>
          <w:p w14:paraId="39D2B9C3">
            <w:pPr>
              <w:spacing w:before="20" w:after="20"/>
            </w:pPr>
            <w:r>
              <w:rPr>
                <w:rFonts w:ascii="微软雅黑" w:hAnsi="微软雅黑" w:eastAsia="微软雅黑" w:cs="微软雅黑"/>
                <w:sz w:val="20"/>
                <w:szCs w:val="20"/>
              </w:rPr>
              <w:t>时间线 / 热门排序</w:t>
            </w:r>
          </w:p>
        </w:tc>
        <w:tc>
          <w:tcPr>
            <w:tcW w:w="2399" w:type="pct"/>
          </w:tcPr>
          <w:p w14:paraId="38795CA9">
            <w:pPr>
              <w:spacing w:before="20" w:after="20"/>
            </w:pPr>
            <w:r>
              <w:rPr>
                <w:rFonts w:ascii="微软雅黑" w:hAnsi="微软雅黑" w:eastAsia="微软雅黑" w:cs="微软雅黑"/>
                <w:b/>
                <w:bCs/>
                <w:sz w:val="20"/>
                <w:szCs w:val="20"/>
              </w:rPr>
              <w:t>意图理解 + 个性化推荐</w:t>
            </w:r>
          </w:p>
        </w:tc>
      </w:tr>
      <w:tr w14:paraId="5DD8144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7" w:type="pct"/>
          </w:tcPr>
          <w:p w14:paraId="776B1FFB">
            <w:pPr>
              <w:spacing w:before="20" w:after="20"/>
            </w:pPr>
            <w:r>
              <w:rPr>
                <w:rFonts w:ascii="微软雅黑" w:hAnsi="微软雅黑" w:eastAsia="微软雅黑" w:cs="微软雅黑"/>
                <w:sz w:val="20"/>
                <w:szCs w:val="20"/>
              </w:rPr>
              <w:t>服务匹配</w:t>
            </w:r>
          </w:p>
        </w:tc>
        <w:tc>
          <w:tcPr>
            <w:tcW w:w="1812" w:type="pct"/>
          </w:tcPr>
          <w:p w14:paraId="40320701">
            <w:pPr>
              <w:spacing w:before="20" w:after="20"/>
            </w:pPr>
            <w:r>
              <w:rPr>
                <w:rFonts w:ascii="微软雅黑" w:hAnsi="微软雅黑" w:eastAsia="微软雅黑" w:cs="微软雅黑"/>
                <w:sz w:val="20"/>
                <w:szCs w:val="20"/>
              </w:rPr>
              <w:t>用户主动搜索</w:t>
            </w:r>
          </w:p>
        </w:tc>
        <w:tc>
          <w:tcPr>
            <w:tcW w:w="2399" w:type="pct"/>
          </w:tcPr>
          <w:p w14:paraId="282764CD">
            <w:pPr>
              <w:spacing w:before="20" w:after="20"/>
            </w:pPr>
            <w:r>
              <w:rPr>
                <w:rFonts w:ascii="微软雅黑" w:hAnsi="微软雅黑" w:eastAsia="微软雅黑" w:cs="微软雅黑"/>
                <w:b/>
                <w:bCs/>
                <w:sz w:val="20"/>
                <w:szCs w:val="20"/>
              </w:rPr>
              <w:t>主动预见 → 智能推送</w:t>
            </w:r>
          </w:p>
        </w:tc>
      </w:tr>
      <w:tr w14:paraId="46EBE1A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87" w:type="pct"/>
          </w:tcPr>
          <w:p w14:paraId="4008A2AE">
            <w:pPr>
              <w:spacing w:before="20" w:after="20"/>
            </w:pPr>
            <w:r>
              <w:rPr>
                <w:rFonts w:ascii="微软雅黑" w:hAnsi="微软雅黑" w:eastAsia="微软雅黑" w:cs="微软雅黑"/>
                <w:sz w:val="20"/>
                <w:szCs w:val="20"/>
              </w:rPr>
              <w:t>运营模式</w:t>
            </w:r>
          </w:p>
        </w:tc>
        <w:tc>
          <w:tcPr>
            <w:tcW w:w="1812" w:type="pct"/>
          </w:tcPr>
          <w:p w14:paraId="0A632E04">
            <w:pPr>
              <w:spacing w:before="20" w:after="20"/>
            </w:pPr>
            <w:r>
              <w:rPr>
                <w:rFonts w:ascii="微软雅黑" w:hAnsi="微软雅黑" w:eastAsia="微软雅黑" w:cs="微软雅黑"/>
                <w:sz w:val="20"/>
                <w:szCs w:val="20"/>
              </w:rPr>
              <w:t>人工审核 + 规则引擎</w:t>
            </w:r>
          </w:p>
        </w:tc>
        <w:tc>
          <w:tcPr>
            <w:tcW w:w="2399" w:type="pct"/>
          </w:tcPr>
          <w:p w14:paraId="139F5EDA">
            <w:pPr>
              <w:spacing w:before="20" w:after="20"/>
            </w:pPr>
            <w:r>
              <w:rPr>
                <w:rFonts w:ascii="微软雅黑" w:hAnsi="微软雅黑" w:eastAsia="微软雅黑" w:cs="微软雅黑"/>
                <w:b/>
                <w:bCs/>
                <w:sz w:val="20"/>
                <w:szCs w:val="20"/>
              </w:rPr>
              <w:t>AI 审核 + 智能客服</w:t>
            </w:r>
          </w:p>
        </w:tc>
      </w:tr>
    </w:tbl>
    <w:p w14:paraId="40DF7CE1">
      <w:pPr>
        <w:spacing w:before="100" w:after="100"/>
      </w:pPr>
    </w:p>
    <w:p w14:paraId="2895E267">
      <w:pPr>
        <w:spacing w:before="30" w:after="30"/>
      </w:pPr>
    </w:p>
    <w:p w14:paraId="4CE1E03F">
      <w:pPr>
        <w:pStyle w:val="3"/>
        <w:widowControl/>
        <w:numPr>
          <w:ilvl w:val="0"/>
          <w:numId w:val="12"/>
        </w:numPr>
        <w:ind w:left="0" w:leftChars="0" w:firstLine="0" w:firstLineChars="0"/>
        <w:rPr>
          <w:b w:val="0"/>
          <w:bdr w:val="none" w:sz="0" w:space="0"/>
        </w:rPr>
      </w:pPr>
      <w:bookmarkStart w:id="64" w:name="_Toc11181"/>
      <w:r>
        <w:t>用户画像深化</w:t>
      </w:r>
      <w:bookmarkEnd w:id="64"/>
    </w:p>
    <w:p w14:paraId="60E5EDCA">
      <w:pPr>
        <w:spacing w:before="30" w:after="30"/>
      </w:pPr>
    </w:p>
    <w:p w14:paraId="28B0993F">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sz w:val="24"/>
          <w:szCs w:val="24"/>
        </w:rPr>
        <w:t>本章在第 3 章基础上，对用户画像进行更精准的量化补充。</w:t>
      </w:r>
    </w:p>
    <w:p w14:paraId="0B969D91">
      <w:pPr>
        <w:spacing w:before="30" w:after="30"/>
      </w:pPr>
    </w:p>
    <w:p w14:paraId="74BA36CA">
      <w:pPr>
        <w:pStyle w:val="4"/>
        <w:widowControl/>
      </w:pPr>
      <w:bookmarkStart w:id="65" w:name="_Toc23871"/>
      <w:r>
        <w:t>用户分层总览</w:t>
      </w:r>
      <w:bookmarkEnd w:id="65"/>
    </w:p>
    <w:p w14:paraId="7465820F">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916"/>
        <w:gridCol w:w="840"/>
        <w:gridCol w:w="769"/>
        <w:gridCol w:w="2337"/>
        <w:gridCol w:w="2511"/>
        <w:gridCol w:w="1673"/>
      </w:tblGrid>
      <w:tr w14:paraId="26000AF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06" w:type="pct"/>
            <w:shd w:val="clear" w:color="auto" w:fill="FFF4EF"/>
          </w:tcPr>
          <w:p w14:paraId="204EAEA1">
            <w:pPr>
              <w:jc w:val="center"/>
            </w:pPr>
            <w:r>
              <w:rPr>
                <w:rFonts w:ascii="微软雅黑" w:hAnsi="微软雅黑" w:eastAsia="微软雅黑" w:cs="微软雅黑"/>
                <w:b/>
                <w:bCs/>
                <w:color w:val="FF6B35"/>
                <w:sz w:val="20"/>
                <w:szCs w:val="20"/>
              </w:rPr>
              <w:t>用户层级</w:t>
            </w:r>
          </w:p>
        </w:tc>
        <w:tc>
          <w:tcPr>
            <w:tcW w:w="464" w:type="pct"/>
            <w:shd w:val="clear" w:color="auto" w:fill="FFF4EF"/>
          </w:tcPr>
          <w:p w14:paraId="764CB28D">
            <w:pPr>
              <w:jc w:val="center"/>
            </w:pPr>
            <w:r>
              <w:rPr>
                <w:rFonts w:ascii="微软雅黑" w:hAnsi="微软雅黑" w:eastAsia="微软雅黑" w:cs="微软雅黑"/>
                <w:b/>
                <w:bCs/>
                <w:color w:val="FF6B35"/>
                <w:sz w:val="20"/>
                <w:szCs w:val="20"/>
              </w:rPr>
              <w:t>年龄范围</w:t>
            </w:r>
          </w:p>
        </w:tc>
        <w:tc>
          <w:tcPr>
            <w:tcW w:w="425" w:type="pct"/>
            <w:shd w:val="clear" w:color="auto" w:fill="FFF4EF"/>
          </w:tcPr>
          <w:p w14:paraId="16DCF123">
            <w:pPr>
              <w:jc w:val="center"/>
            </w:pPr>
            <w:r>
              <w:rPr>
                <w:rFonts w:ascii="微软雅黑" w:hAnsi="微软雅黑" w:eastAsia="微软雅黑" w:cs="微软雅黑"/>
                <w:b/>
                <w:bCs/>
                <w:color w:val="FF6B35"/>
                <w:sz w:val="20"/>
                <w:szCs w:val="20"/>
              </w:rPr>
              <w:t>规模占比</w:t>
            </w:r>
          </w:p>
        </w:tc>
        <w:tc>
          <w:tcPr>
            <w:tcW w:w="1291" w:type="pct"/>
            <w:shd w:val="clear" w:color="auto" w:fill="FFF4EF"/>
          </w:tcPr>
          <w:p w14:paraId="1BDFD9B7">
            <w:pPr>
              <w:jc w:val="center"/>
            </w:pPr>
            <w:r>
              <w:rPr>
                <w:rFonts w:ascii="微软雅黑" w:hAnsi="微软雅黑" w:eastAsia="微软雅黑" w:cs="微软雅黑"/>
                <w:b/>
                <w:bCs/>
                <w:color w:val="FF6B35"/>
                <w:sz w:val="20"/>
                <w:szCs w:val="20"/>
              </w:rPr>
              <w:t>数字能力</w:t>
            </w:r>
          </w:p>
        </w:tc>
        <w:tc>
          <w:tcPr>
            <w:tcW w:w="1387" w:type="pct"/>
            <w:shd w:val="clear" w:color="auto" w:fill="FFF4EF"/>
          </w:tcPr>
          <w:p w14:paraId="13A95FC3">
            <w:pPr>
              <w:jc w:val="center"/>
            </w:pPr>
            <w:r>
              <w:rPr>
                <w:rFonts w:ascii="微软雅黑" w:hAnsi="微软雅黑" w:eastAsia="微软雅黑" w:cs="微软雅黑"/>
                <w:b/>
                <w:bCs/>
                <w:color w:val="FF6B35"/>
                <w:sz w:val="20"/>
                <w:szCs w:val="20"/>
              </w:rPr>
              <w:t>核心场景</w:t>
            </w:r>
          </w:p>
        </w:tc>
        <w:tc>
          <w:tcPr>
            <w:tcW w:w="924" w:type="pct"/>
            <w:shd w:val="clear" w:color="auto" w:fill="FFF4EF"/>
          </w:tcPr>
          <w:p w14:paraId="3C29E23C">
            <w:pPr>
              <w:jc w:val="center"/>
            </w:pPr>
            <w:r>
              <w:rPr>
                <w:rFonts w:ascii="微软雅黑" w:hAnsi="微软雅黑" w:eastAsia="微软雅黑" w:cs="微软雅黑"/>
                <w:b/>
                <w:bCs/>
                <w:color w:val="FF6B35"/>
                <w:sz w:val="20"/>
                <w:szCs w:val="20"/>
              </w:rPr>
              <w:t>平台角色</w:t>
            </w:r>
          </w:p>
        </w:tc>
      </w:tr>
      <w:tr w14:paraId="17CF60E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6" w:type="pct"/>
          </w:tcPr>
          <w:p w14:paraId="119DD9B0">
            <w:pPr>
              <w:spacing w:before="20" w:after="20"/>
            </w:pPr>
            <w:r>
              <w:rPr>
                <w:rFonts w:ascii="微软雅黑" w:hAnsi="微软雅黑" w:eastAsia="微软雅黑" w:cs="微软雅黑"/>
                <w:b/>
                <w:bCs/>
                <w:sz w:val="20"/>
                <w:szCs w:val="20"/>
              </w:rPr>
              <w:t>活力退休族</w:t>
            </w:r>
          </w:p>
        </w:tc>
        <w:tc>
          <w:tcPr>
            <w:tcW w:w="464" w:type="pct"/>
          </w:tcPr>
          <w:p w14:paraId="74922AE2">
            <w:pPr>
              <w:spacing w:before="20" w:after="20"/>
            </w:pPr>
            <w:r>
              <w:rPr>
                <w:rFonts w:ascii="微软雅黑" w:hAnsi="微软雅黑" w:eastAsia="微软雅黑" w:cs="微软雅黑"/>
                <w:sz w:val="20"/>
                <w:szCs w:val="20"/>
              </w:rPr>
              <w:t>50-65 岁</w:t>
            </w:r>
          </w:p>
        </w:tc>
        <w:tc>
          <w:tcPr>
            <w:tcW w:w="425" w:type="pct"/>
          </w:tcPr>
          <w:p w14:paraId="27EF9511">
            <w:pPr>
              <w:spacing w:before="20" w:after="20"/>
            </w:pPr>
            <w:r>
              <w:rPr>
                <w:rFonts w:ascii="微软雅黑" w:hAnsi="微软雅黑" w:eastAsia="微软雅黑" w:cs="微软雅黑"/>
                <w:sz w:val="20"/>
                <w:szCs w:val="20"/>
              </w:rPr>
              <w:t>45%</w:t>
            </w:r>
          </w:p>
        </w:tc>
        <w:tc>
          <w:tcPr>
            <w:tcW w:w="1291" w:type="pct"/>
          </w:tcPr>
          <w:p w14:paraId="5AF4EF48">
            <w:pPr>
              <w:spacing w:before="20" w:after="20"/>
            </w:pPr>
            <w:r>
              <w:rPr>
                <w:rFonts w:ascii="微软雅黑" w:hAnsi="微软雅黑" w:eastAsia="微软雅黑" w:cs="微软雅黑"/>
                <w:sz w:val="20"/>
                <w:szCs w:val="20"/>
              </w:rPr>
              <w:t>熟练（微信/抖音/网购）</w:t>
            </w:r>
          </w:p>
        </w:tc>
        <w:tc>
          <w:tcPr>
            <w:tcW w:w="1387" w:type="pct"/>
          </w:tcPr>
          <w:p w14:paraId="0B0BD64D">
            <w:pPr>
              <w:spacing w:before="20" w:after="20"/>
            </w:pPr>
            <w:r>
              <w:rPr>
                <w:rFonts w:ascii="微软雅黑" w:hAnsi="微软雅黑" w:eastAsia="微软雅黑" w:cs="微软雅黑"/>
                <w:sz w:val="20"/>
                <w:szCs w:val="20"/>
              </w:rPr>
              <w:t>社交互动、兴趣社群、内容创作</w:t>
            </w:r>
          </w:p>
        </w:tc>
        <w:tc>
          <w:tcPr>
            <w:tcW w:w="924" w:type="pct"/>
          </w:tcPr>
          <w:p w14:paraId="7CE83183">
            <w:pPr>
              <w:spacing w:before="20" w:after="20"/>
            </w:pPr>
            <w:r>
              <w:rPr>
                <w:rFonts w:ascii="微软雅黑" w:hAnsi="微软雅黑" w:eastAsia="微软雅黑" w:cs="微软雅黑"/>
                <w:sz w:val="20"/>
                <w:szCs w:val="20"/>
              </w:rPr>
              <w:t>内容生产者 + 消费者</w:t>
            </w:r>
          </w:p>
        </w:tc>
      </w:tr>
      <w:tr w14:paraId="52A9A0E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c>
          <w:tcPr>
            <w:tcW w:w="506" w:type="pct"/>
          </w:tcPr>
          <w:p w14:paraId="067AFABE">
            <w:pPr>
              <w:spacing w:before="20" w:after="20"/>
            </w:pPr>
            <w:r>
              <w:rPr>
                <w:rFonts w:ascii="微软雅黑" w:hAnsi="微软雅黑" w:eastAsia="微软雅黑" w:cs="微软雅黑"/>
                <w:b/>
                <w:bCs/>
                <w:sz w:val="20"/>
                <w:szCs w:val="20"/>
              </w:rPr>
              <w:t>居家养老族</w:t>
            </w:r>
          </w:p>
        </w:tc>
        <w:tc>
          <w:tcPr>
            <w:tcW w:w="464" w:type="pct"/>
          </w:tcPr>
          <w:p w14:paraId="4453A55E">
            <w:pPr>
              <w:spacing w:before="20" w:after="20"/>
            </w:pPr>
            <w:r>
              <w:rPr>
                <w:rFonts w:ascii="微软雅黑" w:hAnsi="微软雅黑" w:eastAsia="微软雅黑" w:cs="微软雅黑"/>
                <w:sz w:val="20"/>
                <w:szCs w:val="20"/>
              </w:rPr>
              <w:t>65-75 岁</w:t>
            </w:r>
          </w:p>
        </w:tc>
        <w:tc>
          <w:tcPr>
            <w:tcW w:w="425" w:type="pct"/>
          </w:tcPr>
          <w:p w14:paraId="6CC407EE">
            <w:pPr>
              <w:spacing w:before="20" w:after="20"/>
            </w:pPr>
            <w:r>
              <w:rPr>
                <w:rFonts w:ascii="微软雅黑" w:hAnsi="微软雅黑" w:eastAsia="微软雅黑" w:cs="微软雅黑"/>
                <w:sz w:val="20"/>
                <w:szCs w:val="20"/>
              </w:rPr>
              <w:t>35%</w:t>
            </w:r>
          </w:p>
        </w:tc>
        <w:tc>
          <w:tcPr>
            <w:tcW w:w="1291" w:type="pct"/>
          </w:tcPr>
          <w:p w14:paraId="28CB280F">
            <w:pPr>
              <w:spacing w:before="20" w:after="20"/>
            </w:pPr>
            <w:r>
              <w:rPr>
                <w:rFonts w:ascii="微软雅黑" w:hAnsi="微软雅黑" w:eastAsia="微软雅黑" w:cs="微软雅黑"/>
                <w:sz w:val="20"/>
                <w:szCs w:val="20"/>
              </w:rPr>
              <w:t>基础（会看微信、不会打字）</w:t>
            </w:r>
          </w:p>
        </w:tc>
        <w:tc>
          <w:tcPr>
            <w:tcW w:w="1387" w:type="pct"/>
          </w:tcPr>
          <w:p w14:paraId="40D9C4A4">
            <w:pPr>
              <w:spacing w:before="20" w:after="20"/>
            </w:pPr>
            <w:r>
              <w:rPr>
                <w:rFonts w:ascii="微软雅黑" w:hAnsi="微软雅黑" w:eastAsia="微软雅黑" w:cs="微软雅黑"/>
                <w:sz w:val="20"/>
                <w:szCs w:val="20"/>
              </w:rPr>
              <w:t>健康管理、生活服务、家庭沟通</w:t>
            </w:r>
          </w:p>
        </w:tc>
        <w:tc>
          <w:tcPr>
            <w:tcW w:w="924" w:type="pct"/>
          </w:tcPr>
          <w:p w14:paraId="26A6A995">
            <w:pPr>
              <w:spacing w:before="20" w:after="20"/>
            </w:pPr>
            <w:r>
              <w:rPr>
                <w:rFonts w:ascii="微软雅黑" w:hAnsi="微软雅黑" w:eastAsia="微软雅黑" w:cs="微软雅黑"/>
                <w:sz w:val="20"/>
                <w:szCs w:val="20"/>
              </w:rPr>
              <w:t>服务消费者</w:t>
            </w:r>
          </w:p>
        </w:tc>
      </w:tr>
      <w:tr w14:paraId="7FA6197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6" w:type="pct"/>
          </w:tcPr>
          <w:p w14:paraId="50B0ABAF">
            <w:pPr>
              <w:spacing w:before="20" w:after="20"/>
            </w:pPr>
            <w:r>
              <w:rPr>
                <w:rFonts w:ascii="微软雅黑" w:hAnsi="微软雅黑" w:eastAsia="微软雅黑" w:cs="微软雅黑"/>
                <w:b/>
                <w:bCs/>
                <w:sz w:val="20"/>
                <w:szCs w:val="20"/>
              </w:rPr>
              <w:t>高龄照护族</w:t>
            </w:r>
          </w:p>
        </w:tc>
        <w:tc>
          <w:tcPr>
            <w:tcW w:w="464" w:type="pct"/>
          </w:tcPr>
          <w:p w14:paraId="4249E34C">
            <w:pPr>
              <w:spacing w:before="20" w:after="20"/>
            </w:pPr>
            <w:r>
              <w:rPr>
                <w:rFonts w:ascii="微软雅黑" w:hAnsi="微软雅黑" w:eastAsia="微软雅黑" w:cs="微软雅黑"/>
                <w:sz w:val="20"/>
                <w:szCs w:val="20"/>
              </w:rPr>
              <w:t>75 岁以上</w:t>
            </w:r>
          </w:p>
        </w:tc>
        <w:tc>
          <w:tcPr>
            <w:tcW w:w="425" w:type="pct"/>
          </w:tcPr>
          <w:p w14:paraId="2EF98273">
            <w:pPr>
              <w:spacing w:before="20" w:after="20"/>
            </w:pPr>
            <w:r>
              <w:rPr>
                <w:rFonts w:ascii="微软雅黑" w:hAnsi="微软雅黑" w:eastAsia="微软雅黑" w:cs="微软雅黑"/>
                <w:sz w:val="20"/>
                <w:szCs w:val="20"/>
              </w:rPr>
              <w:t>15%</w:t>
            </w:r>
          </w:p>
        </w:tc>
        <w:tc>
          <w:tcPr>
            <w:tcW w:w="1291" w:type="pct"/>
          </w:tcPr>
          <w:p w14:paraId="4319FB20">
            <w:pPr>
              <w:spacing w:before="20" w:after="20"/>
            </w:pPr>
            <w:r>
              <w:rPr>
                <w:rFonts w:ascii="微软雅黑" w:hAnsi="微软雅黑" w:eastAsia="微软雅黑" w:cs="微软雅黑"/>
                <w:sz w:val="20"/>
                <w:szCs w:val="20"/>
              </w:rPr>
              <w:t>极低（主要由于女代办）</w:t>
            </w:r>
          </w:p>
        </w:tc>
        <w:tc>
          <w:tcPr>
            <w:tcW w:w="1387" w:type="pct"/>
          </w:tcPr>
          <w:p w14:paraId="615A57CF">
            <w:pPr>
              <w:spacing w:before="20" w:after="20"/>
            </w:pPr>
            <w:r>
              <w:rPr>
                <w:rFonts w:ascii="微软雅黑" w:hAnsi="微软雅黑" w:eastAsia="微软雅黑" w:cs="微软雅黑"/>
                <w:sz w:val="20"/>
                <w:szCs w:val="20"/>
              </w:rPr>
              <w:t>紧急救助、上门医护</w:t>
            </w:r>
          </w:p>
        </w:tc>
        <w:tc>
          <w:tcPr>
            <w:tcW w:w="924" w:type="pct"/>
          </w:tcPr>
          <w:p w14:paraId="10AAF5CE">
            <w:pPr>
              <w:spacing w:before="20" w:after="20"/>
            </w:pPr>
            <w:r>
              <w:rPr>
                <w:rFonts w:ascii="微软雅黑" w:hAnsi="微软雅黑" w:eastAsia="微软雅黑" w:cs="微软雅黑"/>
                <w:sz w:val="20"/>
                <w:szCs w:val="20"/>
              </w:rPr>
              <w:t>被动受益者</w:t>
            </w:r>
          </w:p>
        </w:tc>
      </w:tr>
      <w:tr w14:paraId="12FCBD3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06" w:type="pct"/>
          </w:tcPr>
          <w:p w14:paraId="5A216DC3">
            <w:pPr>
              <w:spacing w:before="20" w:after="20"/>
            </w:pPr>
            <w:r>
              <w:rPr>
                <w:rFonts w:ascii="微软雅黑" w:hAnsi="微软雅黑" w:eastAsia="微软雅黑" w:cs="微软雅黑"/>
                <w:b/>
                <w:bCs/>
                <w:sz w:val="20"/>
                <w:szCs w:val="20"/>
              </w:rPr>
              <w:t>子女决策者</w:t>
            </w:r>
          </w:p>
        </w:tc>
        <w:tc>
          <w:tcPr>
            <w:tcW w:w="464" w:type="pct"/>
          </w:tcPr>
          <w:p w14:paraId="311B9344">
            <w:pPr>
              <w:spacing w:before="20" w:after="20"/>
            </w:pPr>
            <w:r>
              <w:rPr>
                <w:rFonts w:ascii="微软雅黑" w:hAnsi="微软雅黑" w:eastAsia="微软雅黑" w:cs="微软雅黑"/>
                <w:sz w:val="20"/>
                <w:szCs w:val="20"/>
              </w:rPr>
              <w:t>30-50 岁</w:t>
            </w:r>
          </w:p>
        </w:tc>
        <w:tc>
          <w:tcPr>
            <w:tcW w:w="425" w:type="pct"/>
          </w:tcPr>
          <w:p w14:paraId="0C2B0F32">
            <w:pPr>
              <w:spacing w:before="20" w:after="20"/>
            </w:pPr>
            <w:r>
              <w:rPr>
                <w:rFonts w:ascii="微软雅黑" w:hAnsi="微软雅黑" w:eastAsia="微软雅黑" w:cs="微软雅黑"/>
                <w:sz w:val="20"/>
                <w:szCs w:val="20"/>
              </w:rPr>
              <w:t>5%</w:t>
            </w:r>
          </w:p>
        </w:tc>
        <w:tc>
          <w:tcPr>
            <w:tcW w:w="1291" w:type="pct"/>
          </w:tcPr>
          <w:p w14:paraId="71967BDF">
            <w:pPr>
              <w:spacing w:before="20" w:after="20"/>
            </w:pPr>
            <w:r>
              <w:rPr>
                <w:rFonts w:ascii="微软雅黑" w:hAnsi="微软雅黑" w:eastAsia="微软雅黑" w:cs="微软雅黑"/>
                <w:sz w:val="20"/>
                <w:szCs w:val="20"/>
              </w:rPr>
              <w:t>高度熟练</w:t>
            </w:r>
          </w:p>
        </w:tc>
        <w:tc>
          <w:tcPr>
            <w:tcW w:w="1387" w:type="pct"/>
          </w:tcPr>
          <w:p w14:paraId="22DEFF5E">
            <w:pPr>
              <w:spacing w:before="20" w:after="20"/>
            </w:pPr>
            <w:r>
              <w:rPr>
                <w:rFonts w:ascii="微软雅黑" w:hAnsi="微软雅黑" w:eastAsia="微软雅黑" w:cs="微软雅黑"/>
                <w:sz w:val="20"/>
                <w:szCs w:val="20"/>
              </w:rPr>
              <w:t>代父母下单、健康监测</w:t>
            </w:r>
          </w:p>
        </w:tc>
        <w:tc>
          <w:tcPr>
            <w:tcW w:w="924" w:type="pct"/>
          </w:tcPr>
          <w:p w14:paraId="0CB2240B">
            <w:pPr>
              <w:spacing w:before="20" w:after="20"/>
            </w:pPr>
            <w:r>
              <w:rPr>
                <w:rFonts w:ascii="微软雅黑" w:hAnsi="微软雅黑" w:eastAsia="微软雅黑" w:cs="微软雅黑"/>
                <w:sz w:val="20"/>
                <w:szCs w:val="20"/>
              </w:rPr>
              <w:t>付费决策者</w:t>
            </w:r>
          </w:p>
        </w:tc>
      </w:tr>
    </w:tbl>
    <w:p w14:paraId="2A2E6263">
      <w:pPr>
        <w:spacing w:before="100" w:after="100"/>
      </w:pPr>
    </w:p>
    <w:p w14:paraId="2C59DD64">
      <w:pPr>
        <w:spacing w:before="30" w:after="30"/>
      </w:pPr>
    </w:p>
    <w:p w14:paraId="470F9DD1">
      <w:pPr>
        <w:pStyle w:val="4"/>
        <w:widowControl/>
      </w:pPr>
      <w:bookmarkStart w:id="66" w:name="_Toc10230"/>
      <w:r>
        <w:t>用户痛点矩阵</w:t>
      </w:r>
      <w:bookmarkEnd w:id="66"/>
    </w:p>
    <w:p w14:paraId="2EA4F138">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2007"/>
        <w:gridCol w:w="1264"/>
        <w:gridCol w:w="1264"/>
        <w:gridCol w:w="1264"/>
        <w:gridCol w:w="3247"/>
      </w:tblGrid>
      <w:tr w14:paraId="0AA41CF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109" w:type="pct"/>
            <w:shd w:val="clear" w:color="auto" w:fill="FFF4EF"/>
          </w:tcPr>
          <w:p w14:paraId="3ED3047D">
            <w:pPr>
              <w:jc w:val="center"/>
            </w:pPr>
            <w:r>
              <w:rPr>
                <w:rFonts w:ascii="微软雅黑" w:hAnsi="微软雅黑" w:eastAsia="微软雅黑" w:cs="微软雅黑"/>
                <w:b/>
                <w:bCs/>
                <w:color w:val="FF6B35"/>
                <w:sz w:val="20"/>
                <w:szCs w:val="20"/>
              </w:rPr>
              <w:t>痛点</w:t>
            </w:r>
          </w:p>
        </w:tc>
        <w:tc>
          <w:tcPr>
            <w:tcW w:w="698" w:type="pct"/>
            <w:shd w:val="clear" w:color="auto" w:fill="FFF4EF"/>
          </w:tcPr>
          <w:p w14:paraId="354DFC23">
            <w:pPr>
              <w:jc w:val="center"/>
            </w:pPr>
            <w:r>
              <w:rPr>
                <w:rFonts w:ascii="微软雅黑" w:hAnsi="微软雅黑" w:eastAsia="微软雅黑" w:cs="微软雅黑"/>
                <w:b/>
                <w:bCs/>
                <w:color w:val="FF6B35"/>
                <w:sz w:val="20"/>
                <w:szCs w:val="20"/>
              </w:rPr>
              <w:t>活力退休族</w:t>
            </w:r>
          </w:p>
        </w:tc>
        <w:tc>
          <w:tcPr>
            <w:tcW w:w="698" w:type="pct"/>
            <w:shd w:val="clear" w:color="auto" w:fill="FFF4EF"/>
          </w:tcPr>
          <w:p w14:paraId="7B64D4F4">
            <w:pPr>
              <w:jc w:val="center"/>
            </w:pPr>
            <w:r>
              <w:rPr>
                <w:rFonts w:ascii="微软雅黑" w:hAnsi="微软雅黑" w:eastAsia="微软雅黑" w:cs="微软雅黑"/>
                <w:b/>
                <w:bCs/>
                <w:color w:val="FF6B35"/>
                <w:sz w:val="20"/>
                <w:szCs w:val="20"/>
              </w:rPr>
              <w:t>居家养老族</w:t>
            </w:r>
          </w:p>
        </w:tc>
        <w:tc>
          <w:tcPr>
            <w:tcW w:w="698" w:type="pct"/>
            <w:shd w:val="clear" w:color="auto" w:fill="FFF4EF"/>
          </w:tcPr>
          <w:p w14:paraId="05FD83B3">
            <w:pPr>
              <w:jc w:val="center"/>
            </w:pPr>
            <w:r>
              <w:rPr>
                <w:rFonts w:ascii="微软雅黑" w:hAnsi="微软雅黑" w:eastAsia="微软雅黑" w:cs="微软雅黑"/>
                <w:b/>
                <w:bCs/>
                <w:color w:val="FF6B35"/>
                <w:sz w:val="20"/>
                <w:szCs w:val="20"/>
              </w:rPr>
              <w:t>高龄照护族</w:t>
            </w:r>
          </w:p>
        </w:tc>
        <w:tc>
          <w:tcPr>
            <w:tcW w:w="1794" w:type="pct"/>
            <w:shd w:val="clear" w:color="auto" w:fill="FFF4EF"/>
          </w:tcPr>
          <w:p w14:paraId="1129C345">
            <w:pPr>
              <w:jc w:val="center"/>
            </w:pPr>
            <w:r>
              <w:rPr>
                <w:rFonts w:ascii="微软雅黑" w:hAnsi="微软雅黑" w:eastAsia="微软雅黑" w:cs="微软雅黑"/>
                <w:b/>
                <w:bCs/>
                <w:color w:val="FF6B35"/>
                <w:sz w:val="20"/>
                <w:szCs w:val="20"/>
              </w:rPr>
              <w:t>产品解决方案</w:t>
            </w:r>
          </w:p>
        </w:tc>
      </w:tr>
      <w:tr w14:paraId="576A126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09" w:type="pct"/>
          </w:tcPr>
          <w:p w14:paraId="52435D82">
            <w:pPr>
              <w:spacing w:before="20" w:after="20"/>
            </w:pPr>
            <w:r>
              <w:rPr>
                <w:rFonts w:ascii="微软雅黑" w:hAnsi="微软雅黑" w:eastAsia="微软雅黑" w:cs="微软雅黑"/>
                <w:sz w:val="20"/>
                <w:szCs w:val="20"/>
              </w:rPr>
              <w:t>社交圈缩小</w:t>
            </w:r>
          </w:p>
        </w:tc>
        <w:tc>
          <w:tcPr>
            <w:tcW w:w="698" w:type="pct"/>
          </w:tcPr>
          <w:p w14:paraId="20F88348">
            <w:pPr>
              <w:spacing w:before="20" w:after="20"/>
            </w:pPr>
            <w:r>
              <w:rPr>
                <w:rFonts w:ascii="微软雅黑" w:hAnsi="微软雅黑" w:eastAsia="微软雅黑" w:cs="微软雅黑"/>
                <w:sz w:val="20"/>
                <w:szCs w:val="20"/>
              </w:rPr>
              <w:t>🔴 高</w:t>
            </w:r>
          </w:p>
        </w:tc>
        <w:tc>
          <w:tcPr>
            <w:tcW w:w="698" w:type="pct"/>
          </w:tcPr>
          <w:p w14:paraId="491EA340">
            <w:pPr>
              <w:spacing w:before="20" w:after="20"/>
            </w:pPr>
            <w:r>
              <w:rPr>
                <w:rFonts w:ascii="微软雅黑" w:hAnsi="微软雅黑" w:eastAsia="微软雅黑" w:cs="微软雅黑"/>
                <w:sz w:val="20"/>
                <w:szCs w:val="20"/>
              </w:rPr>
              <w:t>🟡 中</w:t>
            </w:r>
          </w:p>
        </w:tc>
        <w:tc>
          <w:tcPr>
            <w:tcW w:w="698" w:type="pct"/>
          </w:tcPr>
          <w:p w14:paraId="239E3B9F">
            <w:pPr>
              <w:spacing w:before="20" w:after="20"/>
            </w:pPr>
            <w:r>
              <w:rPr>
                <w:rFonts w:ascii="微软雅黑" w:hAnsi="微软雅黑" w:eastAsia="微软雅黑" w:cs="微软雅黑"/>
                <w:sz w:val="20"/>
                <w:szCs w:val="20"/>
              </w:rPr>
              <w:t>🔴 高</w:t>
            </w:r>
          </w:p>
        </w:tc>
        <w:tc>
          <w:tcPr>
            <w:tcW w:w="1794" w:type="pct"/>
          </w:tcPr>
          <w:p w14:paraId="4927E74C">
            <w:pPr>
              <w:spacing w:before="20" w:after="20"/>
            </w:pPr>
            <w:r>
              <w:rPr>
                <w:rFonts w:ascii="微软雅黑" w:hAnsi="微软雅黑" w:eastAsia="微软雅黑" w:cs="微软雅黑"/>
                <w:sz w:val="20"/>
                <w:szCs w:val="20"/>
              </w:rPr>
              <w:t>巴渝广场同城社交、霍圈子</w:t>
            </w:r>
          </w:p>
        </w:tc>
      </w:tr>
      <w:tr w14:paraId="6E278AC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09" w:type="pct"/>
          </w:tcPr>
          <w:p w14:paraId="4E79487B">
            <w:pPr>
              <w:spacing w:before="20" w:after="20"/>
            </w:pPr>
            <w:r>
              <w:rPr>
                <w:rFonts w:ascii="微软雅黑" w:hAnsi="微软雅黑" w:eastAsia="微软雅黑" w:cs="微软雅黑"/>
                <w:sz w:val="20"/>
                <w:szCs w:val="20"/>
              </w:rPr>
              <w:t>数字鸿沟</w:t>
            </w:r>
          </w:p>
        </w:tc>
        <w:tc>
          <w:tcPr>
            <w:tcW w:w="698" w:type="pct"/>
          </w:tcPr>
          <w:p w14:paraId="2CFAE939">
            <w:pPr>
              <w:spacing w:before="20" w:after="20"/>
            </w:pPr>
            <w:r>
              <w:rPr>
                <w:rFonts w:ascii="微软雅黑" w:hAnsi="微软雅黑" w:eastAsia="微软雅黑" w:cs="微软雅黑"/>
                <w:sz w:val="20"/>
                <w:szCs w:val="20"/>
              </w:rPr>
              <w:t>🟢 低</w:t>
            </w:r>
          </w:p>
        </w:tc>
        <w:tc>
          <w:tcPr>
            <w:tcW w:w="698" w:type="pct"/>
          </w:tcPr>
          <w:p w14:paraId="18ABB326">
            <w:pPr>
              <w:spacing w:before="20" w:after="20"/>
            </w:pPr>
            <w:r>
              <w:rPr>
                <w:rFonts w:ascii="微软雅黑" w:hAnsi="微软雅黑" w:eastAsia="微软雅黑" w:cs="微软雅黑"/>
                <w:sz w:val="20"/>
                <w:szCs w:val="20"/>
              </w:rPr>
              <w:t>🔴 高</w:t>
            </w:r>
          </w:p>
        </w:tc>
        <w:tc>
          <w:tcPr>
            <w:tcW w:w="698" w:type="pct"/>
          </w:tcPr>
          <w:p w14:paraId="41EDB9CD">
            <w:pPr>
              <w:spacing w:before="20" w:after="20"/>
            </w:pPr>
            <w:r>
              <w:rPr>
                <w:rFonts w:ascii="微软雅黑" w:hAnsi="微软雅黑" w:eastAsia="微软雅黑" w:cs="微软雅黑"/>
                <w:sz w:val="20"/>
                <w:szCs w:val="20"/>
              </w:rPr>
              <w:t>🔴 高</w:t>
            </w:r>
          </w:p>
        </w:tc>
        <w:tc>
          <w:tcPr>
            <w:tcW w:w="1794" w:type="pct"/>
          </w:tcPr>
          <w:p w14:paraId="6484DA80">
            <w:pPr>
              <w:spacing w:before="20" w:after="20"/>
            </w:pPr>
            <w:r>
              <w:rPr>
                <w:rFonts w:ascii="微软雅黑" w:hAnsi="微软雅黑" w:eastAsia="微软雅黑" w:cs="微软雅黑"/>
                <w:sz w:val="20"/>
                <w:szCs w:val="20"/>
              </w:rPr>
              <w:t>语音交互、大字极简设计</w:t>
            </w:r>
          </w:p>
        </w:tc>
      </w:tr>
      <w:tr w14:paraId="5133D55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09" w:type="pct"/>
          </w:tcPr>
          <w:p w14:paraId="05CCE2C3">
            <w:pPr>
              <w:spacing w:before="20" w:after="20"/>
            </w:pPr>
            <w:r>
              <w:rPr>
                <w:rFonts w:ascii="微软雅黑" w:hAnsi="微软雅黑" w:eastAsia="微软雅黑" w:cs="微软雅黑"/>
                <w:sz w:val="20"/>
                <w:szCs w:val="20"/>
              </w:rPr>
              <w:t>生活服务获取困难</w:t>
            </w:r>
          </w:p>
        </w:tc>
        <w:tc>
          <w:tcPr>
            <w:tcW w:w="698" w:type="pct"/>
          </w:tcPr>
          <w:p w14:paraId="04B4B65F">
            <w:pPr>
              <w:spacing w:before="20" w:after="20"/>
            </w:pPr>
            <w:r>
              <w:rPr>
                <w:rFonts w:ascii="微软雅黑" w:hAnsi="微软雅黑" w:eastAsia="微软雅黑" w:cs="微软雅黑"/>
                <w:sz w:val="20"/>
                <w:szCs w:val="20"/>
              </w:rPr>
              <w:t>🟡 中</w:t>
            </w:r>
          </w:p>
        </w:tc>
        <w:tc>
          <w:tcPr>
            <w:tcW w:w="698" w:type="pct"/>
          </w:tcPr>
          <w:p w14:paraId="7B1CD38A">
            <w:pPr>
              <w:spacing w:before="20" w:after="20"/>
            </w:pPr>
            <w:r>
              <w:rPr>
                <w:rFonts w:ascii="微软雅黑" w:hAnsi="微软雅黑" w:eastAsia="微软雅黑" w:cs="微软雅黑"/>
                <w:sz w:val="20"/>
                <w:szCs w:val="20"/>
              </w:rPr>
              <w:t>🔴 高</w:t>
            </w:r>
          </w:p>
        </w:tc>
        <w:tc>
          <w:tcPr>
            <w:tcW w:w="698" w:type="pct"/>
          </w:tcPr>
          <w:p w14:paraId="63D63C23">
            <w:pPr>
              <w:spacing w:before="20" w:after="20"/>
            </w:pPr>
            <w:r>
              <w:rPr>
                <w:rFonts w:ascii="微软雅黑" w:hAnsi="微软雅黑" w:eastAsia="微软雅黑" w:cs="微软雅黑"/>
                <w:sz w:val="20"/>
                <w:szCs w:val="20"/>
              </w:rPr>
              <w:t>🔴 高</w:t>
            </w:r>
          </w:p>
        </w:tc>
        <w:tc>
          <w:tcPr>
            <w:tcW w:w="1794" w:type="pct"/>
          </w:tcPr>
          <w:p w14:paraId="1C2033F8">
            <w:pPr>
              <w:spacing w:before="20" w:after="20"/>
            </w:pPr>
            <w:r>
              <w:rPr>
                <w:rFonts w:ascii="微软雅黑" w:hAnsi="微软雅黑" w:eastAsia="微软雅黑" w:cs="微软雅黑"/>
                <w:sz w:val="20"/>
                <w:szCs w:val="20"/>
              </w:rPr>
              <w:t>六助一键预约</w:t>
            </w:r>
          </w:p>
        </w:tc>
      </w:tr>
      <w:tr w14:paraId="5ECFDC9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09" w:type="pct"/>
          </w:tcPr>
          <w:p w14:paraId="10A3C0F0">
            <w:pPr>
              <w:spacing w:before="20" w:after="20"/>
            </w:pPr>
            <w:r>
              <w:rPr>
                <w:rFonts w:ascii="微软雅黑" w:hAnsi="微软雅黑" w:eastAsia="微软雅黑" w:cs="微软雅黑"/>
                <w:sz w:val="20"/>
                <w:szCs w:val="20"/>
              </w:rPr>
              <w:t>健康管理缺位</w:t>
            </w:r>
          </w:p>
        </w:tc>
        <w:tc>
          <w:tcPr>
            <w:tcW w:w="698" w:type="pct"/>
          </w:tcPr>
          <w:p w14:paraId="4AB6DF10">
            <w:pPr>
              <w:spacing w:before="20" w:after="20"/>
            </w:pPr>
            <w:r>
              <w:rPr>
                <w:rFonts w:ascii="微软雅黑" w:hAnsi="微软雅黑" w:eastAsia="微软雅黑" w:cs="微软雅黑"/>
                <w:sz w:val="20"/>
                <w:szCs w:val="20"/>
              </w:rPr>
              <w:t>🟡 中</w:t>
            </w:r>
          </w:p>
        </w:tc>
        <w:tc>
          <w:tcPr>
            <w:tcW w:w="698" w:type="pct"/>
          </w:tcPr>
          <w:p w14:paraId="34A3DA9E">
            <w:pPr>
              <w:spacing w:before="20" w:after="20"/>
            </w:pPr>
            <w:r>
              <w:rPr>
                <w:rFonts w:ascii="微软雅黑" w:hAnsi="微软雅黑" w:eastAsia="微软雅黑" w:cs="微软雅黑"/>
                <w:sz w:val="20"/>
                <w:szCs w:val="20"/>
              </w:rPr>
              <w:t>🔴 高</w:t>
            </w:r>
          </w:p>
        </w:tc>
        <w:tc>
          <w:tcPr>
            <w:tcW w:w="698" w:type="pct"/>
          </w:tcPr>
          <w:p w14:paraId="004BFADC">
            <w:pPr>
              <w:spacing w:before="20" w:after="20"/>
            </w:pPr>
            <w:r>
              <w:rPr>
                <w:rFonts w:ascii="微软雅黑" w:hAnsi="微软雅黑" w:eastAsia="微软雅黑" w:cs="微软雅黑"/>
                <w:sz w:val="20"/>
                <w:szCs w:val="20"/>
              </w:rPr>
              <w:t>🔴 高</w:t>
            </w:r>
          </w:p>
        </w:tc>
        <w:tc>
          <w:tcPr>
            <w:tcW w:w="1794" w:type="pct"/>
          </w:tcPr>
          <w:p w14:paraId="059591B6">
            <w:pPr>
              <w:spacing w:before="20" w:after="20"/>
            </w:pPr>
            <w:r>
              <w:rPr>
                <w:rFonts w:ascii="微软雅黑" w:hAnsi="微软雅黑" w:eastAsia="微软雅黑" w:cs="微软雅黑"/>
                <w:sz w:val="20"/>
                <w:szCs w:val="20"/>
              </w:rPr>
              <w:t>用药提醒、健康日历</w:t>
            </w:r>
          </w:p>
        </w:tc>
      </w:tr>
      <w:tr w14:paraId="17B83EF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09" w:type="pct"/>
          </w:tcPr>
          <w:p w14:paraId="0183786A">
            <w:pPr>
              <w:spacing w:before="20" w:after="20"/>
            </w:pPr>
            <w:r>
              <w:rPr>
                <w:rFonts w:ascii="微软雅黑" w:hAnsi="微软雅黑" w:eastAsia="微软雅黑" w:cs="微软雅黑"/>
                <w:sz w:val="20"/>
                <w:szCs w:val="20"/>
              </w:rPr>
              <w:t>孤独感</w:t>
            </w:r>
          </w:p>
        </w:tc>
        <w:tc>
          <w:tcPr>
            <w:tcW w:w="698" w:type="pct"/>
          </w:tcPr>
          <w:p w14:paraId="43E10664">
            <w:pPr>
              <w:spacing w:before="20" w:after="20"/>
            </w:pPr>
            <w:r>
              <w:rPr>
                <w:rFonts w:ascii="微软雅黑" w:hAnsi="微软雅黑" w:eastAsia="微软雅黑" w:cs="微软雅黑"/>
                <w:sz w:val="20"/>
                <w:szCs w:val="20"/>
              </w:rPr>
              <w:t>🟡 中</w:t>
            </w:r>
          </w:p>
        </w:tc>
        <w:tc>
          <w:tcPr>
            <w:tcW w:w="698" w:type="pct"/>
          </w:tcPr>
          <w:p w14:paraId="405C3A4A">
            <w:pPr>
              <w:spacing w:before="20" w:after="20"/>
            </w:pPr>
            <w:r>
              <w:rPr>
                <w:rFonts w:ascii="微软雅黑" w:hAnsi="微软雅黑" w:eastAsia="微软雅黑" w:cs="微软雅黑"/>
                <w:sz w:val="20"/>
                <w:szCs w:val="20"/>
              </w:rPr>
              <w:t>🔴 高</w:t>
            </w:r>
          </w:p>
        </w:tc>
        <w:tc>
          <w:tcPr>
            <w:tcW w:w="698" w:type="pct"/>
          </w:tcPr>
          <w:p w14:paraId="315BB425">
            <w:pPr>
              <w:spacing w:before="20" w:after="20"/>
            </w:pPr>
            <w:r>
              <w:rPr>
                <w:rFonts w:ascii="微软雅黑" w:hAnsi="微软雅黑" w:eastAsia="微软雅黑" w:cs="微软雅黑"/>
                <w:sz w:val="20"/>
                <w:szCs w:val="20"/>
              </w:rPr>
              <w:t>🔴 高</w:t>
            </w:r>
          </w:p>
        </w:tc>
        <w:tc>
          <w:tcPr>
            <w:tcW w:w="1794" w:type="pct"/>
          </w:tcPr>
          <w:p w14:paraId="746CD88D">
            <w:pPr>
              <w:spacing w:before="20" w:after="20"/>
            </w:pPr>
            <w:r>
              <w:rPr>
                <w:rFonts w:ascii="微软雅黑" w:hAnsi="微软雅黑" w:eastAsia="微软雅黑" w:cs="微软雅黑"/>
                <w:sz w:val="20"/>
                <w:szCs w:val="20"/>
              </w:rPr>
              <w:t>聊天室、语音帖子</w:t>
            </w:r>
          </w:p>
        </w:tc>
      </w:tr>
      <w:tr w14:paraId="74824F4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09" w:type="pct"/>
          </w:tcPr>
          <w:p w14:paraId="1A2753B1">
            <w:pPr>
              <w:spacing w:before="20" w:after="20"/>
            </w:pPr>
            <w:r>
              <w:rPr>
                <w:rFonts w:ascii="微软雅黑" w:hAnsi="微软雅黑" w:eastAsia="微软雅黑" w:cs="微软雅黑"/>
                <w:sz w:val="20"/>
                <w:szCs w:val="20"/>
              </w:rPr>
              <w:t>被骗担忧</w:t>
            </w:r>
          </w:p>
        </w:tc>
        <w:tc>
          <w:tcPr>
            <w:tcW w:w="698" w:type="pct"/>
          </w:tcPr>
          <w:p w14:paraId="2C7365F7">
            <w:pPr>
              <w:spacing w:before="20" w:after="20"/>
            </w:pPr>
            <w:r>
              <w:rPr>
                <w:rFonts w:ascii="微软雅黑" w:hAnsi="微软雅黑" w:eastAsia="微软雅黑" w:cs="微软雅黑"/>
                <w:sz w:val="20"/>
                <w:szCs w:val="20"/>
              </w:rPr>
              <w:t>🟡 中</w:t>
            </w:r>
          </w:p>
        </w:tc>
        <w:tc>
          <w:tcPr>
            <w:tcW w:w="698" w:type="pct"/>
          </w:tcPr>
          <w:p w14:paraId="357E0D79">
            <w:pPr>
              <w:spacing w:before="20" w:after="20"/>
            </w:pPr>
            <w:r>
              <w:rPr>
                <w:rFonts w:ascii="微软雅黑" w:hAnsi="微软雅黑" w:eastAsia="微软雅黑" w:cs="微软雅黑"/>
                <w:sz w:val="20"/>
                <w:szCs w:val="20"/>
              </w:rPr>
              <w:t>🔴 高</w:t>
            </w:r>
          </w:p>
        </w:tc>
        <w:tc>
          <w:tcPr>
            <w:tcW w:w="698" w:type="pct"/>
          </w:tcPr>
          <w:p w14:paraId="6E0A1162">
            <w:pPr>
              <w:spacing w:before="20" w:after="20"/>
            </w:pPr>
            <w:r>
              <w:rPr>
                <w:rFonts w:ascii="微软雅黑" w:hAnsi="微软雅黑" w:eastAsia="微软雅黑" w:cs="微软雅黑"/>
                <w:sz w:val="20"/>
                <w:szCs w:val="20"/>
              </w:rPr>
              <w:t>🔴 高</w:t>
            </w:r>
          </w:p>
        </w:tc>
        <w:tc>
          <w:tcPr>
            <w:tcW w:w="1794" w:type="pct"/>
          </w:tcPr>
          <w:p w14:paraId="3196C4AB">
            <w:pPr>
              <w:spacing w:before="20" w:after="20"/>
            </w:pPr>
            <w:r>
              <w:rPr>
                <w:rFonts w:ascii="微软雅黑" w:hAnsi="微软雅黑" w:eastAsia="微软雅黑" w:cs="微软雅黑"/>
                <w:sz w:val="20"/>
                <w:szCs w:val="20"/>
              </w:rPr>
              <w:t>平台认证、评价体系</w:t>
            </w:r>
          </w:p>
        </w:tc>
      </w:tr>
      <w:tr w14:paraId="30CBDF0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09" w:type="pct"/>
          </w:tcPr>
          <w:p w14:paraId="088DB543">
            <w:pPr>
              <w:spacing w:before="20" w:after="20"/>
            </w:pPr>
            <w:r>
              <w:rPr>
                <w:rFonts w:ascii="微软雅黑" w:hAnsi="微软雅黑" w:eastAsia="微软雅黑" w:cs="微软雅黑"/>
                <w:sz w:val="20"/>
                <w:szCs w:val="20"/>
              </w:rPr>
              <w:t>子女沟通不畅</w:t>
            </w:r>
          </w:p>
        </w:tc>
        <w:tc>
          <w:tcPr>
            <w:tcW w:w="698" w:type="pct"/>
          </w:tcPr>
          <w:p w14:paraId="6E14B765">
            <w:pPr>
              <w:spacing w:before="20" w:after="20"/>
            </w:pPr>
            <w:r>
              <w:rPr>
                <w:rFonts w:ascii="微软雅黑" w:hAnsi="微软雅黑" w:eastAsia="微软雅黑" w:cs="微软雅黑"/>
                <w:sz w:val="20"/>
                <w:szCs w:val="20"/>
              </w:rPr>
              <w:t>🟡 中</w:t>
            </w:r>
          </w:p>
        </w:tc>
        <w:tc>
          <w:tcPr>
            <w:tcW w:w="698" w:type="pct"/>
          </w:tcPr>
          <w:p w14:paraId="30912E14">
            <w:pPr>
              <w:spacing w:before="20" w:after="20"/>
            </w:pPr>
            <w:r>
              <w:rPr>
                <w:rFonts w:ascii="微软雅黑" w:hAnsi="微软雅黑" w:eastAsia="微软雅黑" w:cs="微软雅黑"/>
                <w:sz w:val="20"/>
                <w:szCs w:val="20"/>
              </w:rPr>
              <w:t>🔴 高</w:t>
            </w:r>
          </w:p>
        </w:tc>
        <w:tc>
          <w:tcPr>
            <w:tcW w:w="698" w:type="pct"/>
          </w:tcPr>
          <w:p w14:paraId="24B4E5D4">
            <w:pPr>
              <w:spacing w:before="20" w:after="20"/>
            </w:pPr>
            <w:r>
              <w:rPr>
                <w:rFonts w:ascii="微软雅黑" w:hAnsi="微软雅黑" w:eastAsia="微软雅黑" w:cs="微软雅黑"/>
                <w:sz w:val="20"/>
                <w:szCs w:val="20"/>
              </w:rPr>
              <w:t>🔴 高</w:t>
            </w:r>
          </w:p>
        </w:tc>
        <w:tc>
          <w:tcPr>
            <w:tcW w:w="1794" w:type="pct"/>
          </w:tcPr>
          <w:p w14:paraId="46E7ECEC">
            <w:pPr>
              <w:spacing w:before="20" w:after="20"/>
            </w:pPr>
            <w:r>
              <w:rPr>
                <w:rFonts w:ascii="微软雅黑" w:hAnsi="微软雅黑" w:eastAsia="微软雅黑" w:cs="微软雅黑"/>
                <w:sz w:val="20"/>
                <w:szCs w:val="20"/>
              </w:rPr>
              <w:t>家庭共享、子女端查看</w:t>
            </w:r>
          </w:p>
        </w:tc>
      </w:tr>
      <w:tr w14:paraId="051279F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09" w:type="pct"/>
          </w:tcPr>
          <w:p w14:paraId="4B28EFE2">
            <w:pPr>
              <w:spacing w:before="20" w:after="20"/>
            </w:pPr>
            <w:r>
              <w:rPr>
                <w:rFonts w:ascii="微软雅黑" w:hAnsi="微软雅黑" w:eastAsia="微软雅黑" w:cs="微软雅黑"/>
                <w:sz w:val="20"/>
                <w:szCs w:val="20"/>
              </w:rPr>
              <w:t>价值感缺失</w:t>
            </w:r>
          </w:p>
        </w:tc>
        <w:tc>
          <w:tcPr>
            <w:tcW w:w="698" w:type="pct"/>
          </w:tcPr>
          <w:p w14:paraId="6DE4C031">
            <w:pPr>
              <w:spacing w:before="20" w:after="20"/>
            </w:pPr>
            <w:r>
              <w:rPr>
                <w:rFonts w:ascii="微软雅黑" w:hAnsi="微软雅黑" w:eastAsia="微软雅黑" w:cs="微软雅黑"/>
                <w:sz w:val="20"/>
                <w:szCs w:val="20"/>
              </w:rPr>
              <w:t>🔴 高</w:t>
            </w:r>
          </w:p>
        </w:tc>
        <w:tc>
          <w:tcPr>
            <w:tcW w:w="698" w:type="pct"/>
          </w:tcPr>
          <w:p w14:paraId="154F4554">
            <w:pPr>
              <w:spacing w:before="20" w:after="20"/>
            </w:pPr>
            <w:r>
              <w:rPr>
                <w:rFonts w:ascii="微软雅黑" w:hAnsi="微软雅黑" w:eastAsia="微软雅黑" w:cs="微软雅黑"/>
                <w:sz w:val="20"/>
                <w:szCs w:val="20"/>
              </w:rPr>
              <w:t>🟡 中</w:t>
            </w:r>
          </w:p>
        </w:tc>
        <w:tc>
          <w:tcPr>
            <w:tcW w:w="698" w:type="pct"/>
          </w:tcPr>
          <w:p w14:paraId="300417A7">
            <w:pPr>
              <w:spacing w:before="20" w:after="20"/>
            </w:pPr>
            <w:r>
              <w:rPr>
                <w:rFonts w:ascii="微软雅黑" w:hAnsi="微软雅黑" w:eastAsia="微软雅黑" w:cs="微软雅黑"/>
                <w:sz w:val="20"/>
                <w:szCs w:val="20"/>
              </w:rPr>
              <w:t>🟢 低</w:t>
            </w:r>
          </w:p>
        </w:tc>
        <w:tc>
          <w:tcPr>
            <w:tcW w:w="1794" w:type="pct"/>
          </w:tcPr>
          <w:p w14:paraId="727706ED">
            <w:pPr>
              <w:spacing w:before="20" w:after="20"/>
            </w:pPr>
            <w:r>
              <w:rPr>
                <w:rFonts w:ascii="微软雅黑" w:hAnsi="微软雅黑" w:eastAsia="微软雅黑" w:cs="微软雅黑"/>
                <w:sz w:val="20"/>
                <w:szCs w:val="20"/>
              </w:rPr>
              <w:t>达人入驻、积分激励、排行榜</w:t>
            </w:r>
          </w:p>
        </w:tc>
      </w:tr>
    </w:tbl>
    <w:p w14:paraId="5BF1328B">
      <w:pPr>
        <w:spacing w:before="100" w:after="100"/>
      </w:pPr>
    </w:p>
    <w:p w14:paraId="55843E57">
      <w:pPr>
        <w:spacing w:before="30" w:after="30"/>
      </w:pPr>
    </w:p>
    <w:p w14:paraId="01BD8C44">
      <w:pPr>
        <w:pStyle w:val="4"/>
        <w:widowControl/>
      </w:pPr>
      <w:bookmarkStart w:id="67" w:name="_Toc3519"/>
      <w:r>
        <w:t>核心使用场景</w:t>
      </w:r>
      <w:bookmarkEnd w:id="67"/>
    </w:p>
    <w:p w14:paraId="79D39A06">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826"/>
        <w:gridCol w:w="1710"/>
        <w:gridCol w:w="1587"/>
        <w:gridCol w:w="3923"/>
      </w:tblGrid>
      <w:tr w14:paraId="34B265E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009" w:type="pct"/>
            <w:shd w:val="clear" w:color="auto" w:fill="FFF4EF"/>
          </w:tcPr>
          <w:p w14:paraId="7DA0213D">
            <w:pPr>
              <w:jc w:val="center"/>
            </w:pPr>
            <w:r>
              <w:rPr>
                <w:rFonts w:ascii="微软雅黑" w:hAnsi="微软雅黑" w:eastAsia="微软雅黑" w:cs="微软雅黑"/>
                <w:b/>
                <w:bCs/>
                <w:color w:val="FF6B35"/>
                <w:sz w:val="20"/>
                <w:szCs w:val="20"/>
              </w:rPr>
              <w:t>场景</w:t>
            </w:r>
          </w:p>
        </w:tc>
        <w:tc>
          <w:tcPr>
            <w:tcW w:w="945" w:type="pct"/>
            <w:shd w:val="clear" w:color="auto" w:fill="FFF4EF"/>
          </w:tcPr>
          <w:p w14:paraId="09DA3DC4">
            <w:pPr>
              <w:jc w:val="center"/>
            </w:pPr>
            <w:r>
              <w:rPr>
                <w:rFonts w:ascii="微软雅黑" w:hAnsi="微软雅黑" w:eastAsia="微软雅黑" w:cs="微软雅黑"/>
                <w:b/>
                <w:bCs/>
                <w:color w:val="FF6B35"/>
                <w:sz w:val="20"/>
                <w:szCs w:val="20"/>
              </w:rPr>
              <w:t>时间</w:t>
            </w:r>
          </w:p>
        </w:tc>
        <w:tc>
          <w:tcPr>
            <w:tcW w:w="877" w:type="pct"/>
            <w:shd w:val="clear" w:color="auto" w:fill="FFF4EF"/>
          </w:tcPr>
          <w:p w14:paraId="3A64E445">
            <w:pPr>
              <w:jc w:val="center"/>
            </w:pPr>
            <w:r>
              <w:rPr>
                <w:rFonts w:ascii="微软雅黑" w:hAnsi="微软雅黑" w:eastAsia="微软雅黑" w:cs="微软雅黑"/>
                <w:b/>
                <w:bCs/>
                <w:color w:val="FF6B35"/>
                <w:sz w:val="20"/>
                <w:szCs w:val="20"/>
              </w:rPr>
              <w:t>频率</w:t>
            </w:r>
          </w:p>
        </w:tc>
        <w:tc>
          <w:tcPr>
            <w:tcW w:w="2168" w:type="pct"/>
            <w:shd w:val="clear" w:color="auto" w:fill="FFF4EF"/>
          </w:tcPr>
          <w:p w14:paraId="2654E46A">
            <w:pPr>
              <w:jc w:val="center"/>
            </w:pPr>
            <w:r>
              <w:rPr>
                <w:rFonts w:ascii="微软雅黑" w:hAnsi="微软雅黑" w:eastAsia="微软雅黑" w:cs="微软雅黑"/>
                <w:b/>
                <w:bCs/>
                <w:color w:val="FF6B35"/>
                <w:sz w:val="20"/>
                <w:szCs w:val="20"/>
              </w:rPr>
              <w:t>产品触点</w:t>
            </w:r>
          </w:p>
        </w:tc>
      </w:tr>
      <w:tr w14:paraId="2D0CFDE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09" w:type="pct"/>
          </w:tcPr>
          <w:p w14:paraId="3246095E">
            <w:pPr>
              <w:spacing w:before="20" w:after="20"/>
            </w:pPr>
            <w:r>
              <w:rPr>
                <w:rFonts w:ascii="微软雅黑" w:hAnsi="微软雅黑" w:eastAsia="微软雅黑" w:cs="微软雅黑"/>
                <w:sz w:val="20"/>
                <w:szCs w:val="20"/>
              </w:rPr>
              <w:t>晨间养生浏览</w:t>
            </w:r>
          </w:p>
        </w:tc>
        <w:tc>
          <w:tcPr>
            <w:tcW w:w="945" w:type="pct"/>
          </w:tcPr>
          <w:p w14:paraId="46F6B52E">
            <w:pPr>
              <w:spacing w:before="20" w:after="20"/>
            </w:pPr>
            <w:r>
              <w:rPr>
                <w:rFonts w:ascii="微软雅黑" w:hAnsi="微软雅黑" w:eastAsia="微软雅黑" w:cs="微软雅黑"/>
                <w:sz w:val="20"/>
                <w:szCs w:val="20"/>
              </w:rPr>
              <w:t>6:00-8:00</w:t>
            </w:r>
          </w:p>
        </w:tc>
        <w:tc>
          <w:tcPr>
            <w:tcW w:w="877" w:type="pct"/>
          </w:tcPr>
          <w:p w14:paraId="11C1B4FF">
            <w:pPr>
              <w:spacing w:before="20" w:after="20"/>
            </w:pPr>
            <w:r>
              <w:rPr>
                <w:rFonts w:ascii="微软雅黑" w:hAnsi="微软雅黑" w:eastAsia="微软雅黑" w:cs="微软雅黑"/>
                <w:sz w:val="20"/>
                <w:szCs w:val="20"/>
              </w:rPr>
              <w:t>每日</w:t>
            </w:r>
          </w:p>
        </w:tc>
        <w:tc>
          <w:tcPr>
            <w:tcW w:w="2168" w:type="pct"/>
          </w:tcPr>
          <w:p w14:paraId="1507440A">
            <w:pPr>
              <w:spacing w:before="20" w:after="20"/>
            </w:pPr>
            <w:r>
              <w:rPr>
                <w:rFonts w:ascii="微软雅黑" w:hAnsi="微软雅黑" w:eastAsia="微软雅黑" w:cs="微软雅黑"/>
                <w:sz w:val="20"/>
                <w:szCs w:val="20"/>
              </w:rPr>
              <w:t>巴渝视频流、健康小贴士</w:t>
            </w:r>
          </w:p>
        </w:tc>
      </w:tr>
      <w:tr w14:paraId="4052C86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09" w:type="pct"/>
          </w:tcPr>
          <w:p w14:paraId="64176B65">
            <w:pPr>
              <w:spacing w:before="20" w:after="20"/>
            </w:pPr>
            <w:r>
              <w:rPr>
                <w:rFonts w:ascii="微软雅黑" w:hAnsi="微软雅黑" w:eastAsia="微软雅黑" w:cs="微软雅黑"/>
                <w:sz w:val="20"/>
                <w:szCs w:val="20"/>
              </w:rPr>
              <w:t>上午社交互动</w:t>
            </w:r>
          </w:p>
        </w:tc>
        <w:tc>
          <w:tcPr>
            <w:tcW w:w="945" w:type="pct"/>
          </w:tcPr>
          <w:p w14:paraId="79E2B8B6">
            <w:pPr>
              <w:spacing w:before="20" w:after="20"/>
            </w:pPr>
            <w:r>
              <w:rPr>
                <w:rFonts w:ascii="微软雅黑" w:hAnsi="微软雅黑" w:eastAsia="微软雅黑" w:cs="微软雅黑"/>
                <w:sz w:val="20"/>
                <w:szCs w:val="20"/>
              </w:rPr>
              <w:t>9:00-11:00</w:t>
            </w:r>
          </w:p>
        </w:tc>
        <w:tc>
          <w:tcPr>
            <w:tcW w:w="877" w:type="pct"/>
          </w:tcPr>
          <w:p w14:paraId="38ACA8C8">
            <w:pPr>
              <w:spacing w:before="20" w:after="20"/>
            </w:pPr>
            <w:r>
              <w:rPr>
                <w:rFonts w:ascii="微软雅黑" w:hAnsi="微软雅黑" w:eastAsia="微软雅黑" w:cs="微软雅黑"/>
                <w:sz w:val="20"/>
                <w:szCs w:val="20"/>
              </w:rPr>
              <w:t>每日</w:t>
            </w:r>
          </w:p>
        </w:tc>
        <w:tc>
          <w:tcPr>
            <w:tcW w:w="2168" w:type="pct"/>
          </w:tcPr>
          <w:p w14:paraId="05120047">
            <w:pPr>
              <w:spacing w:before="20" w:after="20"/>
            </w:pPr>
            <w:r>
              <w:rPr>
                <w:rFonts w:ascii="微软雅黑" w:hAnsi="微软雅黑" w:eastAsia="微软雅黑" w:cs="微软雅黑"/>
                <w:sz w:val="20"/>
                <w:szCs w:val="20"/>
              </w:rPr>
              <w:t>霍圈子聊天、评论点赞</w:t>
            </w:r>
          </w:p>
        </w:tc>
      </w:tr>
      <w:tr w14:paraId="599BAB3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09" w:type="pct"/>
          </w:tcPr>
          <w:p w14:paraId="19DC4DDE">
            <w:pPr>
              <w:spacing w:before="20" w:after="20"/>
            </w:pPr>
            <w:r>
              <w:rPr>
                <w:rFonts w:ascii="微软雅黑" w:hAnsi="微软雅黑" w:eastAsia="微软雅黑" w:cs="微软雅黑"/>
                <w:sz w:val="20"/>
                <w:szCs w:val="20"/>
              </w:rPr>
              <w:t>午间助餐服务</w:t>
            </w:r>
          </w:p>
        </w:tc>
        <w:tc>
          <w:tcPr>
            <w:tcW w:w="945" w:type="pct"/>
          </w:tcPr>
          <w:p w14:paraId="51E3AECC">
            <w:pPr>
              <w:spacing w:before="20" w:after="20"/>
            </w:pPr>
            <w:r>
              <w:rPr>
                <w:rFonts w:ascii="微软雅黑" w:hAnsi="微软雅黑" w:eastAsia="微软雅黑" w:cs="微软雅黑"/>
                <w:sz w:val="20"/>
                <w:szCs w:val="20"/>
              </w:rPr>
              <w:t>11:00-13:00</w:t>
            </w:r>
          </w:p>
        </w:tc>
        <w:tc>
          <w:tcPr>
            <w:tcW w:w="877" w:type="pct"/>
          </w:tcPr>
          <w:p w14:paraId="36E169F3">
            <w:pPr>
              <w:spacing w:before="20" w:after="20"/>
            </w:pPr>
            <w:r>
              <w:rPr>
                <w:rFonts w:ascii="微软雅黑" w:hAnsi="微软雅黑" w:eastAsia="微软雅黑" w:cs="微软雅黑"/>
                <w:sz w:val="20"/>
                <w:szCs w:val="20"/>
              </w:rPr>
              <w:t>每周 2-3 次</w:t>
            </w:r>
          </w:p>
        </w:tc>
        <w:tc>
          <w:tcPr>
            <w:tcW w:w="2168" w:type="pct"/>
          </w:tcPr>
          <w:p w14:paraId="267FB6EF">
            <w:pPr>
              <w:spacing w:before="20" w:after="20"/>
            </w:pPr>
            <w:r>
              <w:rPr>
                <w:rFonts w:ascii="微软雅黑" w:hAnsi="微软雅黑" w:eastAsia="微软雅黑" w:cs="微软雅黑"/>
                <w:sz w:val="20"/>
                <w:szCs w:val="20"/>
              </w:rPr>
              <w:t>助餐预约、社区食堂</w:t>
            </w:r>
          </w:p>
        </w:tc>
      </w:tr>
      <w:tr w14:paraId="23FC798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09" w:type="pct"/>
          </w:tcPr>
          <w:p w14:paraId="7CA22732">
            <w:pPr>
              <w:spacing w:before="20" w:after="20"/>
            </w:pPr>
            <w:r>
              <w:rPr>
                <w:rFonts w:ascii="微软雅黑" w:hAnsi="微软雅黑" w:eastAsia="微软雅黑" w:cs="微软雅黑"/>
                <w:sz w:val="20"/>
                <w:szCs w:val="20"/>
              </w:rPr>
              <w:t>下午兴趣活动</w:t>
            </w:r>
          </w:p>
        </w:tc>
        <w:tc>
          <w:tcPr>
            <w:tcW w:w="945" w:type="pct"/>
          </w:tcPr>
          <w:p w14:paraId="0F6609BF">
            <w:pPr>
              <w:spacing w:before="20" w:after="20"/>
            </w:pPr>
            <w:r>
              <w:rPr>
                <w:rFonts w:ascii="微软雅黑" w:hAnsi="微软雅黑" w:eastAsia="微软雅黑" w:cs="微软雅黑"/>
                <w:sz w:val="20"/>
                <w:szCs w:val="20"/>
              </w:rPr>
              <w:t>14:00-17:00</w:t>
            </w:r>
          </w:p>
        </w:tc>
        <w:tc>
          <w:tcPr>
            <w:tcW w:w="877" w:type="pct"/>
          </w:tcPr>
          <w:p w14:paraId="2FF72F05">
            <w:pPr>
              <w:spacing w:before="20" w:after="20"/>
            </w:pPr>
            <w:r>
              <w:rPr>
                <w:rFonts w:ascii="微软雅黑" w:hAnsi="微软雅黑" w:eastAsia="微软雅黑" w:cs="微软雅黑"/>
                <w:sz w:val="20"/>
                <w:szCs w:val="20"/>
              </w:rPr>
              <w:t>每周 2-3 次</w:t>
            </w:r>
          </w:p>
        </w:tc>
        <w:tc>
          <w:tcPr>
            <w:tcW w:w="2168" w:type="pct"/>
          </w:tcPr>
          <w:p w14:paraId="1918B5F5">
            <w:pPr>
              <w:spacing w:before="20" w:after="20"/>
            </w:pPr>
            <w:r>
              <w:rPr>
                <w:rFonts w:ascii="微软雅黑" w:hAnsi="微软雅黑" w:eastAsia="微软雅黑" w:cs="微软雅黑"/>
                <w:sz w:val="20"/>
                <w:szCs w:val="20"/>
              </w:rPr>
              <w:t>活动报名、文娱课程</w:t>
            </w:r>
          </w:p>
        </w:tc>
      </w:tr>
      <w:tr w14:paraId="1801D63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09" w:type="pct"/>
          </w:tcPr>
          <w:p w14:paraId="3C6990C6">
            <w:pPr>
              <w:spacing w:before="20" w:after="20"/>
            </w:pPr>
            <w:r>
              <w:rPr>
                <w:rFonts w:ascii="微软雅黑" w:hAnsi="微软雅黑" w:eastAsia="微软雅黑" w:cs="微软雅黑"/>
                <w:sz w:val="20"/>
                <w:szCs w:val="20"/>
              </w:rPr>
              <w:t>傍晚内容创作</w:t>
            </w:r>
          </w:p>
        </w:tc>
        <w:tc>
          <w:tcPr>
            <w:tcW w:w="945" w:type="pct"/>
          </w:tcPr>
          <w:p w14:paraId="42ABF8CA">
            <w:pPr>
              <w:spacing w:before="20" w:after="20"/>
            </w:pPr>
            <w:r>
              <w:rPr>
                <w:rFonts w:ascii="微软雅黑" w:hAnsi="微软雅黑" w:eastAsia="微软雅黑" w:cs="微软雅黑"/>
                <w:sz w:val="20"/>
                <w:szCs w:val="20"/>
              </w:rPr>
              <w:t>17:00-19:00</w:t>
            </w:r>
          </w:p>
        </w:tc>
        <w:tc>
          <w:tcPr>
            <w:tcW w:w="877" w:type="pct"/>
          </w:tcPr>
          <w:p w14:paraId="55D2846F">
            <w:pPr>
              <w:spacing w:before="20" w:after="20"/>
            </w:pPr>
            <w:r>
              <w:rPr>
                <w:rFonts w:ascii="微软雅黑" w:hAnsi="微软雅黑" w:eastAsia="微软雅黑" w:cs="微软雅黑"/>
                <w:sz w:val="20"/>
                <w:szCs w:val="20"/>
              </w:rPr>
              <w:t>每周 3-5 次</w:t>
            </w:r>
          </w:p>
        </w:tc>
        <w:tc>
          <w:tcPr>
            <w:tcW w:w="2168" w:type="pct"/>
          </w:tcPr>
          <w:p w14:paraId="544573A5">
            <w:pPr>
              <w:spacing w:before="20" w:after="20"/>
            </w:pPr>
            <w:r>
              <w:rPr>
                <w:rFonts w:ascii="微软雅黑" w:hAnsi="微软雅黑" w:eastAsia="微软雅黑" w:cs="微软雅黑"/>
                <w:sz w:val="20"/>
                <w:szCs w:val="20"/>
              </w:rPr>
              <w:t>发布视频/图文</w:t>
            </w:r>
          </w:p>
        </w:tc>
      </w:tr>
      <w:tr w14:paraId="77CDD6A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09" w:type="pct"/>
          </w:tcPr>
          <w:p w14:paraId="44AFD79A">
            <w:pPr>
              <w:spacing w:before="20" w:after="20"/>
            </w:pPr>
            <w:r>
              <w:rPr>
                <w:rFonts w:ascii="微软雅黑" w:hAnsi="微软雅黑" w:eastAsia="微软雅黑" w:cs="微软雅黑"/>
                <w:sz w:val="20"/>
                <w:szCs w:val="20"/>
              </w:rPr>
              <w:t>晚间轻松浏览</w:t>
            </w:r>
          </w:p>
        </w:tc>
        <w:tc>
          <w:tcPr>
            <w:tcW w:w="945" w:type="pct"/>
          </w:tcPr>
          <w:p w14:paraId="0919E0A3">
            <w:pPr>
              <w:spacing w:before="20" w:after="20"/>
            </w:pPr>
            <w:r>
              <w:rPr>
                <w:rFonts w:ascii="微软雅黑" w:hAnsi="微软雅黑" w:eastAsia="微软雅黑" w:cs="微软雅黑"/>
                <w:sz w:val="20"/>
                <w:szCs w:val="20"/>
              </w:rPr>
              <w:t>19:00-21:00</w:t>
            </w:r>
          </w:p>
        </w:tc>
        <w:tc>
          <w:tcPr>
            <w:tcW w:w="877" w:type="pct"/>
          </w:tcPr>
          <w:p w14:paraId="3FAA383B">
            <w:pPr>
              <w:spacing w:before="20" w:after="20"/>
            </w:pPr>
            <w:r>
              <w:rPr>
                <w:rFonts w:ascii="微软雅黑" w:hAnsi="微软雅黑" w:eastAsia="微软雅黑" w:cs="微软雅黑"/>
                <w:sz w:val="20"/>
                <w:szCs w:val="20"/>
              </w:rPr>
              <w:t>每日</w:t>
            </w:r>
          </w:p>
        </w:tc>
        <w:tc>
          <w:tcPr>
            <w:tcW w:w="2168" w:type="pct"/>
          </w:tcPr>
          <w:p w14:paraId="7D3912FD">
            <w:pPr>
              <w:spacing w:before="20" w:after="20"/>
            </w:pPr>
            <w:r>
              <w:rPr>
                <w:rFonts w:ascii="微软雅黑" w:hAnsi="微软雅黑" w:eastAsia="微软雅黑" w:cs="微软雅黑"/>
                <w:sz w:val="20"/>
                <w:szCs w:val="20"/>
              </w:rPr>
              <w:t>土货拼购、积分商城</w:t>
            </w:r>
          </w:p>
        </w:tc>
      </w:tr>
      <w:tr w14:paraId="0078149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09" w:type="pct"/>
          </w:tcPr>
          <w:p w14:paraId="792424CE">
            <w:pPr>
              <w:spacing w:before="20" w:after="20"/>
            </w:pPr>
            <w:r>
              <w:rPr>
                <w:rFonts w:ascii="微软雅黑" w:hAnsi="微软雅黑" w:eastAsia="微软雅黑" w:cs="微软雅黑"/>
                <w:sz w:val="20"/>
                <w:szCs w:val="20"/>
              </w:rPr>
              <w:t>睡前健康管理</w:t>
            </w:r>
          </w:p>
        </w:tc>
        <w:tc>
          <w:tcPr>
            <w:tcW w:w="945" w:type="pct"/>
          </w:tcPr>
          <w:p w14:paraId="05CC1AFE">
            <w:pPr>
              <w:spacing w:before="20" w:after="20"/>
            </w:pPr>
            <w:r>
              <w:rPr>
                <w:rFonts w:ascii="微软雅黑" w:hAnsi="微软雅黑" w:eastAsia="微软雅黑" w:cs="微软雅黑"/>
                <w:sz w:val="20"/>
                <w:szCs w:val="20"/>
              </w:rPr>
              <w:t>21:00-22:00</w:t>
            </w:r>
          </w:p>
        </w:tc>
        <w:tc>
          <w:tcPr>
            <w:tcW w:w="877" w:type="pct"/>
          </w:tcPr>
          <w:p w14:paraId="3268036E">
            <w:pPr>
              <w:spacing w:before="20" w:after="20"/>
            </w:pPr>
            <w:r>
              <w:rPr>
                <w:rFonts w:ascii="微软雅黑" w:hAnsi="微软雅黑" w:eastAsia="微软雅黑" w:cs="微软雅黑"/>
                <w:sz w:val="20"/>
                <w:szCs w:val="20"/>
              </w:rPr>
              <w:t>每日</w:t>
            </w:r>
          </w:p>
        </w:tc>
        <w:tc>
          <w:tcPr>
            <w:tcW w:w="2168" w:type="pct"/>
          </w:tcPr>
          <w:p w14:paraId="5BE02870">
            <w:pPr>
              <w:spacing w:before="20" w:after="20"/>
            </w:pPr>
            <w:r>
              <w:rPr>
                <w:rFonts w:ascii="微软雅黑" w:hAnsi="微软雅黑" w:eastAsia="微软雅黑" w:cs="微软雅黑"/>
                <w:sz w:val="20"/>
                <w:szCs w:val="20"/>
              </w:rPr>
              <w:t>用药提醒确认、健康数据查看</w:t>
            </w:r>
          </w:p>
        </w:tc>
      </w:tr>
    </w:tbl>
    <w:p w14:paraId="520D8514">
      <w:pPr>
        <w:spacing w:before="100" w:after="100"/>
      </w:pPr>
    </w:p>
    <w:p w14:paraId="026C0AC1">
      <w:pPr>
        <w:spacing w:before="30" w:after="30"/>
      </w:pPr>
    </w:p>
    <w:p w14:paraId="5AA8EF91">
      <w:pPr>
        <w:pStyle w:val="3"/>
        <w:widowControl/>
        <w:numPr>
          <w:ilvl w:val="0"/>
          <w:numId w:val="12"/>
        </w:numPr>
        <w:ind w:left="0" w:leftChars="0" w:firstLine="0" w:firstLineChars="0"/>
        <w:rPr>
          <w:b w:val="0"/>
          <w:bdr w:val="none" w:sz="0" w:space="0"/>
        </w:rPr>
      </w:pPr>
      <w:bookmarkStart w:id="68" w:name="_Toc7690"/>
      <w:r>
        <w:t>核心价值再确认</w:t>
      </w:r>
      <w:bookmarkEnd w:id="68"/>
    </w:p>
    <w:p w14:paraId="06C7D42D">
      <w:pPr>
        <w:spacing w:before="30" w:after="30"/>
      </w:pPr>
    </w:p>
    <w:p w14:paraId="7702BD2A">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sz w:val="24"/>
          <w:szCs w:val="24"/>
        </w:rPr>
        <w:t>本章在第 5 章基础上进一步提炼核心价值主张。</w:t>
      </w:r>
    </w:p>
    <w:p w14:paraId="4711E0BD">
      <w:pPr>
        <w:spacing w:before="30" w:after="30"/>
      </w:pPr>
    </w:p>
    <w:p w14:paraId="03B3BA15">
      <w:pPr>
        <w:pStyle w:val="4"/>
        <w:widowControl/>
      </w:pPr>
      <w:bookmarkStart w:id="69" w:name="_Toc11752"/>
      <w:r>
        <w:t>要解决的根本问题</w:t>
      </w:r>
      <w:bookmarkEnd w:id="69"/>
    </w:p>
    <w:p w14:paraId="15630C0B">
      <w:pPr>
        <w:spacing w:before="30" w:after="30"/>
      </w:pPr>
    </w:p>
    <w:p w14:paraId="3D8D9FC7">
      <w:pPr>
        <w:pStyle w:val="11"/>
        <w:rPr>
          <w:rFonts w:ascii="Times New Roman" w:hAnsi="Times New Roman" w:eastAsia="宋体" w:cs="Times New Roman"/>
          <w:sz w:val="24"/>
          <w:szCs w:val="24"/>
        </w:rPr>
      </w:pPr>
      <w:r>
        <w:rPr>
          <w:rFonts w:ascii="Times New Roman" w:hAnsi="Times New Roman" w:eastAsia="宋体" w:cs="Times New Roman"/>
          <w:sz w:val="24"/>
          <w:szCs w:val="24"/>
        </w:rPr>
        <w:t>益寿巴渝要解决的根本问题是：</w:t>
      </w:r>
      <w:r>
        <w:rPr>
          <w:rFonts w:ascii="Times New Roman" w:hAnsi="Times New Roman" w:eastAsia="宋体" w:cs="Times New Roman"/>
          <w:b/>
          <w:sz w:val="24"/>
          <w:szCs w:val="24"/>
        </w:rPr>
        <w:t>中国 5 亿+ 50 岁以上中老年人在数字化时代面临的「三重断裂」</w:t>
      </w:r>
      <w:r>
        <w:rPr>
          <w:rFonts w:ascii="Times New Roman" w:hAnsi="Times New Roman" w:eastAsia="宋体" w:cs="Times New Roman"/>
          <w:sz w:val="24"/>
          <w:szCs w:val="24"/>
        </w:rPr>
        <w:t>——</w:t>
      </w:r>
    </w:p>
    <w:p w14:paraId="127EEF9B">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818"/>
        <w:gridCol w:w="4418"/>
        <w:gridCol w:w="3810"/>
      </w:tblGrid>
      <w:tr w14:paraId="56CF1F0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rPr>
          <w:tblHeader/>
        </w:trPr>
        <w:tc>
          <w:tcPr>
            <w:tcW w:w="452" w:type="pct"/>
            <w:shd w:val="clear" w:color="auto" w:fill="FFF4EF"/>
          </w:tcPr>
          <w:p w14:paraId="3BA8C297">
            <w:pPr>
              <w:jc w:val="center"/>
            </w:pPr>
            <w:r>
              <w:rPr>
                <w:rFonts w:ascii="微软雅黑" w:hAnsi="微软雅黑" w:eastAsia="微软雅黑" w:cs="微软雅黑"/>
                <w:b/>
                <w:bCs/>
                <w:color w:val="FF6B35"/>
                <w:sz w:val="20"/>
                <w:szCs w:val="20"/>
              </w:rPr>
              <w:t>三重断裂</w:t>
            </w:r>
          </w:p>
        </w:tc>
        <w:tc>
          <w:tcPr>
            <w:tcW w:w="2441" w:type="pct"/>
            <w:shd w:val="clear" w:color="auto" w:fill="FFF4EF"/>
          </w:tcPr>
          <w:p w14:paraId="567E5E89">
            <w:pPr>
              <w:jc w:val="center"/>
            </w:pPr>
            <w:r>
              <w:rPr>
                <w:rFonts w:ascii="微软雅黑" w:hAnsi="微软雅黑" w:eastAsia="微软雅黑" w:cs="微软雅黑"/>
                <w:b/>
                <w:bCs/>
                <w:color w:val="FF6B35"/>
                <w:sz w:val="20"/>
                <w:szCs w:val="20"/>
              </w:rPr>
              <w:t>表现</w:t>
            </w:r>
          </w:p>
        </w:tc>
        <w:tc>
          <w:tcPr>
            <w:tcW w:w="2105" w:type="pct"/>
            <w:shd w:val="clear" w:color="auto" w:fill="FFF4EF"/>
          </w:tcPr>
          <w:p w14:paraId="2C7ADF1D">
            <w:pPr>
              <w:jc w:val="center"/>
            </w:pPr>
            <w:r>
              <w:rPr>
                <w:rFonts w:ascii="微软雅黑" w:hAnsi="微软雅黑" w:eastAsia="微软雅黑" w:cs="微软雅黑"/>
                <w:b/>
                <w:bCs/>
                <w:color w:val="FF6B35"/>
                <w:sz w:val="20"/>
                <w:szCs w:val="20"/>
              </w:rPr>
              <w:t>益寿巴渝的解决路径</w:t>
            </w:r>
          </w:p>
        </w:tc>
      </w:tr>
      <w:tr w14:paraId="7EF59D9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2" w:type="pct"/>
          </w:tcPr>
          <w:p w14:paraId="2523A323">
            <w:pPr>
              <w:spacing w:before="20" w:after="20"/>
            </w:pPr>
            <w:r>
              <w:rPr>
                <w:rFonts w:ascii="微软雅黑" w:hAnsi="微软雅黑" w:eastAsia="微软雅黑" w:cs="微软雅黑"/>
                <w:b/>
                <w:bCs/>
                <w:sz w:val="20"/>
                <w:szCs w:val="20"/>
              </w:rPr>
              <w:t>社交断裂</w:t>
            </w:r>
          </w:p>
        </w:tc>
        <w:tc>
          <w:tcPr>
            <w:tcW w:w="2441" w:type="pct"/>
          </w:tcPr>
          <w:p w14:paraId="1C480424">
            <w:pPr>
              <w:spacing w:before="20" w:after="20"/>
            </w:pPr>
            <w:r>
              <w:rPr>
                <w:rFonts w:ascii="微软雅黑" w:hAnsi="微软雅黑" w:eastAsia="微软雅黑" w:cs="微软雅黑"/>
                <w:sz w:val="20"/>
                <w:szCs w:val="20"/>
              </w:rPr>
              <w:t>退休后社交圈缩小，子女不在身边，孤独感强烈</w:t>
            </w:r>
          </w:p>
        </w:tc>
        <w:tc>
          <w:tcPr>
            <w:tcW w:w="2105" w:type="pct"/>
          </w:tcPr>
          <w:p w14:paraId="5F1ED67B">
            <w:pPr>
              <w:spacing w:before="20" w:after="20"/>
            </w:pPr>
            <w:r>
              <w:rPr>
                <w:rFonts w:ascii="微软雅黑" w:hAnsi="微软雅黑" w:eastAsia="微软雅黑" w:cs="微软雅黑"/>
                <w:sz w:val="20"/>
                <w:szCs w:val="20"/>
              </w:rPr>
              <w:t>巴渝广场 + 霍圈子构建线上社交家园</w:t>
            </w:r>
          </w:p>
        </w:tc>
      </w:tr>
      <w:tr w14:paraId="3EC32D3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2" w:type="pct"/>
          </w:tcPr>
          <w:p w14:paraId="5DCD5F92">
            <w:pPr>
              <w:spacing w:before="20" w:after="20"/>
            </w:pPr>
            <w:r>
              <w:rPr>
                <w:rFonts w:ascii="微软雅黑" w:hAnsi="微软雅黑" w:eastAsia="微软雅黑" w:cs="微软雅黑"/>
                <w:b/>
                <w:bCs/>
                <w:sz w:val="20"/>
                <w:szCs w:val="20"/>
              </w:rPr>
              <w:t>服务断裂</w:t>
            </w:r>
          </w:p>
        </w:tc>
        <w:tc>
          <w:tcPr>
            <w:tcW w:w="2441" w:type="pct"/>
          </w:tcPr>
          <w:p w14:paraId="6238428F">
            <w:pPr>
              <w:spacing w:before="20" w:after="20"/>
            </w:pPr>
            <w:r>
              <w:rPr>
                <w:rFonts w:ascii="微软雅黑" w:hAnsi="微软雅黑" w:eastAsia="微软雅黑" w:cs="微软雅黑"/>
                <w:sz w:val="20"/>
                <w:szCs w:val="20"/>
              </w:rPr>
              <w:t>需要生活服务但不知道去哪找、不知道可信不可信</w:t>
            </w:r>
          </w:p>
        </w:tc>
        <w:tc>
          <w:tcPr>
            <w:tcW w:w="2105" w:type="pct"/>
          </w:tcPr>
          <w:p w14:paraId="5B95C2D7">
            <w:pPr>
              <w:spacing w:before="20" w:after="20"/>
            </w:pPr>
            <w:r>
              <w:rPr>
                <w:rFonts w:ascii="微软雅黑" w:hAnsi="微软雅黑" w:eastAsia="微软雅黑" w:cs="微软雅黑"/>
                <w:sz w:val="20"/>
                <w:szCs w:val="20"/>
              </w:rPr>
              <w:t>六助服务体系 + 平台信任背书 + 评价机制</w:t>
            </w:r>
          </w:p>
        </w:tc>
      </w:tr>
      <w:tr w14:paraId="66FC47A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2" w:type="pct"/>
          </w:tcPr>
          <w:p w14:paraId="48385648">
            <w:pPr>
              <w:spacing w:before="20" w:after="20"/>
            </w:pPr>
            <w:r>
              <w:rPr>
                <w:rFonts w:ascii="微软雅黑" w:hAnsi="微软雅黑" w:eastAsia="微软雅黑" w:cs="微软雅黑"/>
                <w:b/>
                <w:bCs/>
                <w:sz w:val="20"/>
                <w:szCs w:val="20"/>
              </w:rPr>
              <w:t>数字断裂</w:t>
            </w:r>
          </w:p>
        </w:tc>
        <w:tc>
          <w:tcPr>
            <w:tcW w:w="2441" w:type="pct"/>
          </w:tcPr>
          <w:p w14:paraId="276D6599">
            <w:pPr>
              <w:spacing w:before="20" w:after="20"/>
            </w:pPr>
            <w:r>
              <w:rPr>
                <w:rFonts w:ascii="微软雅黑" w:hAnsi="微软雅黑" w:eastAsia="微软雅黑" w:cs="微软雅黑"/>
                <w:sz w:val="20"/>
                <w:szCs w:val="20"/>
              </w:rPr>
              <w:t>想用手机但功能太复杂，担心被骗</w:t>
            </w:r>
          </w:p>
        </w:tc>
        <w:tc>
          <w:tcPr>
            <w:tcW w:w="2105" w:type="pct"/>
          </w:tcPr>
          <w:p w14:paraId="449B2D41">
            <w:pPr>
              <w:spacing w:before="20" w:after="20"/>
            </w:pPr>
            <w:r>
              <w:rPr>
                <w:rFonts w:ascii="微软雅黑" w:hAnsi="微软雅黑" w:eastAsia="微软雅黑" w:cs="微软雅黑"/>
                <w:sz w:val="20"/>
                <w:szCs w:val="20"/>
              </w:rPr>
              <w:t>极致适老化设计 + AI 语音交互 + 安全守护</w:t>
            </w:r>
          </w:p>
        </w:tc>
      </w:tr>
    </w:tbl>
    <w:p w14:paraId="75BDFE3C">
      <w:pPr>
        <w:spacing w:before="100" w:after="100"/>
      </w:pPr>
    </w:p>
    <w:p w14:paraId="5DF19E46">
      <w:pPr>
        <w:spacing w:before="30" w:after="30"/>
      </w:pPr>
    </w:p>
    <w:p w14:paraId="61812E9D">
      <w:pPr>
        <w:pStyle w:val="4"/>
        <w:widowControl/>
      </w:pPr>
      <w:bookmarkStart w:id="70" w:name="_Toc27391"/>
      <w:r>
        <w:t>价值量化表达</w:t>
      </w:r>
      <w:bookmarkEnd w:id="70"/>
    </w:p>
    <w:p w14:paraId="2532A14F">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147"/>
        <w:gridCol w:w="4044"/>
        <w:gridCol w:w="3855"/>
      </w:tblGrid>
      <w:tr w14:paraId="23BA0C9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634" w:type="pct"/>
            <w:shd w:val="clear" w:color="auto" w:fill="FFF4EF"/>
          </w:tcPr>
          <w:p w14:paraId="62965C9E">
            <w:pPr>
              <w:jc w:val="center"/>
            </w:pPr>
            <w:r>
              <w:rPr>
                <w:rFonts w:ascii="微软雅黑" w:hAnsi="微软雅黑" w:eastAsia="微软雅黑" w:cs="微软雅黑"/>
                <w:b/>
                <w:bCs/>
                <w:color w:val="FF6B35"/>
                <w:sz w:val="20"/>
                <w:szCs w:val="20"/>
              </w:rPr>
              <w:t>用户价值</w:t>
            </w:r>
          </w:p>
        </w:tc>
        <w:tc>
          <w:tcPr>
            <w:tcW w:w="2234" w:type="pct"/>
            <w:shd w:val="clear" w:color="auto" w:fill="FFF4EF"/>
          </w:tcPr>
          <w:p w14:paraId="2230E912">
            <w:pPr>
              <w:jc w:val="center"/>
            </w:pPr>
            <w:r>
              <w:rPr>
                <w:rFonts w:ascii="微软雅黑" w:hAnsi="微软雅黑" w:eastAsia="微软雅黑" w:cs="微软雅黑"/>
                <w:b/>
                <w:bCs/>
                <w:color w:val="FF6B35"/>
                <w:sz w:val="20"/>
                <w:szCs w:val="20"/>
              </w:rPr>
              <w:t>量化指标</w:t>
            </w:r>
          </w:p>
        </w:tc>
        <w:tc>
          <w:tcPr>
            <w:tcW w:w="2130" w:type="pct"/>
            <w:shd w:val="clear" w:color="auto" w:fill="FFF4EF"/>
          </w:tcPr>
          <w:p w14:paraId="2436F9CB">
            <w:pPr>
              <w:jc w:val="center"/>
            </w:pPr>
            <w:r>
              <w:rPr>
                <w:rFonts w:ascii="微软雅黑" w:hAnsi="微软雅黑" w:eastAsia="微软雅黑" w:cs="微软雅黑"/>
                <w:b/>
                <w:bCs/>
                <w:color w:val="FF6B35"/>
                <w:sz w:val="20"/>
                <w:szCs w:val="20"/>
              </w:rPr>
              <w:t>商业价值</w:t>
            </w:r>
          </w:p>
        </w:tc>
      </w:tr>
      <w:tr w14:paraId="61C04BE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34" w:type="pct"/>
          </w:tcPr>
          <w:p w14:paraId="260625C6">
            <w:pPr>
              <w:spacing w:before="20" w:after="20"/>
            </w:pPr>
            <w:r>
              <w:rPr>
                <w:rFonts w:ascii="微软雅黑" w:hAnsi="微软雅黑" w:eastAsia="微软雅黑" w:cs="微软雅黑"/>
                <w:sz w:val="20"/>
                <w:szCs w:val="20"/>
              </w:rPr>
              <w:t>社交连接</w:t>
            </w:r>
          </w:p>
        </w:tc>
        <w:tc>
          <w:tcPr>
            <w:tcW w:w="2234" w:type="pct"/>
          </w:tcPr>
          <w:p w14:paraId="13231737">
            <w:pPr>
              <w:spacing w:before="20" w:after="20"/>
            </w:pPr>
            <w:r>
              <w:rPr>
                <w:rFonts w:ascii="微软雅黑" w:hAnsi="微软雅黑" w:eastAsia="微软雅黑" w:cs="微软雅黑"/>
                <w:sz w:val="20"/>
                <w:szCs w:val="20"/>
              </w:rPr>
              <w:t>人均好友数 + 日均互动次数</w:t>
            </w:r>
          </w:p>
        </w:tc>
        <w:tc>
          <w:tcPr>
            <w:tcW w:w="2130" w:type="pct"/>
          </w:tcPr>
          <w:p w14:paraId="7DD86B66">
            <w:pPr>
              <w:spacing w:before="20" w:after="20"/>
            </w:pPr>
            <w:r>
              <w:rPr>
                <w:rFonts w:ascii="微软雅黑" w:hAnsi="微软雅黑" w:eastAsia="微软雅黑" w:cs="微软雅黑"/>
                <w:sz w:val="20"/>
                <w:szCs w:val="20"/>
              </w:rPr>
              <w:t>→ 高 DAU/MAU、低获客成本</w:t>
            </w:r>
          </w:p>
        </w:tc>
      </w:tr>
      <w:tr w14:paraId="52081DF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34" w:type="pct"/>
          </w:tcPr>
          <w:p w14:paraId="33ADE183">
            <w:pPr>
              <w:spacing w:before="20" w:after="20"/>
            </w:pPr>
            <w:r>
              <w:rPr>
                <w:rFonts w:ascii="微软雅黑" w:hAnsi="微软雅黑" w:eastAsia="微软雅黑" w:cs="微软雅黑"/>
                <w:sz w:val="20"/>
                <w:szCs w:val="20"/>
              </w:rPr>
              <w:t>生活便利</w:t>
            </w:r>
          </w:p>
        </w:tc>
        <w:tc>
          <w:tcPr>
            <w:tcW w:w="2234" w:type="pct"/>
          </w:tcPr>
          <w:p w14:paraId="2F389A12">
            <w:pPr>
              <w:spacing w:before="20" w:after="20"/>
            </w:pPr>
            <w:r>
              <w:rPr>
                <w:rFonts w:ascii="微软雅黑" w:hAnsi="微软雅黑" w:eastAsia="微软雅黑" w:cs="微软雅黑"/>
                <w:sz w:val="20"/>
                <w:szCs w:val="20"/>
              </w:rPr>
              <w:t>服务下单频次 + 满意度</w:t>
            </w:r>
          </w:p>
        </w:tc>
        <w:tc>
          <w:tcPr>
            <w:tcW w:w="2130" w:type="pct"/>
          </w:tcPr>
          <w:p w14:paraId="2727AD09">
            <w:pPr>
              <w:spacing w:before="20" w:after="20"/>
            </w:pPr>
            <w:r>
              <w:rPr>
                <w:rFonts w:ascii="微软雅黑" w:hAnsi="微软雅黑" w:eastAsia="微软雅黑" w:cs="微软雅黑"/>
                <w:sz w:val="20"/>
                <w:szCs w:val="20"/>
              </w:rPr>
              <w:t>→ 服务佣金收入</w:t>
            </w:r>
          </w:p>
        </w:tc>
      </w:tr>
      <w:tr w14:paraId="34401F5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34" w:type="pct"/>
          </w:tcPr>
          <w:p w14:paraId="5D9C1E61">
            <w:pPr>
              <w:spacing w:before="20" w:after="20"/>
            </w:pPr>
            <w:r>
              <w:rPr>
                <w:rFonts w:ascii="微软雅黑" w:hAnsi="微软雅黑" w:eastAsia="微软雅黑" w:cs="微软雅黑"/>
                <w:sz w:val="20"/>
                <w:szCs w:val="20"/>
              </w:rPr>
              <w:t>健康管理</w:t>
            </w:r>
          </w:p>
        </w:tc>
        <w:tc>
          <w:tcPr>
            <w:tcW w:w="2234" w:type="pct"/>
          </w:tcPr>
          <w:p w14:paraId="05EED076">
            <w:pPr>
              <w:spacing w:before="20" w:after="20"/>
            </w:pPr>
            <w:r>
              <w:rPr>
                <w:rFonts w:ascii="微软雅黑" w:hAnsi="微软雅黑" w:eastAsia="微软雅黑" w:cs="微软雅黑"/>
                <w:sz w:val="20"/>
                <w:szCs w:val="20"/>
              </w:rPr>
              <w:t>用药提醒完成率 + 健康数据积累</w:t>
            </w:r>
          </w:p>
        </w:tc>
        <w:tc>
          <w:tcPr>
            <w:tcW w:w="2130" w:type="pct"/>
          </w:tcPr>
          <w:p w14:paraId="652ABB41">
            <w:pPr>
              <w:spacing w:before="20" w:after="20"/>
            </w:pPr>
            <w:r>
              <w:rPr>
                <w:rFonts w:ascii="微软雅黑" w:hAnsi="微软雅黑" w:eastAsia="微软雅黑" w:cs="微软雅黑"/>
                <w:sz w:val="20"/>
                <w:szCs w:val="20"/>
              </w:rPr>
              <w:t>→ 保险/医疗导流</w:t>
            </w:r>
          </w:p>
        </w:tc>
      </w:tr>
      <w:tr w14:paraId="438750F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34" w:type="pct"/>
          </w:tcPr>
          <w:p w14:paraId="347C0079">
            <w:pPr>
              <w:spacing w:before="20" w:after="20"/>
            </w:pPr>
            <w:r>
              <w:rPr>
                <w:rFonts w:ascii="微软雅黑" w:hAnsi="微软雅黑" w:eastAsia="微软雅黑" w:cs="微软雅黑"/>
                <w:sz w:val="20"/>
                <w:szCs w:val="20"/>
              </w:rPr>
              <w:t>消费升级</w:t>
            </w:r>
          </w:p>
        </w:tc>
        <w:tc>
          <w:tcPr>
            <w:tcW w:w="2234" w:type="pct"/>
          </w:tcPr>
          <w:p w14:paraId="440F2BB4">
            <w:pPr>
              <w:spacing w:before="20" w:after="20"/>
            </w:pPr>
            <w:r>
              <w:rPr>
                <w:rFonts w:ascii="微软雅黑" w:hAnsi="微软雅黑" w:eastAsia="微软雅黑" w:cs="微软雅黑"/>
                <w:sz w:val="20"/>
                <w:szCs w:val="20"/>
              </w:rPr>
              <w:t>积分消耗率 + 拼购复购率</w:t>
            </w:r>
          </w:p>
        </w:tc>
        <w:tc>
          <w:tcPr>
            <w:tcW w:w="2130" w:type="pct"/>
          </w:tcPr>
          <w:p w14:paraId="4760B4D4">
            <w:pPr>
              <w:spacing w:before="20" w:after="20"/>
            </w:pPr>
            <w:r>
              <w:rPr>
                <w:rFonts w:ascii="微软雅黑" w:hAnsi="微软雅黑" w:eastAsia="微软雅黑" w:cs="微软雅黑"/>
                <w:sz w:val="20"/>
                <w:szCs w:val="20"/>
              </w:rPr>
              <w:t>→ 电商 GMV</w:t>
            </w:r>
          </w:p>
        </w:tc>
      </w:tr>
      <w:tr w14:paraId="1FEB56D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34" w:type="pct"/>
          </w:tcPr>
          <w:p w14:paraId="71402343">
            <w:pPr>
              <w:spacing w:before="20" w:after="20"/>
            </w:pPr>
            <w:r>
              <w:rPr>
                <w:rFonts w:ascii="微软雅黑" w:hAnsi="微软雅黑" w:eastAsia="微软雅黑" w:cs="微软雅黑"/>
                <w:sz w:val="20"/>
                <w:szCs w:val="20"/>
              </w:rPr>
              <w:t>文化归属</w:t>
            </w:r>
          </w:p>
        </w:tc>
        <w:tc>
          <w:tcPr>
            <w:tcW w:w="2234" w:type="pct"/>
          </w:tcPr>
          <w:p w14:paraId="2F46F7AA">
            <w:pPr>
              <w:spacing w:before="20" w:after="20"/>
            </w:pPr>
            <w:r>
              <w:rPr>
                <w:rFonts w:ascii="微软雅黑" w:hAnsi="微软雅黑" w:eastAsia="微软雅黑" w:cs="微软雅黑"/>
                <w:sz w:val="20"/>
                <w:szCs w:val="20"/>
              </w:rPr>
              <w:t>巴渝内容占比 + 品牌 NPS</w:t>
            </w:r>
          </w:p>
        </w:tc>
        <w:tc>
          <w:tcPr>
            <w:tcW w:w="2130" w:type="pct"/>
          </w:tcPr>
          <w:p w14:paraId="2CAB00FF">
            <w:pPr>
              <w:spacing w:before="20" w:after="20"/>
            </w:pPr>
            <w:r>
              <w:rPr>
                <w:rFonts w:ascii="微软雅黑" w:hAnsi="微软雅黑" w:eastAsia="微软雅黑" w:cs="微软雅黑"/>
                <w:sz w:val="20"/>
                <w:szCs w:val="20"/>
              </w:rPr>
              <w:t>→ 品牌溢价、政企合作</w:t>
            </w:r>
          </w:p>
        </w:tc>
      </w:tr>
    </w:tbl>
    <w:p w14:paraId="2C34F6D5">
      <w:pPr>
        <w:spacing w:before="100" w:after="100"/>
      </w:pPr>
    </w:p>
    <w:p w14:paraId="3F680F80">
      <w:pPr>
        <w:spacing w:before="30" w:after="30"/>
      </w:pPr>
    </w:p>
    <w:p w14:paraId="74EC4B96">
      <w:pPr>
        <w:pStyle w:val="3"/>
        <w:widowControl/>
        <w:numPr>
          <w:ilvl w:val="0"/>
          <w:numId w:val="12"/>
        </w:numPr>
        <w:ind w:left="0" w:leftChars="0" w:firstLine="0" w:firstLineChars="0"/>
        <w:rPr>
          <w:b w:val="0"/>
          <w:bdr w:val="none" w:sz="0" w:space="0"/>
        </w:rPr>
      </w:pPr>
      <w:bookmarkStart w:id="71" w:name="_Toc8401"/>
      <w:r>
        <w:t>MVP 功能范围</w:t>
      </w:r>
      <w:bookmarkEnd w:id="71"/>
    </w:p>
    <w:p w14:paraId="622EA593">
      <w:pPr>
        <w:spacing w:before="30" w:after="30"/>
      </w:pPr>
    </w:p>
    <w:p w14:paraId="68E3F051">
      <w:pPr>
        <w:pStyle w:val="4"/>
        <w:widowControl/>
      </w:pPr>
      <w:bookmarkStart w:id="72" w:name="_Toc24201"/>
      <w:r>
        <w:t>MVP 功能选择原则</w:t>
      </w:r>
      <w:bookmarkEnd w:id="72"/>
    </w:p>
    <w:p w14:paraId="1A73C34F">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053"/>
        <w:gridCol w:w="7993"/>
      </w:tblGrid>
      <w:tr w14:paraId="349EBDB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82" w:type="pct"/>
            <w:shd w:val="clear" w:color="auto" w:fill="FFF4EF"/>
          </w:tcPr>
          <w:p w14:paraId="1D5D7D4F">
            <w:pPr>
              <w:jc w:val="center"/>
            </w:pPr>
            <w:r>
              <w:rPr>
                <w:rFonts w:ascii="微软雅黑" w:hAnsi="微软雅黑" w:eastAsia="微软雅黑" w:cs="微软雅黑"/>
                <w:b/>
                <w:bCs/>
                <w:color w:val="FF6B35"/>
                <w:sz w:val="20"/>
                <w:szCs w:val="20"/>
              </w:rPr>
              <w:t>原则</w:t>
            </w:r>
          </w:p>
        </w:tc>
        <w:tc>
          <w:tcPr>
            <w:tcW w:w="4417" w:type="pct"/>
            <w:shd w:val="clear" w:color="auto" w:fill="FFF4EF"/>
          </w:tcPr>
          <w:p w14:paraId="7A5E3909">
            <w:pPr>
              <w:jc w:val="center"/>
            </w:pPr>
            <w:r>
              <w:rPr>
                <w:rFonts w:ascii="微软雅黑" w:hAnsi="微软雅黑" w:eastAsia="微软雅黑" w:cs="微软雅黑"/>
                <w:b/>
                <w:bCs/>
                <w:color w:val="FF6B35"/>
                <w:sz w:val="20"/>
                <w:szCs w:val="20"/>
              </w:rPr>
              <w:t>说明</w:t>
            </w:r>
          </w:p>
        </w:tc>
      </w:tr>
      <w:tr w14:paraId="4A70993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2" w:type="pct"/>
          </w:tcPr>
          <w:p w14:paraId="75632A93">
            <w:pPr>
              <w:spacing w:before="20" w:after="20"/>
            </w:pPr>
            <w:r>
              <w:rPr>
                <w:rFonts w:ascii="微软雅黑" w:hAnsi="微软雅黑" w:eastAsia="微软雅黑" w:cs="微软雅黑"/>
                <w:b/>
                <w:bCs/>
                <w:sz w:val="20"/>
                <w:szCs w:val="20"/>
              </w:rPr>
              <w:t>高频优先</w:t>
            </w:r>
          </w:p>
        </w:tc>
        <w:tc>
          <w:tcPr>
            <w:tcW w:w="4417" w:type="pct"/>
          </w:tcPr>
          <w:p w14:paraId="0840CED0">
            <w:pPr>
              <w:spacing w:before="20" w:after="20"/>
            </w:pPr>
            <w:r>
              <w:rPr>
                <w:rFonts w:ascii="微软雅黑" w:hAnsi="微软雅黑" w:eastAsia="微软雅黑" w:cs="微软雅黑"/>
                <w:sz w:val="20"/>
                <w:szCs w:val="20"/>
              </w:rPr>
              <w:t>老年人最高频的使用场景（社交浏览、内容消费、基础服务）优先上线</w:t>
            </w:r>
          </w:p>
        </w:tc>
      </w:tr>
      <w:tr w14:paraId="41CDD1D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2" w:type="pct"/>
          </w:tcPr>
          <w:p w14:paraId="3D4D83A5">
            <w:pPr>
              <w:spacing w:before="20" w:after="20"/>
            </w:pPr>
            <w:r>
              <w:rPr>
                <w:rFonts w:ascii="微软雅黑" w:hAnsi="微软雅黑" w:eastAsia="微软雅黑" w:cs="微软雅黑"/>
                <w:b/>
                <w:bCs/>
                <w:sz w:val="20"/>
                <w:szCs w:val="20"/>
              </w:rPr>
              <w:t>核心闭环</w:t>
            </w:r>
          </w:p>
        </w:tc>
        <w:tc>
          <w:tcPr>
            <w:tcW w:w="4417" w:type="pct"/>
          </w:tcPr>
          <w:p w14:paraId="68A8AEBA">
            <w:pPr>
              <w:spacing w:before="20" w:after="20"/>
            </w:pPr>
            <w:r>
              <w:rPr>
                <w:rFonts w:ascii="微软雅黑" w:hAnsi="微软雅黑" w:eastAsia="微软雅黑" w:cs="微软雅黑"/>
                <w:sz w:val="20"/>
                <w:szCs w:val="20"/>
              </w:rPr>
              <w:t>确保用户从「浏览 → 互动 → 服务」的核心价值链路完整</w:t>
            </w:r>
          </w:p>
        </w:tc>
      </w:tr>
      <w:tr w14:paraId="0A09C6D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2" w:type="pct"/>
          </w:tcPr>
          <w:p w14:paraId="4180AE74">
            <w:pPr>
              <w:spacing w:before="20" w:after="20"/>
            </w:pPr>
            <w:r>
              <w:rPr>
                <w:rFonts w:ascii="微软雅黑" w:hAnsi="微软雅黑" w:eastAsia="微软雅黑" w:cs="微软雅黑"/>
                <w:b/>
                <w:bCs/>
                <w:sz w:val="20"/>
                <w:szCs w:val="20"/>
              </w:rPr>
              <w:t>体验极致</w:t>
            </w:r>
          </w:p>
        </w:tc>
        <w:tc>
          <w:tcPr>
            <w:tcW w:w="4417" w:type="pct"/>
          </w:tcPr>
          <w:p w14:paraId="42812D02">
            <w:pPr>
              <w:spacing w:before="20" w:after="20"/>
            </w:pPr>
            <w:r>
              <w:rPr>
                <w:rFonts w:ascii="微软雅黑" w:hAnsi="微软雅黑" w:eastAsia="微软雅黑" w:cs="微软雅黑"/>
                <w:sz w:val="20"/>
                <w:szCs w:val="20"/>
              </w:rPr>
              <w:t>MVP 的每个功能都必须达到可用的适老化标准，不做半成品</w:t>
            </w:r>
          </w:p>
        </w:tc>
      </w:tr>
      <w:tr w14:paraId="35D31E6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82" w:type="pct"/>
          </w:tcPr>
          <w:p w14:paraId="260E7D63">
            <w:pPr>
              <w:spacing w:before="20" w:after="20"/>
            </w:pPr>
            <w:r>
              <w:rPr>
                <w:rFonts w:ascii="微软雅黑" w:hAnsi="微软雅黑" w:eastAsia="微软雅黑" w:cs="微软雅黑"/>
                <w:b/>
                <w:bCs/>
                <w:sz w:val="20"/>
                <w:szCs w:val="20"/>
              </w:rPr>
              <w:t>数据驱动</w:t>
            </w:r>
          </w:p>
        </w:tc>
        <w:tc>
          <w:tcPr>
            <w:tcW w:w="4417" w:type="pct"/>
          </w:tcPr>
          <w:p w14:paraId="62DC0590">
            <w:pPr>
              <w:spacing w:before="20" w:after="20"/>
            </w:pPr>
            <w:r>
              <w:rPr>
                <w:rFonts w:ascii="微软雅黑" w:hAnsi="微软雅黑" w:eastAsia="微软雅黑" w:cs="微软雅黑"/>
                <w:sz w:val="20"/>
                <w:szCs w:val="20"/>
              </w:rPr>
              <w:t>每个功能都需埋点，为后续迭代提供数据支撑</w:t>
            </w:r>
          </w:p>
        </w:tc>
      </w:tr>
    </w:tbl>
    <w:p w14:paraId="21495960">
      <w:pPr>
        <w:spacing w:before="100" w:after="100"/>
      </w:pPr>
    </w:p>
    <w:p w14:paraId="5E44D14B">
      <w:pPr>
        <w:spacing w:before="30" w:after="30"/>
      </w:pPr>
    </w:p>
    <w:p w14:paraId="5EBD0757">
      <w:pPr>
        <w:pStyle w:val="4"/>
        <w:widowControl/>
      </w:pPr>
      <w:bookmarkStart w:id="73" w:name="_Toc21646"/>
      <w:r>
        <w:t>MVP 功能清单（第一批上线）</w:t>
      </w:r>
      <w:bookmarkEnd w:id="73"/>
    </w:p>
    <w:p w14:paraId="604862B0">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451"/>
        <w:gridCol w:w="4408"/>
        <w:gridCol w:w="881"/>
        <w:gridCol w:w="2306"/>
      </w:tblGrid>
      <w:tr w14:paraId="1EDBD47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802" w:type="pct"/>
            <w:shd w:val="clear" w:color="auto" w:fill="FFF4EF"/>
          </w:tcPr>
          <w:p w14:paraId="0B3A2CFD">
            <w:pPr>
              <w:jc w:val="center"/>
            </w:pPr>
            <w:r>
              <w:rPr>
                <w:rFonts w:ascii="微软雅黑" w:hAnsi="微软雅黑" w:eastAsia="微软雅黑" w:cs="微软雅黑"/>
                <w:b/>
                <w:bCs/>
                <w:color w:val="FF6B35"/>
                <w:sz w:val="20"/>
                <w:szCs w:val="20"/>
              </w:rPr>
              <w:t>模块</w:t>
            </w:r>
          </w:p>
        </w:tc>
        <w:tc>
          <w:tcPr>
            <w:tcW w:w="2436" w:type="pct"/>
            <w:shd w:val="clear" w:color="auto" w:fill="FFF4EF"/>
          </w:tcPr>
          <w:p w14:paraId="74222F98">
            <w:pPr>
              <w:jc w:val="center"/>
            </w:pPr>
            <w:r>
              <w:rPr>
                <w:rFonts w:ascii="微软雅黑" w:hAnsi="微软雅黑" w:eastAsia="微软雅黑" w:cs="微软雅黑"/>
                <w:b/>
                <w:bCs/>
                <w:color w:val="FF6B35"/>
                <w:sz w:val="20"/>
                <w:szCs w:val="20"/>
              </w:rPr>
              <w:t>功能</w:t>
            </w:r>
          </w:p>
        </w:tc>
        <w:tc>
          <w:tcPr>
            <w:tcW w:w="487" w:type="pct"/>
            <w:shd w:val="clear" w:color="auto" w:fill="FFF4EF"/>
          </w:tcPr>
          <w:p w14:paraId="251B9FDA">
            <w:pPr>
              <w:jc w:val="center"/>
            </w:pPr>
            <w:r>
              <w:rPr>
                <w:rFonts w:ascii="微软雅黑" w:hAnsi="微软雅黑" w:eastAsia="微软雅黑" w:cs="微软雅黑"/>
                <w:b/>
                <w:bCs/>
                <w:color w:val="FF6B35"/>
                <w:sz w:val="20"/>
                <w:szCs w:val="20"/>
              </w:rPr>
              <w:t>优先级</w:t>
            </w:r>
          </w:p>
        </w:tc>
        <w:tc>
          <w:tcPr>
            <w:tcW w:w="1274" w:type="pct"/>
            <w:shd w:val="clear" w:color="auto" w:fill="FFF4EF"/>
          </w:tcPr>
          <w:p w14:paraId="32CA3017">
            <w:pPr>
              <w:jc w:val="center"/>
            </w:pPr>
            <w:r>
              <w:rPr>
                <w:rFonts w:ascii="微软雅黑" w:hAnsi="微软雅黑" w:eastAsia="微软雅黑" w:cs="微软雅黑"/>
                <w:b/>
                <w:bCs/>
                <w:color w:val="FF6B35"/>
                <w:sz w:val="20"/>
                <w:szCs w:val="20"/>
              </w:rPr>
              <w:t>说明</w:t>
            </w:r>
          </w:p>
        </w:tc>
      </w:tr>
      <w:tr w14:paraId="499282B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682F0D35">
            <w:pPr>
              <w:spacing w:before="20" w:after="20"/>
            </w:pPr>
            <w:r>
              <w:rPr>
                <w:rFonts w:ascii="微软雅黑" w:hAnsi="微软雅黑" w:eastAsia="微软雅黑" w:cs="微软雅黑"/>
                <w:b/>
                <w:bCs/>
                <w:sz w:val="20"/>
                <w:szCs w:val="20"/>
              </w:rPr>
              <w:t>登录注册</w:t>
            </w:r>
          </w:p>
        </w:tc>
        <w:tc>
          <w:tcPr>
            <w:tcW w:w="2436" w:type="pct"/>
          </w:tcPr>
          <w:p w14:paraId="3AAEAC47">
            <w:pPr>
              <w:spacing w:before="20" w:after="20"/>
            </w:pPr>
            <w:r>
              <w:rPr>
                <w:rFonts w:ascii="微软雅黑" w:hAnsi="微软雅黑" w:eastAsia="微软雅黑" w:cs="微软雅黑"/>
                <w:sz w:val="20"/>
                <w:szCs w:val="20"/>
              </w:rPr>
              <w:t>手机号验证码登录 + 微信一键登录</w:t>
            </w:r>
          </w:p>
        </w:tc>
        <w:tc>
          <w:tcPr>
            <w:tcW w:w="487" w:type="pct"/>
          </w:tcPr>
          <w:p w14:paraId="188E68B1">
            <w:pPr>
              <w:spacing w:before="20" w:after="20"/>
            </w:pPr>
            <w:r>
              <w:rPr>
                <w:rFonts w:ascii="微软雅黑" w:hAnsi="微软雅黑" w:eastAsia="微软雅黑" w:cs="微软雅黑"/>
                <w:sz w:val="20"/>
                <w:szCs w:val="20"/>
              </w:rPr>
              <w:t>P0</w:t>
            </w:r>
          </w:p>
        </w:tc>
        <w:tc>
          <w:tcPr>
            <w:tcW w:w="1274" w:type="pct"/>
          </w:tcPr>
          <w:p w14:paraId="2EABA6DB">
            <w:pPr>
              <w:spacing w:before="20" w:after="20"/>
            </w:pPr>
            <w:r>
              <w:rPr>
                <w:rFonts w:ascii="微软雅黑" w:hAnsi="微软雅黑" w:eastAsia="微软雅黑" w:cs="微软雅黑"/>
                <w:sz w:val="20"/>
                <w:szCs w:val="20"/>
              </w:rPr>
              <w:t>降低注册门槛</w:t>
            </w:r>
          </w:p>
        </w:tc>
      </w:tr>
      <w:tr w14:paraId="73E5169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52A29427">
            <w:pPr>
              <w:spacing w:before="20" w:after="20"/>
            </w:pPr>
            <w:r>
              <w:rPr>
                <w:rFonts w:ascii="微软雅黑" w:hAnsi="微软雅黑" w:eastAsia="微软雅黑" w:cs="微软雅黑"/>
                <w:b/>
                <w:bCs/>
                <w:sz w:val="20"/>
                <w:szCs w:val="20"/>
              </w:rPr>
              <w:t>巴渝广场</w:t>
            </w:r>
          </w:p>
        </w:tc>
        <w:tc>
          <w:tcPr>
            <w:tcW w:w="2436" w:type="pct"/>
          </w:tcPr>
          <w:p w14:paraId="43A37FE0">
            <w:pPr>
              <w:spacing w:before="20" w:after="20"/>
            </w:pPr>
            <w:r>
              <w:rPr>
                <w:rFonts w:ascii="微软雅黑" w:hAnsi="微软雅黑" w:eastAsia="微软雅黑" w:cs="微软雅黑"/>
                <w:sz w:val="20"/>
                <w:szCs w:val="20"/>
              </w:rPr>
              <w:t>视频流浏览（同城 + 熟人双 Tab）</w:t>
            </w:r>
          </w:p>
        </w:tc>
        <w:tc>
          <w:tcPr>
            <w:tcW w:w="487" w:type="pct"/>
          </w:tcPr>
          <w:p w14:paraId="7F385A7D">
            <w:pPr>
              <w:spacing w:before="20" w:after="20"/>
            </w:pPr>
            <w:r>
              <w:rPr>
                <w:rFonts w:ascii="微软雅黑" w:hAnsi="微软雅黑" w:eastAsia="微软雅黑" w:cs="微软雅黑"/>
                <w:sz w:val="20"/>
                <w:szCs w:val="20"/>
              </w:rPr>
              <w:t>P0</w:t>
            </w:r>
          </w:p>
        </w:tc>
        <w:tc>
          <w:tcPr>
            <w:tcW w:w="1274" w:type="pct"/>
          </w:tcPr>
          <w:p w14:paraId="58418035">
            <w:pPr>
              <w:spacing w:before="20" w:after="20"/>
            </w:pPr>
            <w:r>
              <w:rPr>
                <w:rFonts w:ascii="微软雅黑" w:hAnsi="微软雅黑" w:eastAsia="微软雅黑" w:cs="微软雅黑"/>
                <w:sz w:val="20"/>
                <w:szCs w:val="20"/>
              </w:rPr>
              <w:t>核心内容消费场景</w:t>
            </w:r>
          </w:p>
        </w:tc>
      </w:tr>
      <w:tr w14:paraId="5C14BA9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6C72D06C">
            <w:pPr>
              <w:spacing w:before="20" w:after="20"/>
            </w:pPr>
            <w:r>
              <w:rPr>
                <w:rFonts w:ascii="微软雅黑" w:hAnsi="微软雅黑" w:eastAsia="微软雅黑" w:cs="微软雅黑"/>
                <w:b/>
                <w:bCs/>
                <w:sz w:val="20"/>
                <w:szCs w:val="20"/>
              </w:rPr>
              <w:t>巴渝广场</w:t>
            </w:r>
          </w:p>
        </w:tc>
        <w:tc>
          <w:tcPr>
            <w:tcW w:w="2436" w:type="pct"/>
          </w:tcPr>
          <w:p w14:paraId="015E3A9B">
            <w:pPr>
              <w:spacing w:before="20" w:after="20"/>
            </w:pPr>
            <w:r>
              <w:rPr>
                <w:rFonts w:ascii="微软雅黑" w:hAnsi="微软雅黑" w:eastAsia="微软雅黑" w:cs="微软雅黑"/>
                <w:sz w:val="20"/>
                <w:szCs w:val="20"/>
              </w:rPr>
              <w:t>视频评论 + 点赞 + 分享</w:t>
            </w:r>
          </w:p>
        </w:tc>
        <w:tc>
          <w:tcPr>
            <w:tcW w:w="487" w:type="pct"/>
          </w:tcPr>
          <w:p w14:paraId="3413FEEC">
            <w:pPr>
              <w:spacing w:before="20" w:after="20"/>
            </w:pPr>
            <w:r>
              <w:rPr>
                <w:rFonts w:ascii="微软雅黑" w:hAnsi="微软雅黑" w:eastAsia="微软雅黑" w:cs="微软雅黑"/>
                <w:sz w:val="20"/>
                <w:szCs w:val="20"/>
              </w:rPr>
              <w:t>P0</w:t>
            </w:r>
          </w:p>
        </w:tc>
        <w:tc>
          <w:tcPr>
            <w:tcW w:w="1274" w:type="pct"/>
          </w:tcPr>
          <w:p w14:paraId="2602BA6C">
            <w:pPr>
              <w:spacing w:before="20" w:after="20"/>
            </w:pPr>
            <w:r>
              <w:rPr>
                <w:rFonts w:ascii="微软雅黑" w:hAnsi="微软雅黑" w:eastAsia="微软雅黑" w:cs="微软雅黑"/>
                <w:sz w:val="20"/>
                <w:szCs w:val="20"/>
              </w:rPr>
              <w:t>核心互动功能</w:t>
            </w:r>
          </w:p>
        </w:tc>
      </w:tr>
      <w:tr w14:paraId="4EF78EA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4788064F">
            <w:pPr>
              <w:spacing w:before="20" w:after="20"/>
            </w:pPr>
            <w:r>
              <w:rPr>
                <w:rFonts w:ascii="微软雅黑" w:hAnsi="微软雅黑" w:eastAsia="微软雅黑" w:cs="微软雅黑"/>
                <w:b/>
                <w:bCs/>
                <w:sz w:val="20"/>
                <w:szCs w:val="20"/>
              </w:rPr>
              <w:t>益寿工作台</w:t>
            </w:r>
          </w:p>
        </w:tc>
        <w:tc>
          <w:tcPr>
            <w:tcW w:w="2436" w:type="pct"/>
          </w:tcPr>
          <w:p w14:paraId="76011FFF">
            <w:pPr>
              <w:spacing w:before="20" w:after="20"/>
            </w:pPr>
            <w:r>
              <w:rPr>
                <w:rFonts w:ascii="微软雅黑" w:hAnsi="微软雅黑" w:eastAsia="微软雅黑" w:cs="微软雅黑"/>
                <w:sz w:val="20"/>
                <w:szCs w:val="20"/>
              </w:rPr>
              <w:t>问候 Banner + 快捷入口</w:t>
            </w:r>
          </w:p>
        </w:tc>
        <w:tc>
          <w:tcPr>
            <w:tcW w:w="487" w:type="pct"/>
          </w:tcPr>
          <w:p w14:paraId="7F954647">
            <w:pPr>
              <w:spacing w:before="20" w:after="20"/>
            </w:pPr>
            <w:r>
              <w:rPr>
                <w:rFonts w:ascii="微软雅黑" w:hAnsi="微软雅黑" w:eastAsia="微软雅黑" w:cs="微软雅黑"/>
                <w:sz w:val="20"/>
                <w:szCs w:val="20"/>
              </w:rPr>
              <w:t>P0</w:t>
            </w:r>
          </w:p>
        </w:tc>
        <w:tc>
          <w:tcPr>
            <w:tcW w:w="1274" w:type="pct"/>
          </w:tcPr>
          <w:p w14:paraId="6FAA9F19">
            <w:pPr>
              <w:spacing w:before="20" w:after="20"/>
            </w:pPr>
            <w:r>
              <w:rPr>
                <w:rFonts w:ascii="微软雅黑" w:hAnsi="微软雅黑" w:eastAsia="微软雅黑" w:cs="微软雅黑"/>
                <w:sz w:val="20"/>
                <w:szCs w:val="20"/>
              </w:rPr>
              <w:t>首页信息聚合</w:t>
            </w:r>
          </w:p>
        </w:tc>
      </w:tr>
      <w:tr w14:paraId="65E7761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4FFDA9F7">
            <w:pPr>
              <w:spacing w:before="20" w:after="20"/>
            </w:pPr>
            <w:r>
              <w:rPr>
                <w:rFonts w:ascii="微软雅黑" w:hAnsi="微软雅黑" w:eastAsia="微软雅黑" w:cs="微软雅黑"/>
                <w:b/>
                <w:bCs/>
                <w:sz w:val="20"/>
                <w:szCs w:val="20"/>
              </w:rPr>
              <w:t>便民服务</w:t>
            </w:r>
          </w:p>
        </w:tc>
        <w:tc>
          <w:tcPr>
            <w:tcW w:w="2436" w:type="pct"/>
          </w:tcPr>
          <w:p w14:paraId="35D7A626">
            <w:pPr>
              <w:spacing w:before="20" w:after="20"/>
            </w:pPr>
            <w:r>
              <w:rPr>
                <w:rFonts w:ascii="微软雅黑" w:hAnsi="微软雅黑" w:eastAsia="微软雅黑" w:cs="微软雅黑"/>
                <w:sz w:val="20"/>
                <w:szCs w:val="20"/>
              </w:rPr>
              <w:t>助餐（食堂/外卖/预约）</w:t>
            </w:r>
          </w:p>
        </w:tc>
        <w:tc>
          <w:tcPr>
            <w:tcW w:w="487" w:type="pct"/>
          </w:tcPr>
          <w:p w14:paraId="6B317969">
            <w:pPr>
              <w:spacing w:before="20" w:after="20"/>
            </w:pPr>
            <w:r>
              <w:rPr>
                <w:rFonts w:ascii="微软雅黑" w:hAnsi="微软雅黑" w:eastAsia="微软雅黑" w:cs="微软雅黑"/>
                <w:sz w:val="20"/>
                <w:szCs w:val="20"/>
              </w:rPr>
              <w:t>P0</w:t>
            </w:r>
          </w:p>
        </w:tc>
        <w:tc>
          <w:tcPr>
            <w:tcW w:w="1274" w:type="pct"/>
          </w:tcPr>
          <w:p w14:paraId="521DACD7">
            <w:pPr>
              <w:spacing w:before="20" w:after="20"/>
            </w:pPr>
            <w:r>
              <w:rPr>
                <w:rFonts w:ascii="微软雅黑" w:hAnsi="微软雅黑" w:eastAsia="微软雅黑" w:cs="微软雅黑"/>
                <w:sz w:val="20"/>
                <w:szCs w:val="20"/>
              </w:rPr>
              <w:t>最高频刚需服务</w:t>
            </w:r>
          </w:p>
        </w:tc>
      </w:tr>
      <w:tr w14:paraId="3C1E1DB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6DD00763">
            <w:pPr>
              <w:spacing w:before="20" w:after="20"/>
            </w:pPr>
            <w:r>
              <w:rPr>
                <w:rFonts w:ascii="微软雅黑" w:hAnsi="微软雅黑" w:eastAsia="微软雅黑" w:cs="微软雅黑"/>
                <w:b/>
                <w:bCs/>
                <w:sz w:val="20"/>
                <w:szCs w:val="20"/>
              </w:rPr>
              <w:t>便民服务</w:t>
            </w:r>
          </w:p>
        </w:tc>
        <w:tc>
          <w:tcPr>
            <w:tcW w:w="2436" w:type="pct"/>
          </w:tcPr>
          <w:p w14:paraId="4564B76A">
            <w:pPr>
              <w:spacing w:before="20" w:after="20"/>
            </w:pPr>
            <w:r>
              <w:rPr>
                <w:rFonts w:ascii="微软雅黑" w:hAnsi="微软雅黑" w:eastAsia="微软雅黑" w:cs="微软雅黑"/>
                <w:sz w:val="20"/>
                <w:szCs w:val="20"/>
              </w:rPr>
              <w:t>助医（线上咨询/挂号预约）</w:t>
            </w:r>
          </w:p>
        </w:tc>
        <w:tc>
          <w:tcPr>
            <w:tcW w:w="487" w:type="pct"/>
          </w:tcPr>
          <w:p w14:paraId="33E15B55">
            <w:pPr>
              <w:spacing w:before="20" w:after="20"/>
            </w:pPr>
            <w:r>
              <w:rPr>
                <w:rFonts w:ascii="微软雅黑" w:hAnsi="微软雅黑" w:eastAsia="微软雅黑" w:cs="微软雅黑"/>
                <w:sz w:val="20"/>
                <w:szCs w:val="20"/>
              </w:rPr>
              <w:t>P0</w:t>
            </w:r>
          </w:p>
        </w:tc>
        <w:tc>
          <w:tcPr>
            <w:tcW w:w="1274" w:type="pct"/>
          </w:tcPr>
          <w:p w14:paraId="251B5E7D">
            <w:pPr>
              <w:spacing w:before="20" w:after="20"/>
            </w:pPr>
            <w:r>
              <w:rPr>
                <w:rFonts w:ascii="微软雅黑" w:hAnsi="微软雅黑" w:eastAsia="微软雅黑" w:cs="微软雅黑"/>
                <w:sz w:val="20"/>
                <w:szCs w:val="20"/>
              </w:rPr>
              <w:t>健康刚需</w:t>
            </w:r>
          </w:p>
        </w:tc>
      </w:tr>
      <w:tr w14:paraId="44879B2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6D1DDDBB">
            <w:pPr>
              <w:spacing w:before="20" w:after="20"/>
            </w:pPr>
            <w:r>
              <w:rPr>
                <w:rFonts w:ascii="微软雅黑" w:hAnsi="微软雅黑" w:eastAsia="微软雅黑" w:cs="微软雅黑"/>
                <w:b/>
                <w:bCs/>
                <w:sz w:val="20"/>
                <w:szCs w:val="20"/>
              </w:rPr>
              <w:t>便民服务</w:t>
            </w:r>
          </w:p>
        </w:tc>
        <w:tc>
          <w:tcPr>
            <w:tcW w:w="2436" w:type="pct"/>
          </w:tcPr>
          <w:p w14:paraId="60576CFB">
            <w:pPr>
              <w:spacing w:before="20" w:after="20"/>
            </w:pPr>
            <w:r>
              <w:rPr>
                <w:rFonts w:ascii="微软雅黑" w:hAnsi="微软雅黑" w:eastAsia="微软雅黑" w:cs="微软雅黑"/>
                <w:sz w:val="20"/>
                <w:szCs w:val="20"/>
              </w:rPr>
              <w:t>助洁（保洁预约）</w:t>
            </w:r>
          </w:p>
        </w:tc>
        <w:tc>
          <w:tcPr>
            <w:tcW w:w="487" w:type="pct"/>
          </w:tcPr>
          <w:p w14:paraId="0494E5E9">
            <w:pPr>
              <w:spacing w:before="20" w:after="20"/>
            </w:pPr>
            <w:r>
              <w:rPr>
                <w:rFonts w:ascii="微软雅黑" w:hAnsi="微软雅黑" w:eastAsia="微软雅黑" w:cs="微软雅黑"/>
                <w:sz w:val="20"/>
                <w:szCs w:val="20"/>
              </w:rPr>
              <w:t>P1</w:t>
            </w:r>
          </w:p>
        </w:tc>
        <w:tc>
          <w:tcPr>
            <w:tcW w:w="1274" w:type="pct"/>
          </w:tcPr>
          <w:p w14:paraId="26702E90">
            <w:pPr>
              <w:spacing w:before="20" w:after="20"/>
            </w:pPr>
            <w:r>
              <w:rPr>
                <w:rFonts w:ascii="微软雅黑" w:hAnsi="微软雅黑" w:eastAsia="微软雅黑" w:cs="微软雅黑"/>
                <w:sz w:val="20"/>
                <w:szCs w:val="20"/>
              </w:rPr>
              <w:t>高频服务</w:t>
            </w:r>
          </w:p>
        </w:tc>
      </w:tr>
      <w:tr w14:paraId="63839DC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7B98F87D">
            <w:pPr>
              <w:spacing w:before="20" w:after="20"/>
            </w:pPr>
            <w:r>
              <w:rPr>
                <w:rFonts w:ascii="微软雅黑" w:hAnsi="微软雅黑" w:eastAsia="微软雅黑" w:cs="微软雅黑"/>
                <w:b/>
                <w:bCs/>
                <w:sz w:val="20"/>
                <w:szCs w:val="20"/>
              </w:rPr>
              <w:t>便民服务</w:t>
            </w:r>
          </w:p>
        </w:tc>
        <w:tc>
          <w:tcPr>
            <w:tcW w:w="2436" w:type="pct"/>
          </w:tcPr>
          <w:p w14:paraId="32C8CD46">
            <w:pPr>
              <w:spacing w:before="20" w:after="20"/>
            </w:pPr>
            <w:r>
              <w:rPr>
                <w:rFonts w:ascii="微软雅黑" w:hAnsi="微软雅黑" w:eastAsia="微软雅黑" w:cs="微软雅黑"/>
                <w:sz w:val="20"/>
                <w:szCs w:val="20"/>
              </w:rPr>
              <w:t>助行（出行辅助）</w:t>
            </w:r>
          </w:p>
        </w:tc>
        <w:tc>
          <w:tcPr>
            <w:tcW w:w="487" w:type="pct"/>
          </w:tcPr>
          <w:p w14:paraId="3E9C6270">
            <w:pPr>
              <w:spacing w:before="20" w:after="20"/>
            </w:pPr>
            <w:r>
              <w:rPr>
                <w:rFonts w:ascii="微软雅黑" w:hAnsi="微软雅黑" w:eastAsia="微软雅黑" w:cs="微软雅黑"/>
                <w:sz w:val="20"/>
                <w:szCs w:val="20"/>
              </w:rPr>
              <w:t>P1</w:t>
            </w:r>
          </w:p>
        </w:tc>
        <w:tc>
          <w:tcPr>
            <w:tcW w:w="1274" w:type="pct"/>
          </w:tcPr>
          <w:p w14:paraId="36408FDA">
            <w:pPr>
              <w:spacing w:before="20" w:after="20"/>
            </w:pPr>
            <w:r>
              <w:rPr>
                <w:rFonts w:ascii="微软雅黑" w:hAnsi="微软雅黑" w:eastAsia="微软雅黑" w:cs="微软雅黑"/>
                <w:sz w:val="20"/>
                <w:szCs w:val="20"/>
              </w:rPr>
              <w:t>中频服务</w:t>
            </w:r>
          </w:p>
        </w:tc>
      </w:tr>
      <w:tr w14:paraId="3FE9A6E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26CC8F1E">
            <w:pPr>
              <w:spacing w:before="20" w:after="20"/>
            </w:pPr>
            <w:r>
              <w:rPr>
                <w:rFonts w:ascii="微软雅黑" w:hAnsi="微软雅黑" w:eastAsia="微软雅黑" w:cs="微软雅黑"/>
                <w:b/>
                <w:bCs/>
                <w:sz w:val="20"/>
                <w:szCs w:val="20"/>
              </w:rPr>
              <w:t>健康管理</w:t>
            </w:r>
          </w:p>
        </w:tc>
        <w:tc>
          <w:tcPr>
            <w:tcW w:w="2436" w:type="pct"/>
          </w:tcPr>
          <w:p w14:paraId="652B8897">
            <w:pPr>
              <w:spacing w:before="20" w:after="20"/>
            </w:pPr>
            <w:r>
              <w:rPr>
                <w:rFonts w:ascii="微软雅黑" w:hAnsi="微软雅黑" w:eastAsia="微软雅黑" w:cs="微软雅黑"/>
                <w:sz w:val="20"/>
                <w:szCs w:val="20"/>
              </w:rPr>
              <w:t>用药提醒（添加/编辑/通知）</w:t>
            </w:r>
          </w:p>
        </w:tc>
        <w:tc>
          <w:tcPr>
            <w:tcW w:w="487" w:type="pct"/>
          </w:tcPr>
          <w:p w14:paraId="4A5B7B96">
            <w:pPr>
              <w:spacing w:before="20" w:after="20"/>
            </w:pPr>
            <w:r>
              <w:rPr>
                <w:rFonts w:ascii="微软雅黑" w:hAnsi="微软雅黑" w:eastAsia="微软雅黑" w:cs="微软雅黑"/>
                <w:sz w:val="20"/>
                <w:szCs w:val="20"/>
              </w:rPr>
              <w:t>P1</w:t>
            </w:r>
          </w:p>
        </w:tc>
        <w:tc>
          <w:tcPr>
            <w:tcW w:w="1274" w:type="pct"/>
          </w:tcPr>
          <w:p w14:paraId="4F43CF38">
            <w:pPr>
              <w:spacing w:before="20" w:after="20"/>
            </w:pPr>
            <w:r>
              <w:rPr>
                <w:rFonts w:ascii="微软雅黑" w:hAnsi="微软雅黑" w:eastAsia="微软雅黑" w:cs="微软雅黑"/>
                <w:sz w:val="20"/>
                <w:szCs w:val="20"/>
              </w:rPr>
              <w:t>核心健康功能</w:t>
            </w:r>
          </w:p>
        </w:tc>
      </w:tr>
      <w:tr w14:paraId="75DA6F6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3F1F0772">
            <w:pPr>
              <w:spacing w:before="20" w:after="20"/>
            </w:pPr>
            <w:r>
              <w:rPr>
                <w:rFonts w:ascii="微软雅黑" w:hAnsi="微软雅黑" w:eastAsia="微软雅黑" w:cs="微软雅黑"/>
                <w:b/>
                <w:bCs/>
                <w:sz w:val="20"/>
                <w:szCs w:val="20"/>
              </w:rPr>
              <w:t>消息</w:t>
            </w:r>
          </w:p>
        </w:tc>
        <w:tc>
          <w:tcPr>
            <w:tcW w:w="2436" w:type="pct"/>
          </w:tcPr>
          <w:p w14:paraId="54061BDD">
            <w:pPr>
              <w:spacing w:before="20" w:after="20"/>
            </w:pPr>
            <w:r>
              <w:rPr>
                <w:rFonts w:ascii="微软雅黑" w:hAnsi="微软雅黑" w:eastAsia="微软雅黑" w:cs="微软雅黑"/>
                <w:sz w:val="20"/>
                <w:szCs w:val="20"/>
              </w:rPr>
              <w:t>聊天消息 + 系统通知</w:t>
            </w:r>
          </w:p>
        </w:tc>
        <w:tc>
          <w:tcPr>
            <w:tcW w:w="487" w:type="pct"/>
          </w:tcPr>
          <w:p w14:paraId="75A709E7">
            <w:pPr>
              <w:spacing w:before="20" w:after="20"/>
            </w:pPr>
            <w:r>
              <w:rPr>
                <w:rFonts w:ascii="微软雅黑" w:hAnsi="微软雅黑" w:eastAsia="微软雅黑" w:cs="微软雅黑"/>
                <w:sz w:val="20"/>
                <w:szCs w:val="20"/>
              </w:rPr>
              <w:t>P0</w:t>
            </w:r>
          </w:p>
        </w:tc>
        <w:tc>
          <w:tcPr>
            <w:tcW w:w="1274" w:type="pct"/>
          </w:tcPr>
          <w:p w14:paraId="66D32E96">
            <w:pPr>
              <w:spacing w:before="20" w:after="20"/>
            </w:pPr>
            <w:r>
              <w:rPr>
                <w:rFonts w:ascii="微软雅黑" w:hAnsi="微软雅黑" w:eastAsia="微软雅黑" w:cs="微软雅黑"/>
                <w:sz w:val="20"/>
                <w:szCs w:val="20"/>
              </w:rPr>
              <w:t>基础通讯</w:t>
            </w:r>
          </w:p>
        </w:tc>
      </w:tr>
      <w:tr w14:paraId="22CA0AD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05D0CDF9">
            <w:pPr>
              <w:spacing w:before="20" w:after="20"/>
            </w:pPr>
            <w:r>
              <w:rPr>
                <w:rFonts w:ascii="微软雅黑" w:hAnsi="微软雅黑" w:eastAsia="微软雅黑" w:cs="微软雅黑"/>
                <w:b/>
                <w:bCs/>
                <w:sz w:val="20"/>
                <w:szCs w:val="20"/>
              </w:rPr>
              <w:t>发布</w:t>
            </w:r>
          </w:p>
        </w:tc>
        <w:tc>
          <w:tcPr>
            <w:tcW w:w="2436" w:type="pct"/>
          </w:tcPr>
          <w:p w14:paraId="4E6FCAEE">
            <w:pPr>
              <w:spacing w:before="20" w:after="20"/>
            </w:pPr>
            <w:r>
              <w:rPr>
                <w:rFonts w:ascii="微软雅黑" w:hAnsi="微软雅黑" w:eastAsia="微软雅黑" w:cs="微软雅黑"/>
                <w:sz w:val="20"/>
                <w:szCs w:val="20"/>
              </w:rPr>
              <w:t>图文/视频发布 + 滤镜美化</w:t>
            </w:r>
          </w:p>
        </w:tc>
        <w:tc>
          <w:tcPr>
            <w:tcW w:w="487" w:type="pct"/>
          </w:tcPr>
          <w:p w14:paraId="3DCB5FBD">
            <w:pPr>
              <w:spacing w:before="20" w:after="20"/>
            </w:pPr>
            <w:r>
              <w:rPr>
                <w:rFonts w:ascii="微软雅黑" w:hAnsi="微软雅黑" w:eastAsia="微软雅黑" w:cs="微软雅黑"/>
                <w:sz w:val="20"/>
                <w:szCs w:val="20"/>
              </w:rPr>
              <w:t>P1</w:t>
            </w:r>
          </w:p>
        </w:tc>
        <w:tc>
          <w:tcPr>
            <w:tcW w:w="1274" w:type="pct"/>
          </w:tcPr>
          <w:p w14:paraId="04CA82A3">
            <w:pPr>
              <w:spacing w:before="20" w:after="20"/>
            </w:pPr>
            <w:r>
              <w:rPr>
                <w:rFonts w:ascii="微软雅黑" w:hAnsi="微软雅黑" w:eastAsia="微软雅黑" w:cs="微软雅黑"/>
                <w:sz w:val="20"/>
                <w:szCs w:val="20"/>
              </w:rPr>
              <w:t>UGC 内容生产</w:t>
            </w:r>
          </w:p>
        </w:tc>
      </w:tr>
      <w:tr w14:paraId="42AF00F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5A0FAD08">
            <w:pPr>
              <w:spacing w:before="20" w:after="20"/>
            </w:pPr>
            <w:r>
              <w:rPr>
                <w:rFonts w:ascii="微软雅黑" w:hAnsi="微软雅黑" w:eastAsia="微软雅黑" w:cs="微软雅黑"/>
                <w:b/>
                <w:bCs/>
                <w:sz w:val="20"/>
                <w:szCs w:val="20"/>
              </w:rPr>
              <w:t>我的</w:t>
            </w:r>
          </w:p>
        </w:tc>
        <w:tc>
          <w:tcPr>
            <w:tcW w:w="2436" w:type="pct"/>
          </w:tcPr>
          <w:p w14:paraId="1F7E95AD">
            <w:pPr>
              <w:spacing w:before="20" w:after="20"/>
            </w:pPr>
            <w:r>
              <w:rPr>
                <w:rFonts w:ascii="微软雅黑" w:hAnsi="微软雅黑" w:eastAsia="微软雅黑" w:cs="微软雅黑"/>
                <w:sz w:val="20"/>
                <w:szCs w:val="20"/>
              </w:rPr>
              <w:t>个人主页 + 资料编辑 + 我的作品</w:t>
            </w:r>
          </w:p>
        </w:tc>
        <w:tc>
          <w:tcPr>
            <w:tcW w:w="487" w:type="pct"/>
          </w:tcPr>
          <w:p w14:paraId="2AC842BD">
            <w:pPr>
              <w:spacing w:before="20" w:after="20"/>
            </w:pPr>
            <w:r>
              <w:rPr>
                <w:rFonts w:ascii="微软雅黑" w:hAnsi="微软雅黑" w:eastAsia="微软雅黑" w:cs="微软雅黑"/>
                <w:sz w:val="20"/>
                <w:szCs w:val="20"/>
              </w:rPr>
              <w:t>P0</w:t>
            </w:r>
          </w:p>
        </w:tc>
        <w:tc>
          <w:tcPr>
            <w:tcW w:w="1274" w:type="pct"/>
          </w:tcPr>
          <w:p w14:paraId="3E5E17AB">
            <w:pPr>
              <w:spacing w:before="20" w:after="20"/>
            </w:pPr>
            <w:r>
              <w:rPr>
                <w:rFonts w:ascii="微软雅黑" w:hAnsi="微软雅黑" w:eastAsia="微软雅黑" w:cs="微软雅黑"/>
                <w:sz w:val="20"/>
                <w:szCs w:val="20"/>
              </w:rPr>
              <w:t>个人中心基础功能</w:t>
            </w:r>
          </w:p>
        </w:tc>
      </w:tr>
      <w:tr w14:paraId="2CBBD5D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02" w:type="pct"/>
          </w:tcPr>
          <w:p w14:paraId="4FED189A">
            <w:pPr>
              <w:spacing w:before="20" w:after="20"/>
            </w:pPr>
            <w:r>
              <w:rPr>
                <w:rFonts w:ascii="微软雅黑" w:hAnsi="微软雅黑" w:eastAsia="微软雅黑" w:cs="微软雅黑"/>
                <w:b/>
                <w:bCs/>
                <w:sz w:val="20"/>
                <w:szCs w:val="20"/>
              </w:rPr>
              <w:t>积分体系</w:t>
            </w:r>
          </w:p>
        </w:tc>
        <w:tc>
          <w:tcPr>
            <w:tcW w:w="2436" w:type="pct"/>
          </w:tcPr>
          <w:p w14:paraId="32B1D936">
            <w:pPr>
              <w:spacing w:before="20" w:after="20"/>
            </w:pPr>
            <w:r>
              <w:rPr>
                <w:rFonts w:ascii="微软雅黑" w:hAnsi="微软雅黑" w:eastAsia="微软雅黑" w:cs="微软雅黑"/>
                <w:sz w:val="20"/>
                <w:szCs w:val="20"/>
              </w:rPr>
              <w:t>签到 + 任务 + 基础兑换</w:t>
            </w:r>
          </w:p>
        </w:tc>
        <w:tc>
          <w:tcPr>
            <w:tcW w:w="487" w:type="pct"/>
          </w:tcPr>
          <w:p w14:paraId="0793083F">
            <w:pPr>
              <w:spacing w:before="20" w:after="20"/>
            </w:pPr>
            <w:r>
              <w:rPr>
                <w:rFonts w:ascii="微软雅黑" w:hAnsi="微软雅黑" w:eastAsia="微软雅黑" w:cs="微软雅黑"/>
                <w:sz w:val="20"/>
                <w:szCs w:val="20"/>
              </w:rPr>
              <w:t>P1</w:t>
            </w:r>
          </w:p>
        </w:tc>
        <w:tc>
          <w:tcPr>
            <w:tcW w:w="1274" w:type="pct"/>
          </w:tcPr>
          <w:p w14:paraId="79D6694B">
            <w:pPr>
              <w:spacing w:before="20" w:after="20"/>
            </w:pPr>
            <w:r>
              <w:rPr>
                <w:rFonts w:ascii="微软雅黑" w:hAnsi="微软雅黑" w:eastAsia="微软雅黑" w:cs="微软雅黑"/>
                <w:sz w:val="20"/>
                <w:szCs w:val="20"/>
              </w:rPr>
              <w:t>培养用户习惯</w:t>
            </w:r>
          </w:p>
        </w:tc>
      </w:tr>
    </w:tbl>
    <w:p w14:paraId="79DBEC35">
      <w:pPr>
        <w:spacing w:before="100" w:after="100"/>
      </w:pPr>
    </w:p>
    <w:p w14:paraId="137206FD">
      <w:pPr>
        <w:spacing w:before="30" w:after="30"/>
      </w:pPr>
    </w:p>
    <w:p w14:paraId="736F385B">
      <w:pPr>
        <w:pStyle w:val="4"/>
        <w:widowControl/>
      </w:pPr>
      <w:bookmarkStart w:id="74" w:name="_Toc16101"/>
      <w:r>
        <w:t>MVP 暂缓功能（第二批及以后）</w:t>
      </w:r>
      <w:bookmarkEnd w:id="74"/>
    </w:p>
    <w:p w14:paraId="4BE3054A">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3469"/>
        <w:gridCol w:w="4343"/>
        <w:gridCol w:w="1234"/>
      </w:tblGrid>
      <w:tr w14:paraId="2700787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917" w:type="pct"/>
            <w:shd w:val="clear" w:color="auto" w:fill="FFF4EF"/>
          </w:tcPr>
          <w:p w14:paraId="1884CB1B">
            <w:pPr>
              <w:jc w:val="center"/>
            </w:pPr>
            <w:r>
              <w:rPr>
                <w:rFonts w:ascii="微软雅黑" w:hAnsi="微软雅黑" w:eastAsia="微软雅黑" w:cs="微软雅黑"/>
                <w:b/>
                <w:bCs/>
                <w:color w:val="FF6B35"/>
                <w:sz w:val="20"/>
                <w:szCs w:val="20"/>
              </w:rPr>
              <w:t>功能</w:t>
            </w:r>
          </w:p>
        </w:tc>
        <w:tc>
          <w:tcPr>
            <w:tcW w:w="2400" w:type="pct"/>
            <w:shd w:val="clear" w:color="auto" w:fill="FFF4EF"/>
          </w:tcPr>
          <w:p w14:paraId="7A2B62BB">
            <w:pPr>
              <w:jc w:val="center"/>
            </w:pPr>
            <w:r>
              <w:rPr>
                <w:rFonts w:ascii="微软雅黑" w:hAnsi="微软雅黑" w:eastAsia="微软雅黑" w:cs="微软雅黑"/>
                <w:b/>
                <w:bCs/>
                <w:color w:val="FF6B35"/>
                <w:sz w:val="20"/>
                <w:szCs w:val="20"/>
              </w:rPr>
              <w:t>暂缓原因</w:t>
            </w:r>
          </w:p>
        </w:tc>
        <w:tc>
          <w:tcPr>
            <w:tcW w:w="682" w:type="pct"/>
            <w:shd w:val="clear" w:color="auto" w:fill="FFF4EF"/>
          </w:tcPr>
          <w:p w14:paraId="51083C1A">
            <w:pPr>
              <w:jc w:val="center"/>
            </w:pPr>
            <w:r>
              <w:rPr>
                <w:rFonts w:ascii="微软雅黑" w:hAnsi="微软雅黑" w:eastAsia="微软雅黑" w:cs="微软雅黑"/>
                <w:b/>
                <w:bCs/>
                <w:color w:val="FF6B35"/>
                <w:sz w:val="20"/>
                <w:szCs w:val="20"/>
              </w:rPr>
              <w:t>计划上线</w:t>
            </w:r>
          </w:p>
        </w:tc>
      </w:tr>
      <w:tr w14:paraId="431FABF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17" w:type="pct"/>
          </w:tcPr>
          <w:p w14:paraId="769A9C25">
            <w:pPr>
              <w:spacing w:before="20" w:after="20"/>
            </w:pPr>
            <w:r>
              <w:rPr>
                <w:rFonts w:ascii="微软雅黑" w:hAnsi="微软雅黑" w:eastAsia="微软雅黑" w:cs="微软雅黑"/>
                <w:sz w:val="20"/>
                <w:szCs w:val="20"/>
              </w:rPr>
              <w:t>土货拼购</w:t>
            </w:r>
          </w:p>
        </w:tc>
        <w:tc>
          <w:tcPr>
            <w:tcW w:w="2400" w:type="pct"/>
          </w:tcPr>
          <w:p w14:paraId="156434CF">
            <w:pPr>
              <w:spacing w:before="20" w:after="20"/>
            </w:pPr>
            <w:r>
              <w:rPr>
                <w:rFonts w:ascii="微软雅黑" w:hAnsi="微软雅黑" w:eastAsia="微软雅黑" w:cs="微软雅黑"/>
                <w:sz w:val="20"/>
                <w:szCs w:val="20"/>
              </w:rPr>
              <w:t>需先建立供应链和信任基础</w:t>
            </w:r>
          </w:p>
        </w:tc>
        <w:tc>
          <w:tcPr>
            <w:tcW w:w="682" w:type="pct"/>
          </w:tcPr>
          <w:p w14:paraId="09FB0F11">
            <w:pPr>
              <w:spacing w:before="20" w:after="20"/>
            </w:pPr>
            <w:r>
              <w:rPr>
                <w:rFonts w:ascii="微软雅黑" w:hAnsi="微软雅黑" w:eastAsia="微软雅黑" w:cs="微软雅黑"/>
                <w:sz w:val="20"/>
                <w:szCs w:val="20"/>
              </w:rPr>
              <w:t>V1.1</w:t>
            </w:r>
          </w:p>
        </w:tc>
      </w:tr>
      <w:tr w14:paraId="5A16E2C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17" w:type="pct"/>
          </w:tcPr>
          <w:p w14:paraId="1663E379">
            <w:pPr>
              <w:spacing w:before="20" w:after="20"/>
            </w:pPr>
            <w:r>
              <w:rPr>
                <w:rFonts w:ascii="微软雅黑" w:hAnsi="微软雅黑" w:eastAsia="微软雅黑" w:cs="微软雅黑"/>
                <w:sz w:val="20"/>
                <w:szCs w:val="20"/>
              </w:rPr>
              <w:t>积分商城完整版</w:t>
            </w:r>
          </w:p>
        </w:tc>
        <w:tc>
          <w:tcPr>
            <w:tcW w:w="2400" w:type="pct"/>
          </w:tcPr>
          <w:p w14:paraId="78ACD93F">
            <w:pPr>
              <w:spacing w:before="20" w:after="20"/>
            </w:pPr>
            <w:r>
              <w:rPr>
                <w:rFonts w:ascii="微软雅黑" w:hAnsi="微软雅黑" w:eastAsia="微软雅黑" w:cs="微软雅黑"/>
                <w:sz w:val="20"/>
                <w:szCs w:val="20"/>
              </w:rPr>
              <w:t>需足够用户基数支撑电商转化</w:t>
            </w:r>
          </w:p>
        </w:tc>
        <w:tc>
          <w:tcPr>
            <w:tcW w:w="682" w:type="pct"/>
          </w:tcPr>
          <w:p w14:paraId="1E647889">
            <w:pPr>
              <w:spacing w:before="20" w:after="20"/>
            </w:pPr>
            <w:r>
              <w:rPr>
                <w:rFonts w:ascii="微软雅黑" w:hAnsi="微软雅黑" w:eastAsia="微软雅黑" w:cs="微软雅黑"/>
                <w:sz w:val="20"/>
                <w:szCs w:val="20"/>
              </w:rPr>
              <w:t>V1.2</w:t>
            </w:r>
          </w:p>
        </w:tc>
      </w:tr>
      <w:tr w14:paraId="6DE277B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17" w:type="pct"/>
          </w:tcPr>
          <w:p w14:paraId="2FDC347F">
            <w:pPr>
              <w:spacing w:before="20" w:after="20"/>
            </w:pPr>
            <w:r>
              <w:rPr>
                <w:rFonts w:ascii="微软雅黑" w:hAnsi="微软雅黑" w:eastAsia="微软雅黑" w:cs="微软雅黑"/>
                <w:sz w:val="20"/>
                <w:szCs w:val="20"/>
              </w:rPr>
              <w:t>达人认证体系</w:t>
            </w:r>
          </w:p>
        </w:tc>
        <w:tc>
          <w:tcPr>
            <w:tcW w:w="2400" w:type="pct"/>
          </w:tcPr>
          <w:p w14:paraId="62B9E144">
            <w:pPr>
              <w:spacing w:before="20" w:after="20"/>
            </w:pPr>
            <w:r>
              <w:rPr>
                <w:rFonts w:ascii="微软雅黑" w:hAnsi="微软雅黑" w:eastAsia="微软雅黑" w:cs="微软雅黑"/>
                <w:sz w:val="20"/>
                <w:szCs w:val="20"/>
              </w:rPr>
              <w:t>需要足够 UGC 内容生态支撑</w:t>
            </w:r>
          </w:p>
        </w:tc>
        <w:tc>
          <w:tcPr>
            <w:tcW w:w="682" w:type="pct"/>
          </w:tcPr>
          <w:p w14:paraId="469B06F3">
            <w:pPr>
              <w:spacing w:before="20" w:after="20"/>
            </w:pPr>
            <w:r>
              <w:rPr>
                <w:rFonts w:ascii="微软雅黑" w:hAnsi="微软雅黑" w:eastAsia="微软雅黑" w:cs="微软雅黑"/>
                <w:sz w:val="20"/>
                <w:szCs w:val="20"/>
              </w:rPr>
              <w:t>V1.3</w:t>
            </w:r>
          </w:p>
        </w:tc>
      </w:tr>
      <w:tr w14:paraId="7C588C3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17" w:type="pct"/>
          </w:tcPr>
          <w:p w14:paraId="4CA29BA9">
            <w:pPr>
              <w:spacing w:before="20" w:after="20"/>
            </w:pPr>
            <w:r>
              <w:rPr>
                <w:rFonts w:ascii="微软雅黑" w:hAnsi="微软雅黑" w:eastAsia="微软雅黑" w:cs="微软雅黑"/>
                <w:sz w:val="20"/>
                <w:szCs w:val="20"/>
              </w:rPr>
              <w:t>圈子语音聊天室</w:t>
            </w:r>
          </w:p>
        </w:tc>
        <w:tc>
          <w:tcPr>
            <w:tcW w:w="2400" w:type="pct"/>
          </w:tcPr>
          <w:p w14:paraId="572F36F6">
            <w:pPr>
              <w:spacing w:before="20" w:after="20"/>
            </w:pPr>
            <w:r>
              <w:rPr>
                <w:rFonts w:ascii="微软雅黑" w:hAnsi="微软雅黑" w:eastAsia="微软雅黑" w:cs="微软雅黑"/>
                <w:sz w:val="20"/>
                <w:szCs w:val="20"/>
              </w:rPr>
              <w:t>技术复杂度高 + 需足够用户基数</w:t>
            </w:r>
          </w:p>
        </w:tc>
        <w:tc>
          <w:tcPr>
            <w:tcW w:w="682" w:type="pct"/>
          </w:tcPr>
          <w:p w14:paraId="60C0E37E">
            <w:pPr>
              <w:spacing w:before="20" w:after="20"/>
            </w:pPr>
            <w:r>
              <w:rPr>
                <w:rFonts w:ascii="微软雅黑" w:hAnsi="微软雅黑" w:eastAsia="微软雅黑" w:cs="微软雅黑"/>
                <w:sz w:val="20"/>
                <w:szCs w:val="20"/>
              </w:rPr>
              <w:t>V1.2</w:t>
            </w:r>
          </w:p>
        </w:tc>
      </w:tr>
      <w:tr w14:paraId="48D88D2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17" w:type="pct"/>
          </w:tcPr>
          <w:p w14:paraId="1F1D4B4B">
            <w:pPr>
              <w:spacing w:before="20" w:after="20"/>
            </w:pPr>
            <w:r>
              <w:rPr>
                <w:rFonts w:ascii="微软雅黑" w:hAnsi="微软雅黑" w:eastAsia="微软雅黑" w:cs="微软雅黑"/>
                <w:sz w:val="20"/>
                <w:szCs w:val="20"/>
              </w:rPr>
              <w:t>设备联动（手环/血压计）</w:t>
            </w:r>
          </w:p>
        </w:tc>
        <w:tc>
          <w:tcPr>
            <w:tcW w:w="2400" w:type="pct"/>
          </w:tcPr>
          <w:p w14:paraId="2270B3D2">
            <w:pPr>
              <w:spacing w:before="20" w:after="20"/>
            </w:pPr>
            <w:r>
              <w:rPr>
                <w:rFonts w:ascii="微软雅黑" w:hAnsi="微软雅黑" w:eastAsia="微软雅黑" w:cs="微软雅黑"/>
                <w:sz w:val="20"/>
                <w:szCs w:val="20"/>
              </w:rPr>
              <w:t>硬件合作周期长</w:t>
            </w:r>
          </w:p>
        </w:tc>
        <w:tc>
          <w:tcPr>
            <w:tcW w:w="682" w:type="pct"/>
          </w:tcPr>
          <w:p w14:paraId="64C2004D">
            <w:pPr>
              <w:spacing w:before="20" w:after="20"/>
            </w:pPr>
            <w:r>
              <w:rPr>
                <w:rFonts w:ascii="微软雅黑" w:hAnsi="微软雅黑" w:eastAsia="微软雅黑" w:cs="微软雅黑"/>
                <w:sz w:val="20"/>
                <w:szCs w:val="20"/>
              </w:rPr>
              <w:t>V2.0</w:t>
            </w:r>
          </w:p>
        </w:tc>
      </w:tr>
      <w:tr w14:paraId="3475E81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17" w:type="pct"/>
          </w:tcPr>
          <w:p w14:paraId="6951BDAA">
            <w:pPr>
              <w:spacing w:before="20" w:after="20"/>
            </w:pPr>
            <w:r>
              <w:rPr>
                <w:rFonts w:ascii="微软雅黑" w:hAnsi="微软雅黑" w:eastAsia="微软雅黑" w:cs="微软雅黑"/>
                <w:sz w:val="20"/>
                <w:szCs w:val="20"/>
              </w:rPr>
              <w:t>AI 语音助手</w:t>
            </w:r>
          </w:p>
        </w:tc>
        <w:tc>
          <w:tcPr>
            <w:tcW w:w="2400" w:type="pct"/>
          </w:tcPr>
          <w:p w14:paraId="3FDED45B">
            <w:pPr>
              <w:spacing w:before="20" w:after="20"/>
            </w:pPr>
            <w:r>
              <w:rPr>
                <w:rFonts w:ascii="微软雅黑" w:hAnsi="微软雅黑" w:eastAsia="微软雅黑" w:cs="微软雅黑"/>
                <w:sz w:val="20"/>
                <w:szCs w:val="20"/>
              </w:rPr>
              <w:t>需要用户行为数据训练</w:t>
            </w:r>
          </w:p>
        </w:tc>
        <w:tc>
          <w:tcPr>
            <w:tcW w:w="682" w:type="pct"/>
          </w:tcPr>
          <w:p w14:paraId="70F2DCA5">
            <w:pPr>
              <w:spacing w:before="20" w:after="20"/>
            </w:pPr>
            <w:r>
              <w:rPr>
                <w:rFonts w:ascii="微软雅黑" w:hAnsi="微软雅黑" w:eastAsia="微软雅黑" w:cs="微软雅黑"/>
                <w:sz w:val="20"/>
                <w:szCs w:val="20"/>
              </w:rPr>
              <w:t>V2.0</w:t>
            </w:r>
          </w:p>
        </w:tc>
      </w:tr>
      <w:tr w14:paraId="451A1A6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17" w:type="pct"/>
          </w:tcPr>
          <w:p w14:paraId="22E3388E">
            <w:pPr>
              <w:spacing w:before="20" w:after="20"/>
            </w:pPr>
            <w:r>
              <w:rPr>
                <w:rFonts w:ascii="微软雅黑" w:hAnsi="微软雅黑" w:eastAsia="微软雅黑" w:cs="微软雅黑"/>
                <w:sz w:val="20"/>
                <w:szCs w:val="20"/>
              </w:rPr>
              <w:t>直播功能</w:t>
            </w:r>
          </w:p>
        </w:tc>
        <w:tc>
          <w:tcPr>
            <w:tcW w:w="2400" w:type="pct"/>
          </w:tcPr>
          <w:p w14:paraId="4194D6DE">
            <w:pPr>
              <w:spacing w:before="20" w:after="20"/>
            </w:pPr>
            <w:r>
              <w:rPr>
                <w:rFonts w:ascii="微软雅黑" w:hAnsi="微软雅黑" w:eastAsia="微软雅黑" w:cs="微软雅黑"/>
                <w:sz w:val="20"/>
                <w:szCs w:val="20"/>
              </w:rPr>
              <w:t>带宽成本高 + 需内容审核能力</w:t>
            </w:r>
          </w:p>
        </w:tc>
        <w:tc>
          <w:tcPr>
            <w:tcW w:w="682" w:type="pct"/>
          </w:tcPr>
          <w:p w14:paraId="117D3BE1">
            <w:pPr>
              <w:spacing w:before="20" w:after="20"/>
            </w:pPr>
            <w:r>
              <w:rPr>
                <w:rFonts w:ascii="微软雅黑" w:hAnsi="微软雅黑" w:eastAsia="微软雅黑" w:cs="微软雅黑"/>
                <w:sz w:val="20"/>
                <w:szCs w:val="20"/>
              </w:rPr>
              <w:t>V2.0</w:t>
            </w:r>
          </w:p>
        </w:tc>
      </w:tr>
    </w:tbl>
    <w:p w14:paraId="29CD70BD">
      <w:pPr>
        <w:spacing w:before="100" w:after="100"/>
      </w:pPr>
    </w:p>
    <w:p w14:paraId="052619DF">
      <w:pPr>
        <w:spacing w:before="30" w:after="30"/>
      </w:pPr>
    </w:p>
    <w:p w14:paraId="0389B03E">
      <w:pPr>
        <w:pStyle w:val="3"/>
        <w:widowControl/>
        <w:numPr>
          <w:ilvl w:val="0"/>
          <w:numId w:val="12"/>
        </w:numPr>
        <w:ind w:left="0" w:leftChars="0" w:firstLine="0" w:firstLineChars="0"/>
        <w:rPr>
          <w:b w:val="0"/>
          <w:bdr w:val="none" w:sz="0" w:space="0"/>
        </w:rPr>
      </w:pPr>
      <w:bookmarkStart w:id="75" w:name="_Toc19677"/>
      <w:r>
        <w:t>AI 能力嵌入方案</w:t>
      </w:r>
      <w:bookmarkEnd w:id="75"/>
    </w:p>
    <w:p w14:paraId="537FFEC9">
      <w:pPr>
        <w:spacing w:before="30" w:after="30"/>
      </w:pPr>
    </w:p>
    <w:p w14:paraId="3F87501F">
      <w:pPr>
        <w:pStyle w:val="4"/>
        <w:widowControl/>
      </w:pPr>
      <w:bookmarkStart w:id="76" w:name="_Toc25969"/>
      <w:r>
        <w:t>各核心应用 AI 嵌入总览</w:t>
      </w:r>
      <w:bookmarkEnd w:id="76"/>
    </w:p>
    <w:p w14:paraId="66141657">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767"/>
        <w:gridCol w:w="1745"/>
        <w:gridCol w:w="2320"/>
        <w:gridCol w:w="3444"/>
        <w:gridCol w:w="770"/>
      </w:tblGrid>
      <w:tr w14:paraId="5CE4606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24" w:type="pct"/>
            <w:shd w:val="clear" w:color="auto" w:fill="FFF4EF"/>
          </w:tcPr>
          <w:p w14:paraId="6B939F27">
            <w:pPr>
              <w:jc w:val="center"/>
            </w:pPr>
            <w:r>
              <w:rPr>
                <w:rFonts w:ascii="微软雅黑" w:hAnsi="微软雅黑" w:eastAsia="微软雅黑" w:cs="微软雅黑"/>
                <w:b/>
                <w:bCs/>
                <w:color w:val="FF6B35"/>
                <w:sz w:val="20"/>
                <w:szCs w:val="20"/>
              </w:rPr>
              <w:t>应用模块</w:t>
            </w:r>
          </w:p>
        </w:tc>
        <w:tc>
          <w:tcPr>
            <w:tcW w:w="964" w:type="pct"/>
            <w:shd w:val="clear" w:color="auto" w:fill="FFF4EF"/>
          </w:tcPr>
          <w:p w14:paraId="20287C92">
            <w:pPr>
              <w:jc w:val="center"/>
            </w:pPr>
            <w:r>
              <w:rPr>
                <w:rFonts w:ascii="微软雅黑" w:hAnsi="微软雅黑" w:eastAsia="微软雅黑" w:cs="微软雅黑"/>
                <w:b/>
                <w:bCs/>
                <w:color w:val="FF6B35"/>
                <w:sz w:val="20"/>
                <w:szCs w:val="20"/>
              </w:rPr>
              <w:t>AI 应用环节</w:t>
            </w:r>
          </w:p>
        </w:tc>
        <w:tc>
          <w:tcPr>
            <w:tcW w:w="1282" w:type="pct"/>
            <w:shd w:val="clear" w:color="auto" w:fill="FFF4EF"/>
          </w:tcPr>
          <w:p w14:paraId="6E0AB84D">
            <w:pPr>
              <w:jc w:val="center"/>
            </w:pPr>
            <w:r>
              <w:rPr>
                <w:rFonts w:ascii="微软雅黑" w:hAnsi="微软雅黑" w:eastAsia="微软雅黑" w:cs="微软雅黑"/>
                <w:b/>
                <w:bCs/>
                <w:color w:val="FF6B35"/>
                <w:sz w:val="20"/>
                <w:szCs w:val="20"/>
              </w:rPr>
              <w:t>AI 技术</w:t>
            </w:r>
          </w:p>
        </w:tc>
        <w:tc>
          <w:tcPr>
            <w:tcW w:w="1903" w:type="pct"/>
            <w:shd w:val="clear" w:color="auto" w:fill="FFF4EF"/>
          </w:tcPr>
          <w:p w14:paraId="62920F09">
            <w:pPr>
              <w:jc w:val="center"/>
            </w:pPr>
            <w:r>
              <w:rPr>
                <w:rFonts w:ascii="微软雅黑" w:hAnsi="微软雅黑" w:eastAsia="微软雅黑" w:cs="微软雅黑"/>
                <w:b/>
                <w:bCs/>
                <w:color w:val="FF6B35"/>
                <w:sz w:val="20"/>
                <w:szCs w:val="20"/>
              </w:rPr>
              <w:t>带来的价值</w:t>
            </w:r>
          </w:p>
        </w:tc>
        <w:tc>
          <w:tcPr>
            <w:tcW w:w="425" w:type="pct"/>
            <w:shd w:val="clear" w:color="auto" w:fill="FFF4EF"/>
          </w:tcPr>
          <w:p w14:paraId="37291F91">
            <w:pPr>
              <w:jc w:val="center"/>
            </w:pPr>
            <w:r>
              <w:rPr>
                <w:rFonts w:ascii="微软雅黑" w:hAnsi="微软雅黑" w:eastAsia="微软雅黑" w:cs="微软雅黑"/>
                <w:b/>
                <w:bCs/>
                <w:color w:val="FF6B35"/>
                <w:sz w:val="20"/>
                <w:szCs w:val="20"/>
              </w:rPr>
              <w:t>实施阶段</w:t>
            </w:r>
          </w:p>
        </w:tc>
      </w:tr>
      <w:tr w14:paraId="2475CE0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40CBDF74">
            <w:pPr>
              <w:spacing w:before="20" w:after="20"/>
            </w:pPr>
            <w:r>
              <w:rPr>
                <w:rFonts w:ascii="微软雅黑" w:hAnsi="微软雅黑" w:eastAsia="微软雅黑" w:cs="微软雅黑"/>
                <w:b/>
                <w:bCs/>
                <w:sz w:val="20"/>
                <w:szCs w:val="20"/>
              </w:rPr>
              <w:t>巴渝广场</w:t>
            </w:r>
          </w:p>
        </w:tc>
        <w:tc>
          <w:tcPr>
            <w:tcW w:w="964" w:type="pct"/>
          </w:tcPr>
          <w:p w14:paraId="1060EBE9">
            <w:pPr>
              <w:spacing w:before="20" w:after="20"/>
            </w:pPr>
            <w:r>
              <w:rPr>
                <w:rFonts w:ascii="微软雅黑" w:hAnsi="微软雅黑" w:eastAsia="微软雅黑" w:cs="微软雅黑"/>
                <w:sz w:val="20"/>
                <w:szCs w:val="20"/>
              </w:rPr>
              <w:t>内容推荐</w:t>
            </w:r>
          </w:p>
        </w:tc>
        <w:tc>
          <w:tcPr>
            <w:tcW w:w="1282" w:type="pct"/>
          </w:tcPr>
          <w:p w14:paraId="2C90753B">
            <w:pPr>
              <w:spacing w:before="20" w:after="20"/>
            </w:pPr>
            <w:r>
              <w:rPr>
                <w:rFonts w:ascii="微软雅黑" w:hAnsi="微软雅黑" w:eastAsia="微软雅黑" w:cs="微软雅黑"/>
                <w:sz w:val="20"/>
                <w:szCs w:val="20"/>
              </w:rPr>
              <w:t>协同过滤 + 深度学习推荐</w:t>
            </w:r>
          </w:p>
        </w:tc>
        <w:tc>
          <w:tcPr>
            <w:tcW w:w="1903" w:type="pct"/>
          </w:tcPr>
          <w:p w14:paraId="46D84FD6">
            <w:pPr>
              <w:spacing w:before="20" w:after="20"/>
            </w:pPr>
            <w:r>
              <w:rPr>
                <w:rFonts w:ascii="微软雅黑" w:hAnsi="微软雅黑" w:eastAsia="微软雅黑" w:cs="微软雅黑"/>
                <w:sz w:val="20"/>
                <w:szCs w:val="20"/>
              </w:rPr>
              <w:t>千人千面，提升停留时长 30%+</w:t>
            </w:r>
          </w:p>
        </w:tc>
        <w:tc>
          <w:tcPr>
            <w:tcW w:w="425" w:type="pct"/>
          </w:tcPr>
          <w:p w14:paraId="679524A9">
            <w:pPr>
              <w:spacing w:before="20" w:after="20"/>
            </w:pPr>
            <w:r>
              <w:rPr>
                <w:rFonts w:ascii="微软雅黑" w:hAnsi="微软雅黑" w:eastAsia="微软雅黑" w:cs="微软雅黑"/>
                <w:sz w:val="20"/>
                <w:szCs w:val="20"/>
              </w:rPr>
              <w:t>第一阶段</w:t>
            </w:r>
          </w:p>
        </w:tc>
      </w:tr>
      <w:tr w14:paraId="13D7A29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7F81D760">
            <w:pPr>
              <w:spacing w:before="20" w:after="20"/>
            </w:pPr>
            <w:r>
              <w:rPr>
                <w:rFonts w:ascii="微软雅黑" w:hAnsi="微软雅黑" w:eastAsia="微软雅黑" w:cs="微软雅黑"/>
                <w:b/>
                <w:bCs/>
                <w:sz w:val="20"/>
                <w:szCs w:val="20"/>
              </w:rPr>
              <w:t>巴渝广场</w:t>
            </w:r>
          </w:p>
        </w:tc>
        <w:tc>
          <w:tcPr>
            <w:tcW w:w="964" w:type="pct"/>
          </w:tcPr>
          <w:p w14:paraId="0B1A903D">
            <w:pPr>
              <w:spacing w:before="20" w:after="20"/>
            </w:pPr>
            <w:r>
              <w:rPr>
                <w:rFonts w:ascii="微软雅黑" w:hAnsi="微软雅黑" w:eastAsia="微软雅黑" w:cs="微软雅黑"/>
                <w:sz w:val="20"/>
                <w:szCs w:val="20"/>
              </w:rPr>
              <w:t>内容审核</w:t>
            </w:r>
          </w:p>
        </w:tc>
        <w:tc>
          <w:tcPr>
            <w:tcW w:w="1282" w:type="pct"/>
          </w:tcPr>
          <w:p w14:paraId="14276235">
            <w:pPr>
              <w:spacing w:before="20" w:after="20"/>
            </w:pPr>
            <w:r>
              <w:rPr>
                <w:rFonts w:ascii="微软雅黑" w:hAnsi="微软雅黑" w:eastAsia="微软雅黑" w:cs="微软雅黑"/>
                <w:sz w:val="20"/>
                <w:szCs w:val="20"/>
              </w:rPr>
              <w:t>CV + NLP 内容安全审核</w:t>
            </w:r>
          </w:p>
        </w:tc>
        <w:tc>
          <w:tcPr>
            <w:tcW w:w="1903" w:type="pct"/>
          </w:tcPr>
          <w:p w14:paraId="10BB5E70">
            <w:pPr>
              <w:spacing w:before="20" w:after="20"/>
            </w:pPr>
            <w:r>
              <w:rPr>
                <w:rFonts w:ascii="微软雅黑" w:hAnsi="微软雅黑" w:eastAsia="微软雅黑" w:cs="微软雅黑"/>
                <w:sz w:val="20"/>
                <w:szCs w:val="20"/>
              </w:rPr>
              <w:t>自动过滤违规内容，降低人工成本 70%</w:t>
            </w:r>
          </w:p>
        </w:tc>
        <w:tc>
          <w:tcPr>
            <w:tcW w:w="425" w:type="pct"/>
          </w:tcPr>
          <w:p w14:paraId="625C8B00">
            <w:pPr>
              <w:spacing w:before="20" w:after="20"/>
            </w:pPr>
            <w:r>
              <w:rPr>
                <w:rFonts w:ascii="微软雅黑" w:hAnsi="微软雅黑" w:eastAsia="微软雅黑" w:cs="微软雅黑"/>
                <w:sz w:val="20"/>
                <w:szCs w:val="20"/>
              </w:rPr>
              <w:t>第一阶段</w:t>
            </w:r>
          </w:p>
        </w:tc>
      </w:tr>
      <w:tr w14:paraId="2ABFC36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0BBC4A89">
            <w:pPr>
              <w:spacing w:before="20" w:after="20"/>
            </w:pPr>
            <w:r>
              <w:rPr>
                <w:rFonts w:ascii="微软雅黑" w:hAnsi="微软雅黑" w:eastAsia="微软雅黑" w:cs="微软雅黑"/>
                <w:b/>
                <w:bCs/>
                <w:sz w:val="20"/>
                <w:szCs w:val="20"/>
              </w:rPr>
              <w:t>便民服务</w:t>
            </w:r>
          </w:p>
        </w:tc>
        <w:tc>
          <w:tcPr>
            <w:tcW w:w="964" w:type="pct"/>
          </w:tcPr>
          <w:p w14:paraId="55285BDB">
            <w:pPr>
              <w:spacing w:before="20" w:after="20"/>
            </w:pPr>
            <w:r>
              <w:rPr>
                <w:rFonts w:ascii="微软雅黑" w:hAnsi="微软雅黑" w:eastAsia="微软雅黑" w:cs="微软雅黑"/>
                <w:sz w:val="20"/>
                <w:szCs w:val="20"/>
              </w:rPr>
              <w:t>智能匹配</w:t>
            </w:r>
          </w:p>
        </w:tc>
        <w:tc>
          <w:tcPr>
            <w:tcW w:w="1282" w:type="pct"/>
          </w:tcPr>
          <w:p w14:paraId="20957984">
            <w:pPr>
              <w:spacing w:before="20" w:after="20"/>
            </w:pPr>
            <w:r>
              <w:rPr>
                <w:rFonts w:ascii="微软雅黑" w:hAnsi="微软雅黑" w:eastAsia="微软雅黑" w:cs="微软雅黑"/>
                <w:sz w:val="20"/>
                <w:szCs w:val="20"/>
              </w:rPr>
              <w:t>LBS + 需求预测 + 匹配算法</w:t>
            </w:r>
          </w:p>
        </w:tc>
        <w:tc>
          <w:tcPr>
            <w:tcW w:w="1903" w:type="pct"/>
          </w:tcPr>
          <w:p w14:paraId="5105032A">
            <w:pPr>
              <w:spacing w:before="20" w:after="20"/>
            </w:pPr>
            <w:r>
              <w:rPr>
                <w:rFonts w:ascii="微软雅黑" w:hAnsi="微软雅黑" w:eastAsia="微软雅黑" w:cs="微软雅黑"/>
                <w:sz w:val="20"/>
                <w:szCs w:val="20"/>
              </w:rPr>
              <w:t>精准匹配附近服务商，提升下单率</w:t>
            </w:r>
          </w:p>
        </w:tc>
        <w:tc>
          <w:tcPr>
            <w:tcW w:w="425" w:type="pct"/>
          </w:tcPr>
          <w:p w14:paraId="1BBF46ED">
            <w:pPr>
              <w:spacing w:before="20" w:after="20"/>
            </w:pPr>
            <w:r>
              <w:rPr>
                <w:rFonts w:ascii="微软雅黑" w:hAnsi="微软雅黑" w:eastAsia="微软雅黑" w:cs="微软雅黑"/>
                <w:sz w:val="20"/>
                <w:szCs w:val="20"/>
              </w:rPr>
              <w:t>第二阶段</w:t>
            </w:r>
          </w:p>
        </w:tc>
      </w:tr>
      <w:tr w14:paraId="5593F56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150C8D02">
            <w:pPr>
              <w:spacing w:before="20" w:after="20"/>
            </w:pPr>
            <w:r>
              <w:rPr>
                <w:rFonts w:ascii="微软雅黑" w:hAnsi="微软雅黑" w:eastAsia="微软雅黑" w:cs="微软雅黑"/>
                <w:b/>
                <w:bCs/>
                <w:sz w:val="20"/>
                <w:szCs w:val="20"/>
              </w:rPr>
              <w:t>健康管理</w:t>
            </w:r>
          </w:p>
        </w:tc>
        <w:tc>
          <w:tcPr>
            <w:tcW w:w="964" w:type="pct"/>
          </w:tcPr>
          <w:p w14:paraId="32791C82">
            <w:pPr>
              <w:spacing w:before="20" w:after="20"/>
            </w:pPr>
            <w:r>
              <w:rPr>
                <w:rFonts w:ascii="微软雅黑" w:hAnsi="微软雅黑" w:eastAsia="微软雅黑" w:cs="微软雅黑"/>
                <w:sz w:val="20"/>
                <w:szCs w:val="20"/>
              </w:rPr>
              <w:t>健康趋势分析</w:t>
            </w:r>
          </w:p>
        </w:tc>
        <w:tc>
          <w:tcPr>
            <w:tcW w:w="1282" w:type="pct"/>
          </w:tcPr>
          <w:p w14:paraId="52930E4B">
            <w:pPr>
              <w:spacing w:before="20" w:after="20"/>
            </w:pPr>
            <w:r>
              <w:rPr>
                <w:rFonts w:ascii="微软雅黑" w:hAnsi="微软雅黑" w:eastAsia="微软雅黑" w:cs="微软雅黑"/>
                <w:sz w:val="20"/>
                <w:szCs w:val="20"/>
              </w:rPr>
              <w:t>时序模型 + 异常检测</w:t>
            </w:r>
          </w:p>
        </w:tc>
        <w:tc>
          <w:tcPr>
            <w:tcW w:w="1903" w:type="pct"/>
          </w:tcPr>
          <w:p w14:paraId="4B2D041C">
            <w:pPr>
              <w:spacing w:before="20" w:after="20"/>
            </w:pPr>
            <w:r>
              <w:rPr>
                <w:rFonts w:ascii="微软雅黑" w:hAnsi="微软雅黑" w:eastAsia="微软雅黑" w:cs="微软雅黑"/>
                <w:sz w:val="20"/>
                <w:szCs w:val="20"/>
              </w:rPr>
              <w:t>提前预警健康异常，主动通知子女</w:t>
            </w:r>
          </w:p>
        </w:tc>
        <w:tc>
          <w:tcPr>
            <w:tcW w:w="425" w:type="pct"/>
          </w:tcPr>
          <w:p w14:paraId="1FD5E148">
            <w:pPr>
              <w:spacing w:before="20" w:after="20"/>
            </w:pPr>
            <w:r>
              <w:rPr>
                <w:rFonts w:ascii="微软雅黑" w:hAnsi="微软雅黑" w:eastAsia="微软雅黑" w:cs="微软雅黑"/>
                <w:sz w:val="20"/>
                <w:szCs w:val="20"/>
              </w:rPr>
              <w:t>第二阶段</w:t>
            </w:r>
          </w:p>
        </w:tc>
      </w:tr>
      <w:tr w14:paraId="6B76B21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32A33B0A">
            <w:pPr>
              <w:spacing w:before="20" w:after="20"/>
            </w:pPr>
            <w:r>
              <w:rPr>
                <w:rFonts w:ascii="微软雅黑" w:hAnsi="微软雅黑" w:eastAsia="微软雅黑" w:cs="微软雅黑"/>
                <w:b/>
                <w:bCs/>
                <w:sz w:val="20"/>
                <w:szCs w:val="20"/>
              </w:rPr>
              <w:t>用药提醒</w:t>
            </w:r>
          </w:p>
        </w:tc>
        <w:tc>
          <w:tcPr>
            <w:tcW w:w="964" w:type="pct"/>
          </w:tcPr>
          <w:p w14:paraId="5BD219A9">
            <w:pPr>
              <w:spacing w:before="20" w:after="20"/>
            </w:pPr>
            <w:r>
              <w:rPr>
                <w:rFonts w:ascii="微软雅黑" w:hAnsi="微软雅黑" w:eastAsia="微软雅黑" w:cs="微软雅黑"/>
                <w:sz w:val="20"/>
                <w:szCs w:val="20"/>
              </w:rPr>
              <w:t>语音提醒 + 智能排程</w:t>
            </w:r>
          </w:p>
        </w:tc>
        <w:tc>
          <w:tcPr>
            <w:tcW w:w="1282" w:type="pct"/>
          </w:tcPr>
          <w:p w14:paraId="6E37E870">
            <w:pPr>
              <w:spacing w:before="20" w:after="20"/>
            </w:pPr>
            <w:r>
              <w:rPr>
                <w:rFonts w:ascii="微软雅黑" w:hAnsi="微软雅黑" w:eastAsia="微软雅黑" w:cs="微软雅黑"/>
                <w:sz w:val="20"/>
                <w:szCs w:val="20"/>
              </w:rPr>
              <w:t>TTS + NLP 语义理解</w:t>
            </w:r>
          </w:p>
        </w:tc>
        <w:tc>
          <w:tcPr>
            <w:tcW w:w="1903" w:type="pct"/>
          </w:tcPr>
          <w:p w14:paraId="0EDBAF8C">
            <w:pPr>
              <w:spacing w:before="20" w:after="20"/>
            </w:pPr>
            <w:r>
              <w:rPr>
                <w:rFonts w:ascii="微软雅黑" w:hAnsi="微软雅黑" w:eastAsia="微软雅黑" w:cs="微软雅黑"/>
                <w:sz w:val="20"/>
                <w:szCs w:val="20"/>
              </w:rPr>
              <w:t>自然语音提醒，自动识别药品冲突</w:t>
            </w:r>
          </w:p>
        </w:tc>
        <w:tc>
          <w:tcPr>
            <w:tcW w:w="425" w:type="pct"/>
          </w:tcPr>
          <w:p w14:paraId="286F1A98">
            <w:pPr>
              <w:spacing w:before="20" w:after="20"/>
            </w:pPr>
            <w:r>
              <w:rPr>
                <w:rFonts w:ascii="微软雅黑" w:hAnsi="微软雅黑" w:eastAsia="微软雅黑" w:cs="微软雅黑"/>
                <w:sz w:val="20"/>
                <w:szCs w:val="20"/>
              </w:rPr>
              <w:t>第二阶段</w:t>
            </w:r>
          </w:p>
        </w:tc>
      </w:tr>
      <w:tr w14:paraId="788C36D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7FDF45DC">
            <w:pPr>
              <w:spacing w:before="20" w:after="20"/>
            </w:pPr>
            <w:r>
              <w:rPr>
                <w:rFonts w:ascii="微软雅黑" w:hAnsi="微软雅黑" w:eastAsia="微软雅黑" w:cs="微软雅黑"/>
                <w:b/>
                <w:bCs/>
                <w:sz w:val="20"/>
                <w:szCs w:val="20"/>
              </w:rPr>
              <w:t>消息</w:t>
            </w:r>
          </w:p>
        </w:tc>
        <w:tc>
          <w:tcPr>
            <w:tcW w:w="964" w:type="pct"/>
          </w:tcPr>
          <w:p w14:paraId="030B5343">
            <w:pPr>
              <w:spacing w:before="20" w:after="20"/>
            </w:pPr>
            <w:r>
              <w:rPr>
                <w:rFonts w:ascii="微软雅黑" w:hAnsi="微软雅黑" w:eastAsia="微软雅黑" w:cs="微软雅黑"/>
                <w:sz w:val="20"/>
                <w:szCs w:val="20"/>
              </w:rPr>
              <w:t>智能客服</w:t>
            </w:r>
          </w:p>
        </w:tc>
        <w:tc>
          <w:tcPr>
            <w:tcW w:w="1282" w:type="pct"/>
          </w:tcPr>
          <w:p w14:paraId="4533A445">
            <w:pPr>
              <w:spacing w:before="20" w:after="20"/>
            </w:pPr>
            <w:r>
              <w:rPr>
                <w:rFonts w:ascii="微软雅黑" w:hAnsi="微软雅黑" w:eastAsia="微软雅黑" w:cs="微软雅黑"/>
                <w:sz w:val="20"/>
                <w:szCs w:val="20"/>
              </w:rPr>
              <w:t>大模型 + RAG 知识库</w:t>
            </w:r>
          </w:p>
        </w:tc>
        <w:tc>
          <w:tcPr>
            <w:tcW w:w="1903" w:type="pct"/>
          </w:tcPr>
          <w:p w14:paraId="14BF5298">
            <w:pPr>
              <w:spacing w:before="20" w:after="20"/>
            </w:pPr>
            <w:r>
              <w:rPr>
                <w:rFonts w:ascii="微软雅黑" w:hAnsi="微软雅黑" w:eastAsia="微软雅黑" w:cs="微软雅黑"/>
                <w:sz w:val="20"/>
                <w:szCs w:val="20"/>
              </w:rPr>
              <w:t>7×24 小时自动应答，解决 80% 常见问题</w:t>
            </w:r>
          </w:p>
        </w:tc>
        <w:tc>
          <w:tcPr>
            <w:tcW w:w="425" w:type="pct"/>
          </w:tcPr>
          <w:p w14:paraId="673CA290">
            <w:pPr>
              <w:spacing w:before="20" w:after="20"/>
            </w:pPr>
            <w:r>
              <w:rPr>
                <w:rFonts w:ascii="微软雅黑" w:hAnsi="微软雅黑" w:eastAsia="微软雅黑" w:cs="微软雅黑"/>
                <w:sz w:val="20"/>
                <w:szCs w:val="20"/>
              </w:rPr>
              <w:t>第一阶段</w:t>
            </w:r>
          </w:p>
        </w:tc>
      </w:tr>
      <w:tr w14:paraId="1EC0C62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4A7A5E6C">
            <w:pPr>
              <w:spacing w:before="20" w:after="20"/>
            </w:pPr>
            <w:r>
              <w:rPr>
                <w:rFonts w:ascii="微软雅黑" w:hAnsi="微软雅黑" w:eastAsia="微软雅黑" w:cs="微软雅黑"/>
                <w:b/>
                <w:bCs/>
                <w:sz w:val="20"/>
                <w:szCs w:val="20"/>
              </w:rPr>
              <w:t>搜索</w:t>
            </w:r>
          </w:p>
        </w:tc>
        <w:tc>
          <w:tcPr>
            <w:tcW w:w="964" w:type="pct"/>
          </w:tcPr>
          <w:p w14:paraId="0671A58D">
            <w:pPr>
              <w:spacing w:before="20" w:after="20"/>
            </w:pPr>
            <w:r>
              <w:rPr>
                <w:rFonts w:ascii="微软雅黑" w:hAnsi="微软雅黑" w:eastAsia="微软雅黑" w:cs="微软雅黑"/>
                <w:sz w:val="20"/>
                <w:szCs w:val="20"/>
              </w:rPr>
              <w:t>语义搜索</w:t>
            </w:r>
          </w:p>
        </w:tc>
        <w:tc>
          <w:tcPr>
            <w:tcW w:w="1282" w:type="pct"/>
          </w:tcPr>
          <w:p w14:paraId="49D541BC">
            <w:pPr>
              <w:spacing w:before="20" w:after="20"/>
            </w:pPr>
            <w:r>
              <w:rPr>
                <w:rFonts w:ascii="微软雅黑" w:hAnsi="微软雅黑" w:eastAsia="微软雅黑" w:cs="微软雅黑"/>
                <w:sz w:val="20"/>
                <w:szCs w:val="20"/>
              </w:rPr>
              <w:t>向量检索 + 语义理解</w:t>
            </w:r>
          </w:p>
        </w:tc>
        <w:tc>
          <w:tcPr>
            <w:tcW w:w="1903" w:type="pct"/>
          </w:tcPr>
          <w:p w14:paraId="64BBA661">
            <w:pPr>
              <w:spacing w:before="20" w:after="20"/>
            </w:pPr>
            <w:r>
              <w:rPr>
                <w:rFonts w:ascii="微软雅黑" w:hAnsi="微软雅黑" w:eastAsia="微软雅黑" w:cs="微软雅黑"/>
                <w:sz w:val="20"/>
                <w:szCs w:val="20"/>
              </w:rPr>
              <w:t>支持语音搜索 + 模糊意图识别</w:t>
            </w:r>
          </w:p>
        </w:tc>
        <w:tc>
          <w:tcPr>
            <w:tcW w:w="425" w:type="pct"/>
          </w:tcPr>
          <w:p w14:paraId="596B04B5">
            <w:pPr>
              <w:spacing w:before="20" w:after="20"/>
            </w:pPr>
            <w:r>
              <w:rPr>
                <w:rFonts w:ascii="微软雅黑" w:hAnsi="微软雅黑" w:eastAsia="微软雅黑" w:cs="微软雅黑"/>
                <w:sz w:val="20"/>
                <w:szCs w:val="20"/>
              </w:rPr>
              <w:t>第二阶段</w:t>
            </w:r>
          </w:p>
        </w:tc>
      </w:tr>
      <w:tr w14:paraId="30742B0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426E98DB">
            <w:pPr>
              <w:spacing w:before="20" w:after="20"/>
            </w:pPr>
            <w:r>
              <w:rPr>
                <w:rFonts w:ascii="微软雅黑" w:hAnsi="微软雅黑" w:eastAsia="微软雅黑" w:cs="微软雅黑"/>
                <w:b/>
                <w:bCs/>
                <w:sz w:val="20"/>
                <w:szCs w:val="20"/>
              </w:rPr>
              <w:t>发布</w:t>
            </w:r>
          </w:p>
        </w:tc>
        <w:tc>
          <w:tcPr>
            <w:tcW w:w="964" w:type="pct"/>
          </w:tcPr>
          <w:p w14:paraId="74E340A5">
            <w:pPr>
              <w:spacing w:before="20" w:after="20"/>
            </w:pPr>
            <w:r>
              <w:rPr>
                <w:rFonts w:ascii="微软雅黑" w:hAnsi="微软雅黑" w:eastAsia="微软雅黑" w:cs="微软雅黑"/>
                <w:sz w:val="20"/>
                <w:szCs w:val="20"/>
              </w:rPr>
              <w:t>AI 辅助创作</w:t>
            </w:r>
          </w:p>
        </w:tc>
        <w:tc>
          <w:tcPr>
            <w:tcW w:w="1282" w:type="pct"/>
          </w:tcPr>
          <w:p w14:paraId="6F5B714B">
            <w:pPr>
              <w:spacing w:before="20" w:after="20"/>
            </w:pPr>
            <w:r>
              <w:rPr>
                <w:rFonts w:ascii="微软雅黑" w:hAnsi="微软雅黑" w:eastAsia="微软雅黑" w:cs="微软雅黑"/>
                <w:sz w:val="20"/>
                <w:szCs w:val="20"/>
              </w:rPr>
              <w:t>大模型 + 图像生成</w:t>
            </w:r>
          </w:p>
        </w:tc>
        <w:tc>
          <w:tcPr>
            <w:tcW w:w="1903" w:type="pct"/>
          </w:tcPr>
          <w:p w14:paraId="5E309E5E">
            <w:pPr>
              <w:spacing w:before="20" w:after="20"/>
            </w:pPr>
            <w:r>
              <w:rPr>
                <w:rFonts w:ascii="微软雅黑" w:hAnsi="微软雅黑" w:eastAsia="微软雅黑" w:cs="微软雅黑"/>
                <w:sz w:val="20"/>
                <w:szCs w:val="20"/>
              </w:rPr>
              <w:t>一键美化照片、自动生成文案</w:t>
            </w:r>
          </w:p>
        </w:tc>
        <w:tc>
          <w:tcPr>
            <w:tcW w:w="425" w:type="pct"/>
          </w:tcPr>
          <w:p w14:paraId="6F0333F0">
            <w:pPr>
              <w:spacing w:before="20" w:after="20"/>
            </w:pPr>
            <w:r>
              <w:rPr>
                <w:rFonts w:ascii="微软雅黑" w:hAnsi="微软雅黑" w:eastAsia="微软雅黑" w:cs="微软雅黑"/>
                <w:sz w:val="20"/>
                <w:szCs w:val="20"/>
              </w:rPr>
              <w:t>第三阶段</w:t>
            </w:r>
          </w:p>
        </w:tc>
      </w:tr>
      <w:tr w14:paraId="10E1B64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2C1AF1F4">
            <w:pPr>
              <w:spacing w:before="20" w:after="20"/>
            </w:pPr>
            <w:r>
              <w:rPr>
                <w:rFonts w:ascii="微软雅黑" w:hAnsi="微软雅黑" w:eastAsia="微软雅黑" w:cs="微软雅黑"/>
                <w:b/>
                <w:bCs/>
                <w:sz w:val="20"/>
                <w:szCs w:val="20"/>
              </w:rPr>
              <w:t>积分商城</w:t>
            </w:r>
          </w:p>
        </w:tc>
        <w:tc>
          <w:tcPr>
            <w:tcW w:w="964" w:type="pct"/>
          </w:tcPr>
          <w:p w14:paraId="21631EE4">
            <w:pPr>
              <w:spacing w:before="20" w:after="20"/>
            </w:pPr>
            <w:r>
              <w:rPr>
                <w:rFonts w:ascii="微软雅黑" w:hAnsi="微软雅黑" w:eastAsia="微软雅黑" w:cs="微软雅黑"/>
                <w:sz w:val="20"/>
                <w:szCs w:val="20"/>
              </w:rPr>
              <w:t>个性化推荐</w:t>
            </w:r>
          </w:p>
        </w:tc>
        <w:tc>
          <w:tcPr>
            <w:tcW w:w="1282" w:type="pct"/>
          </w:tcPr>
          <w:p w14:paraId="047D4351">
            <w:pPr>
              <w:spacing w:before="20" w:after="20"/>
            </w:pPr>
            <w:r>
              <w:rPr>
                <w:rFonts w:ascii="微软雅黑" w:hAnsi="微软雅黑" w:eastAsia="微软雅黑" w:cs="微软雅黑"/>
                <w:sz w:val="20"/>
                <w:szCs w:val="20"/>
              </w:rPr>
              <w:t>用户画像 + 协同过滤</w:t>
            </w:r>
          </w:p>
        </w:tc>
        <w:tc>
          <w:tcPr>
            <w:tcW w:w="1903" w:type="pct"/>
          </w:tcPr>
          <w:p w14:paraId="78E984D1">
            <w:pPr>
              <w:spacing w:before="20" w:after="20"/>
            </w:pPr>
            <w:r>
              <w:rPr>
                <w:rFonts w:ascii="微软雅黑" w:hAnsi="微软雅黑" w:eastAsia="微软雅黑" w:cs="微软雅黑"/>
                <w:sz w:val="20"/>
                <w:szCs w:val="20"/>
              </w:rPr>
              <w:t>精准推荐商品，提升转化率</w:t>
            </w:r>
          </w:p>
        </w:tc>
        <w:tc>
          <w:tcPr>
            <w:tcW w:w="425" w:type="pct"/>
          </w:tcPr>
          <w:p w14:paraId="31D8636D">
            <w:pPr>
              <w:spacing w:before="20" w:after="20"/>
            </w:pPr>
            <w:r>
              <w:rPr>
                <w:rFonts w:ascii="微软雅黑" w:hAnsi="微软雅黑" w:eastAsia="微软雅黑" w:cs="微软雅黑"/>
                <w:sz w:val="20"/>
                <w:szCs w:val="20"/>
              </w:rPr>
              <w:t>第三阶段</w:t>
            </w:r>
          </w:p>
        </w:tc>
      </w:tr>
      <w:tr w14:paraId="7D62105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24" w:type="pct"/>
          </w:tcPr>
          <w:p w14:paraId="46474ADF">
            <w:pPr>
              <w:spacing w:before="20" w:after="20"/>
            </w:pPr>
            <w:r>
              <w:rPr>
                <w:rFonts w:ascii="微软雅黑" w:hAnsi="微软雅黑" w:eastAsia="微软雅黑" w:cs="微软雅黑"/>
                <w:b/>
                <w:bCs/>
                <w:sz w:val="20"/>
                <w:szCs w:val="20"/>
              </w:rPr>
              <w:t>霍圈子</w:t>
            </w:r>
          </w:p>
        </w:tc>
        <w:tc>
          <w:tcPr>
            <w:tcW w:w="964" w:type="pct"/>
          </w:tcPr>
          <w:p w14:paraId="2FF37D68">
            <w:pPr>
              <w:spacing w:before="20" w:after="20"/>
            </w:pPr>
            <w:r>
              <w:rPr>
                <w:rFonts w:ascii="微软雅黑" w:hAnsi="微软雅黑" w:eastAsia="微软雅黑" w:cs="微软雅黑"/>
                <w:sz w:val="20"/>
                <w:szCs w:val="20"/>
              </w:rPr>
              <w:t>兴趣匹配</w:t>
            </w:r>
          </w:p>
        </w:tc>
        <w:tc>
          <w:tcPr>
            <w:tcW w:w="1282" w:type="pct"/>
          </w:tcPr>
          <w:p w14:paraId="30C61626">
            <w:pPr>
              <w:spacing w:before="20" w:after="20"/>
            </w:pPr>
            <w:r>
              <w:rPr>
                <w:rFonts w:ascii="微软雅黑" w:hAnsi="微软雅黑" w:eastAsia="微软雅黑" w:cs="微软雅黑"/>
                <w:sz w:val="20"/>
                <w:szCs w:val="20"/>
              </w:rPr>
              <w:t>图谱 + 聚类</w:t>
            </w:r>
          </w:p>
        </w:tc>
        <w:tc>
          <w:tcPr>
            <w:tcW w:w="1903" w:type="pct"/>
          </w:tcPr>
          <w:p w14:paraId="56B3EC13">
            <w:pPr>
              <w:spacing w:before="20" w:after="20"/>
            </w:pPr>
            <w:r>
              <w:rPr>
                <w:rFonts w:ascii="微软雅黑" w:hAnsi="微软雅黑" w:eastAsia="微软雅黑" w:cs="微软雅黑"/>
                <w:sz w:val="20"/>
                <w:szCs w:val="20"/>
              </w:rPr>
              <w:t>自动推荐相似兴趣的圈子</w:t>
            </w:r>
          </w:p>
        </w:tc>
        <w:tc>
          <w:tcPr>
            <w:tcW w:w="425" w:type="pct"/>
          </w:tcPr>
          <w:p w14:paraId="10827FDD">
            <w:pPr>
              <w:spacing w:before="20" w:after="20"/>
            </w:pPr>
            <w:r>
              <w:rPr>
                <w:rFonts w:ascii="微软雅黑" w:hAnsi="微软雅黑" w:eastAsia="微软雅黑" w:cs="微软雅黑"/>
                <w:sz w:val="20"/>
                <w:szCs w:val="20"/>
              </w:rPr>
              <w:t>第二阶段</w:t>
            </w:r>
          </w:p>
        </w:tc>
      </w:tr>
    </w:tbl>
    <w:p w14:paraId="0201904D">
      <w:pPr>
        <w:spacing w:before="100" w:after="100"/>
      </w:pPr>
    </w:p>
    <w:p w14:paraId="0D1CC1DA">
      <w:pPr>
        <w:spacing w:before="30" w:after="30"/>
      </w:pPr>
    </w:p>
    <w:p w14:paraId="49BACF19">
      <w:pPr>
        <w:pStyle w:val="4"/>
        <w:widowControl/>
      </w:pPr>
      <w:bookmarkStart w:id="77" w:name="_Toc6125"/>
      <w:r>
        <w:t>AI 实施路径</w:t>
      </w:r>
      <w:bookmarkEnd w:id="77"/>
    </w:p>
    <w:p w14:paraId="591858A3">
      <w:pPr>
        <w:spacing w:before="30" w:after="30"/>
      </w:pPr>
    </w:p>
    <w:p w14:paraId="2B0DA1E8">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第一阶段（MVP - 上线后 0-3 个月）
├── 内容智能推荐（巴渝视频流）
├── 智能内容审核（图片 + 文字）
├── 智能客服（常见问题自动应答）
└── 基础用户画像构建
第二阶段（增长期 - 上线后 3-12 个月）
├── 服务供需智能匹配
├── 健康异常检测与预警
├── 语音用药提醒 + 药品冲突检测
├── 语义搜索 + 语音搜索
├── 霍圈子兴趣匹配
└── 精细化用户画像
第三阶段（规模化 - 上线后 12 个月+）
├── AI 辅助内容创作（文案/美化）
├── 个性化商品推荐
├── AI 语音助手全场景覆盖
├── 主动预见引擎（预测需求 → 主动服务）
└── 健康数据深度分析 + 保险精算模型
</w:t>
      </w:r>
    </w:p>
    <w:p w14:paraId="172527CE">
      <w:pPr>
        <w:spacing w:before="30" w:after="30"/>
      </w:pPr>
    </w:p>
    <w:p w14:paraId="5F603995">
      <w:pPr>
        <w:pStyle w:val="3"/>
        <w:widowControl/>
        <w:numPr>
          <w:ilvl w:val="0"/>
          <w:numId w:val="12"/>
        </w:numPr>
        <w:ind w:left="0" w:leftChars="0" w:firstLine="0" w:firstLineChars="0"/>
        <w:rPr>
          <w:b w:val="0"/>
          <w:bdr w:val="none" w:sz="0" w:space="0"/>
        </w:rPr>
      </w:pPr>
      <w:bookmarkStart w:id="78" w:name="_Toc193"/>
      <w:r>
        <w:t>用户体验关键设计原则</w:t>
      </w:r>
      <w:bookmarkEnd w:id="78"/>
    </w:p>
    <w:p w14:paraId="2E589D30">
      <w:pPr>
        <w:spacing w:before="30" w:after="30"/>
      </w:pPr>
    </w:p>
    <w:p w14:paraId="5CCDDCF6">
      <w:pPr>
        <w:pStyle w:val="4"/>
        <w:widowControl/>
      </w:pPr>
      <w:bookmarkStart w:id="79" w:name="_Toc9888"/>
      <w:r>
        <w:t>设计哲学</w:t>
      </w:r>
      <w:bookmarkEnd w:id="79"/>
    </w:p>
    <w:p w14:paraId="05E4ED4B">
      <w:pPr>
        <w:spacing w:before="30" w:after="30"/>
      </w:pPr>
    </w:p>
    <w:p w14:paraId="37005FDC">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b/>
          <w:sz w:val="24"/>
          <w:szCs w:val="24"/>
        </w:rPr>
        <w:t>「零学习成本、零心理负担、零操作障碍」</w:t>
      </w:r>
      <w:r>
        <w:rPr>
          <w:rFonts w:ascii="Times New Roman" w:hAnsi="Times New Roman" w:eastAsia="宋体" w:cs="Times New Roman"/>
          <w:sz w:val="24"/>
          <w:szCs w:val="24"/>
        </w:rPr>
        <w:t xml:space="preserve"> —— 让每一位不熟悉智能手机的长者，都能在三步内完成核心操作。</w:t>
      </w:r>
    </w:p>
    <w:p w14:paraId="64B46AB5">
      <w:pPr>
        <w:spacing w:before="30" w:after="30"/>
      </w:pPr>
    </w:p>
    <w:p w14:paraId="4625B01B">
      <w:pPr>
        <w:pStyle w:val="4"/>
        <w:widowControl/>
      </w:pPr>
      <w:bookmarkStart w:id="80" w:name="_Toc12381"/>
      <w:r>
        <w:t>七项核心设计原则</w:t>
      </w:r>
      <w:bookmarkEnd w:id="80"/>
    </w:p>
    <w:p w14:paraId="6AB8BFD2">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391"/>
        <w:gridCol w:w="905"/>
        <w:gridCol w:w="5627"/>
        <w:gridCol w:w="2123"/>
      </w:tblGrid>
      <w:tr w14:paraId="2708245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216" w:type="pct"/>
            <w:shd w:val="clear" w:color="auto" w:fill="FFF4EF"/>
          </w:tcPr>
          <w:p w14:paraId="7BDCB477">
            <w:pPr>
              <w:jc w:val="center"/>
            </w:pPr>
            <w:r>
              <w:rPr>
                <w:rFonts w:ascii="微软雅黑" w:hAnsi="微软雅黑" w:eastAsia="微软雅黑" w:cs="微软雅黑"/>
                <w:b/>
                <w:bCs/>
                <w:color w:val="FF6B35"/>
                <w:sz w:val="20"/>
                <w:szCs w:val="20"/>
              </w:rPr>
              <w:t>序号</w:t>
            </w:r>
          </w:p>
        </w:tc>
        <w:tc>
          <w:tcPr>
            <w:tcW w:w="500" w:type="pct"/>
            <w:shd w:val="clear" w:color="auto" w:fill="FFF4EF"/>
          </w:tcPr>
          <w:p w14:paraId="48904442">
            <w:pPr>
              <w:jc w:val="center"/>
            </w:pPr>
            <w:r>
              <w:rPr>
                <w:rFonts w:ascii="微软雅黑" w:hAnsi="微软雅黑" w:eastAsia="微软雅黑" w:cs="微软雅黑"/>
                <w:b/>
                <w:bCs/>
                <w:color w:val="FF6B35"/>
                <w:sz w:val="20"/>
                <w:szCs w:val="20"/>
              </w:rPr>
              <w:t>原则</w:t>
            </w:r>
          </w:p>
        </w:tc>
        <w:tc>
          <w:tcPr>
            <w:tcW w:w="3109" w:type="pct"/>
            <w:shd w:val="clear" w:color="auto" w:fill="FFF4EF"/>
          </w:tcPr>
          <w:p w14:paraId="30BE34F7">
            <w:pPr>
              <w:jc w:val="center"/>
            </w:pPr>
            <w:r>
              <w:rPr>
                <w:rFonts w:ascii="微软雅黑" w:hAnsi="微软雅黑" w:eastAsia="微软雅黑" w:cs="微软雅黑"/>
                <w:b/>
                <w:bCs/>
                <w:color w:val="FF6B35"/>
                <w:sz w:val="20"/>
                <w:szCs w:val="20"/>
              </w:rPr>
              <w:t>具体规范</w:t>
            </w:r>
          </w:p>
        </w:tc>
        <w:tc>
          <w:tcPr>
            <w:tcW w:w="1173" w:type="pct"/>
            <w:shd w:val="clear" w:color="auto" w:fill="FFF4EF"/>
          </w:tcPr>
          <w:p w14:paraId="781D1ED7">
            <w:pPr>
              <w:jc w:val="center"/>
            </w:pPr>
            <w:r>
              <w:rPr>
                <w:rFonts w:ascii="微软雅黑" w:hAnsi="微软雅黑" w:eastAsia="微软雅黑" w:cs="微软雅黑"/>
                <w:b/>
                <w:bCs/>
                <w:color w:val="FF6B35"/>
                <w:sz w:val="20"/>
                <w:szCs w:val="20"/>
              </w:rPr>
              <w:t>反例</w:t>
            </w:r>
          </w:p>
        </w:tc>
      </w:tr>
      <w:tr w14:paraId="00817A1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6" w:type="pct"/>
          </w:tcPr>
          <w:p w14:paraId="1EEF8268">
            <w:pPr>
              <w:spacing w:before="20" w:after="20"/>
            </w:pPr>
            <w:r>
              <w:rPr>
                <w:rFonts w:ascii="微软雅黑" w:hAnsi="微软雅黑" w:eastAsia="微软雅黑" w:cs="微软雅黑"/>
                <w:sz w:val="20"/>
                <w:szCs w:val="20"/>
              </w:rPr>
              <w:t>1</w:t>
            </w:r>
          </w:p>
        </w:tc>
        <w:tc>
          <w:tcPr>
            <w:tcW w:w="500" w:type="pct"/>
          </w:tcPr>
          <w:p w14:paraId="1E30ABB6">
            <w:pPr>
              <w:spacing w:before="20" w:after="20"/>
            </w:pPr>
            <w:r>
              <w:rPr>
                <w:rFonts w:ascii="微软雅黑" w:hAnsi="微软雅黑" w:eastAsia="微软雅黑" w:cs="微软雅黑"/>
                <w:b/>
                <w:bCs/>
                <w:sz w:val="20"/>
                <w:szCs w:val="20"/>
              </w:rPr>
              <w:t>大字优先</w:t>
            </w:r>
          </w:p>
        </w:tc>
        <w:tc>
          <w:tcPr>
            <w:tcW w:w="3109" w:type="pct"/>
          </w:tcPr>
          <w:p w14:paraId="3A177DB4">
            <w:pPr>
              <w:spacing w:before="20" w:after="20"/>
            </w:pPr>
            <w:r>
              <w:rPr>
                <w:rFonts w:ascii="微软雅黑" w:hAnsi="微软雅黑" w:eastAsia="微软雅黑" w:cs="微软雅黑"/>
                <w:sz w:val="20"/>
                <w:szCs w:val="20"/>
              </w:rPr>
              <w:t>正文字号 ≥ 17sp，标题 ≥ 20sp，最小可触控区域 44×44pt</w:t>
            </w:r>
          </w:p>
        </w:tc>
        <w:tc>
          <w:tcPr>
            <w:tcW w:w="1173" w:type="pct"/>
          </w:tcPr>
          <w:p w14:paraId="1AA47DA5">
            <w:pPr>
              <w:spacing w:before="20" w:after="20"/>
            </w:pPr>
            <w:r>
              <w:rPr>
                <w:rFonts w:ascii="微软雅黑" w:hAnsi="微软雅黑" w:eastAsia="微软雅黑" w:cs="微软雅黑"/>
                <w:sz w:val="20"/>
                <w:szCs w:val="20"/>
              </w:rPr>
              <w:t>小于 14sp 的辅助文字</w:t>
            </w:r>
          </w:p>
        </w:tc>
      </w:tr>
      <w:tr w14:paraId="5D3F730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6" w:type="pct"/>
          </w:tcPr>
          <w:p w14:paraId="1AF0D67C">
            <w:pPr>
              <w:spacing w:before="20" w:after="20"/>
            </w:pPr>
            <w:r>
              <w:rPr>
                <w:rFonts w:ascii="微软雅黑" w:hAnsi="微软雅黑" w:eastAsia="微软雅黑" w:cs="微软雅黑"/>
                <w:sz w:val="20"/>
                <w:szCs w:val="20"/>
              </w:rPr>
              <w:t>2</w:t>
            </w:r>
          </w:p>
        </w:tc>
        <w:tc>
          <w:tcPr>
            <w:tcW w:w="500" w:type="pct"/>
          </w:tcPr>
          <w:p w14:paraId="6151E095">
            <w:pPr>
              <w:spacing w:before="20" w:after="20"/>
            </w:pPr>
            <w:r>
              <w:rPr>
                <w:rFonts w:ascii="微软雅黑" w:hAnsi="微软雅黑" w:eastAsia="微软雅黑" w:cs="微软雅黑"/>
                <w:b/>
                <w:bCs/>
                <w:sz w:val="20"/>
                <w:szCs w:val="20"/>
              </w:rPr>
              <w:t>高对比度</w:t>
            </w:r>
          </w:p>
        </w:tc>
        <w:tc>
          <w:tcPr>
            <w:tcW w:w="3109" w:type="pct"/>
          </w:tcPr>
          <w:p w14:paraId="766EFF60">
            <w:pPr>
              <w:spacing w:before="20" w:after="20"/>
            </w:pPr>
            <w:r>
              <w:rPr>
                <w:rFonts w:ascii="微软雅黑" w:hAnsi="微软雅黑" w:eastAsia="微软雅黑" w:cs="微软雅黑"/>
                <w:sz w:val="20"/>
                <w:szCs w:val="20"/>
              </w:rPr>
              <w:t>正文与背景对比度 ≥ 4.5:1，大文字 ≥ 3:1，符合 WCAG AA 标准</w:t>
            </w:r>
          </w:p>
        </w:tc>
        <w:tc>
          <w:tcPr>
            <w:tcW w:w="1173" w:type="pct"/>
          </w:tcPr>
          <w:p w14:paraId="068802E5">
            <w:pPr>
              <w:spacing w:before="20" w:after="20"/>
            </w:pPr>
            <w:r>
              <w:rPr>
                <w:rFonts w:ascii="微软雅黑" w:hAnsi="微软雅黑" w:eastAsia="微软雅黑" w:cs="微软雅黑"/>
                <w:sz w:val="20"/>
                <w:szCs w:val="20"/>
              </w:rPr>
              <w:t>浅灰色文字（#999 以下）</w:t>
            </w:r>
          </w:p>
        </w:tc>
      </w:tr>
      <w:tr w14:paraId="770381D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6" w:type="pct"/>
          </w:tcPr>
          <w:p w14:paraId="08C3474D">
            <w:pPr>
              <w:spacing w:before="20" w:after="20"/>
            </w:pPr>
            <w:r>
              <w:rPr>
                <w:rFonts w:ascii="微软雅黑" w:hAnsi="微软雅黑" w:eastAsia="微软雅黑" w:cs="微软雅黑"/>
                <w:sz w:val="20"/>
                <w:szCs w:val="20"/>
              </w:rPr>
              <w:t>3</w:t>
            </w:r>
          </w:p>
        </w:tc>
        <w:tc>
          <w:tcPr>
            <w:tcW w:w="500" w:type="pct"/>
          </w:tcPr>
          <w:p w14:paraId="0885E5B9">
            <w:pPr>
              <w:spacing w:before="20" w:after="20"/>
            </w:pPr>
            <w:r>
              <w:rPr>
                <w:rFonts w:ascii="微软雅黑" w:hAnsi="微软雅黑" w:eastAsia="微软雅黑" w:cs="微软雅黑"/>
                <w:b/>
                <w:bCs/>
                <w:sz w:val="20"/>
                <w:szCs w:val="20"/>
              </w:rPr>
              <w:t>三步可达</w:t>
            </w:r>
          </w:p>
        </w:tc>
        <w:tc>
          <w:tcPr>
            <w:tcW w:w="3109" w:type="pct"/>
          </w:tcPr>
          <w:p w14:paraId="6655760A">
            <w:pPr>
              <w:spacing w:before="20" w:after="20"/>
            </w:pPr>
            <w:r>
              <w:rPr>
                <w:rFonts w:ascii="微软雅黑" w:hAnsi="微软雅黑" w:eastAsia="微软雅黑" w:cs="微软雅黑"/>
                <w:sz w:val="20"/>
                <w:szCs w:val="20"/>
              </w:rPr>
              <w:t>任何核心功能从首页开始不超过 3 次点击</w:t>
            </w:r>
          </w:p>
        </w:tc>
        <w:tc>
          <w:tcPr>
            <w:tcW w:w="1173" w:type="pct"/>
          </w:tcPr>
          <w:p w14:paraId="520D3E48">
            <w:pPr>
              <w:spacing w:before="20" w:after="20"/>
            </w:pPr>
            <w:r>
              <w:rPr>
                <w:rFonts w:ascii="微软雅黑" w:hAnsi="微软雅黑" w:eastAsia="微软雅黑" w:cs="微软雅黑"/>
                <w:sz w:val="20"/>
                <w:szCs w:val="20"/>
              </w:rPr>
              <w:t>深层嵌套菜单</w:t>
            </w:r>
          </w:p>
        </w:tc>
      </w:tr>
      <w:tr w14:paraId="69EB133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6" w:type="pct"/>
          </w:tcPr>
          <w:p w14:paraId="4C3762D5">
            <w:pPr>
              <w:spacing w:before="20" w:after="20"/>
            </w:pPr>
            <w:r>
              <w:rPr>
                <w:rFonts w:ascii="微软雅黑" w:hAnsi="微软雅黑" w:eastAsia="微软雅黑" w:cs="微软雅黑"/>
                <w:sz w:val="20"/>
                <w:szCs w:val="20"/>
              </w:rPr>
              <w:t>4</w:t>
            </w:r>
          </w:p>
        </w:tc>
        <w:tc>
          <w:tcPr>
            <w:tcW w:w="500" w:type="pct"/>
          </w:tcPr>
          <w:p w14:paraId="4E1585C5">
            <w:pPr>
              <w:spacing w:before="20" w:after="20"/>
            </w:pPr>
            <w:r>
              <w:rPr>
                <w:rFonts w:ascii="微软雅黑" w:hAnsi="微软雅黑" w:eastAsia="微软雅黑" w:cs="微软雅黑"/>
                <w:b/>
                <w:bCs/>
                <w:sz w:val="20"/>
                <w:szCs w:val="20"/>
              </w:rPr>
              <w:t>双通道输入</w:t>
            </w:r>
          </w:p>
        </w:tc>
        <w:tc>
          <w:tcPr>
            <w:tcW w:w="3109" w:type="pct"/>
          </w:tcPr>
          <w:p w14:paraId="6F045FAD">
            <w:pPr>
              <w:spacing w:before="20" w:after="20"/>
            </w:pPr>
            <w:r>
              <w:rPr>
                <w:rFonts w:ascii="微软雅黑" w:hAnsi="微软雅黑" w:eastAsia="微软雅黑" w:cs="微软雅黑"/>
                <w:sz w:val="20"/>
                <w:szCs w:val="20"/>
              </w:rPr>
              <w:t>所有文字输入场景均支持语音输入替代</w:t>
            </w:r>
          </w:p>
        </w:tc>
        <w:tc>
          <w:tcPr>
            <w:tcW w:w="1173" w:type="pct"/>
          </w:tcPr>
          <w:p w14:paraId="473E68C2">
            <w:pPr>
              <w:spacing w:before="20" w:after="20"/>
            </w:pPr>
            <w:r>
              <w:rPr>
                <w:rFonts w:ascii="微软雅黑" w:hAnsi="微软雅黑" w:eastAsia="微软雅黑" w:cs="微软雅黑"/>
                <w:sz w:val="20"/>
                <w:szCs w:val="20"/>
              </w:rPr>
              <w:t>仅支持拼音/手写</w:t>
            </w:r>
          </w:p>
        </w:tc>
      </w:tr>
      <w:tr w14:paraId="4635DDF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6" w:type="pct"/>
          </w:tcPr>
          <w:p w14:paraId="6C3348ED">
            <w:pPr>
              <w:spacing w:before="20" w:after="20"/>
            </w:pPr>
            <w:r>
              <w:rPr>
                <w:rFonts w:ascii="微软雅黑" w:hAnsi="微软雅黑" w:eastAsia="微软雅黑" w:cs="微软雅黑"/>
                <w:sz w:val="20"/>
                <w:szCs w:val="20"/>
              </w:rPr>
              <w:t>5</w:t>
            </w:r>
          </w:p>
        </w:tc>
        <w:tc>
          <w:tcPr>
            <w:tcW w:w="500" w:type="pct"/>
          </w:tcPr>
          <w:p w14:paraId="56D34914">
            <w:pPr>
              <w:spacing w:before="20" w:after="20"/>
            </w:pPr>
            <w:r>
              <w:rPr>
                <w:rFonts w:ascii="微软雅黑" w:hAnsi="微软雅黑" w:eastAsia="微软雅黑" w:cs="微软雅黑"/>
                <w:b/>
                <w:bCs/>
                <w:sz w:val="20"/>
                <w:szCs w:val="20"/>
              </w:rPr>
              <w:t>即时反馈</w:t>
            </w:r>
          </w:p>
        </w:tc>
        <w:tc>
          <w:tcPr>
            <w:tcW w:w="3109" w:type="pct"/>
          </w:tcPr>
          <w:p w14:paraId="27FBCDEC">
            <w:pPr>
              <w:spacing w:before="20" w:after="20"/>
            </w:pPr>
            <w:r>
              <w:rPr>
                <w:rFonts w:ascii="微软雅黑" w:hAnsi="微软雅黑" w:eastAsia="微软雅黑" w:cs="微软雅黑"/>
                <w:sz w:val="20"/>
                <w:szCs w:val="20"/>
              </w:rPr>
              <w:t>每次操作都有明确的视觉/听觉/触觉反馈（按钮按下态、Toast 提示）</w:t>
            </w:r>
          </w:p>
        </w:tc>
        <w:tc>
          <w:tcPr>
            <w:tcW w:w="1173" w:type="pct"/>
          </w:tcPr>
          <w:p w14:paraId="434FE05D">
            <w:pPr>
              <w:spacing w:before="20" w:after="20"/>
            </w:pPr>
            <w:r>
              <w:rPr>
                <w:rFonts w:ascii="微软雅黑" w:hAnsi="微软雅黑" w:eastAsia="微软雅黑" w:cs="微软雅黑"/>
                <w:sz w:val="20"/>
                <w:szCs w:val="20"/>
              </w:rPr>
              <w:t>操作后无响应</w:t>
            </w:r>
          </w:p>
        </w:tc>
      </w:tr>
      <w:tr w14:paraId="5C0F13F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6" w:type="pct"/>
          </w:tcPr>
          <w:p w14:paraId="309E861D">
            <w:pPr>
              <w:spacing w:before="20" w:after="20"/>
            </w:pPr>
            <w:r>
              <w:rPr>
                <w:rFonts w:ascii="微软雅黑" w:hAnsi="微软雅黑" w:eastAsia="微软雅黑" w:cs="微软雅黑"/>
                <w:sz w:val="20"/>
                <w:szCs w:val="20"/>
              </w:rPr>
              <w:t>6</w:t>
            </w:r>
          </w:p>
        </w:tc>
        <w:tc>
          <w:tcPr>
            <w:tcW w:w="500" w:type="pct"/>
          </w:tcPr>
          <w:p w14:paraId="63E85111">
            <w:pPr>
              <w:spacing w:before="20" w:after="20"/>
            </w:pPr>
            <w:r>
              <w:rPr>
                <w:rFonts w:ascii="微软雅黑" w:hAnsi="微软雅黑" w:eastAsia="微软雅黑" w:cs="微软雅黑"/>
                <w:b/>
                <w:bCs/>
                <w:sz w:val="20"/>
                <w:szCs w:val="20"/>
              </w:rPr>
              <w:t>容错设计</w:t>
            </w:r>
          </w:p>
        </w:tc>
        <w:tc>
          <w:tcPr>
            <w:tcW w:w="3109" w:type="pct"/>
          </w:tcPr>
          <w:p w14:paraId="501FD56F">
            <w:pPr>
              <w:spacing w:before="20" w:after="20"/>
            </w:pPr>
            <w:r>
              <w:rPr>
                <w:rFonts w:ascii="微软雅黑" w:hAnsi="微软雅黑" w:eastAsia="微软雅黑" w:cs="微软雅黑"/>
                <w:sz w:val="20"/>
                <w:szCs w:val="20"/>
              </w:rPr>
              <w:t>关键操作前有确认弹窗，误操作可撤销，不支持「摇一摇」等易误触功能</w:t>
            </w:r>
          </w:p>
        </w:tc>
        <w:tc>
          <w:tcPr>
            <w:tcW w:w="1173" w:type="pct"/>
          </w:tcPr>
          <w:p w14:paraId="393C7E6C">
            <w:pPr>
              <w:spacing w:before="20" w:after="20"/>
            </w:pPr>
            <w:r>
              <w:rPr>
                <w:rFonts w:ascii="微软雅黑" w:hAnsi="微软雅黑" w:eastAsia="微软雅黑" w:cs="微软雅黑"/>
                <w:sz w:val="20"/>
                <w:szCs w:val="20"/>
              </w:rPr>
              <w:t>直接执行不可逆操作</w:t>
            </w:r>
          </w:p>
        </w:tc>
      </w:tr>
      <w:tr w14:paraId="798B598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16" w:type="pct"/>
          </w:tcPr>
          <w:p w14:paraId="35F30F6D">
            <w:pPr>
              <w:spacing w:before="20" w:after="20"/>
            </w:pPr>
            <w:r>
              <w:rPr>
                <w:rFonts w:ascii="微软雅黑" w:hAnsi="微软雅黑" w:eastAsia="微软雅黑" w:cs="微软雅黑"/>
                <w:sz w:val="20"/>
                <w:szCs w:val="20"/>
              </w:rPr>
              <w:t>7</w:t>
            </w:r>
          </w:p>
        </w:tc>
        <w:tc>
          <w:tcPr>
            <w:tcW w:w="500" w:type="pct"/>
          </w:tcPr>
          <w:p w14:paraId="500B58E3">
            <w:pPr>
              <w:spacing w:before="20" w:after="20"/>
            </w:pPr>
            <w:r>
              <w:rPr>
                <w:rFonts w:ascii="微软雅黑" w:hAnsi="微软雅黑" w:eastAsia="微软雅黑" w:cs="微软雅黑"/>
                <w:b/>
                <w:bCs/>
                <w:sz w:val="20"/>
                <w:szCs w:val="20"/>
              </w:rPr>
              <w:t>情感温度</w:t>
            </w:r>
          </w:p>
        </w:tc>
        <w:tc>
          <w:tcPr>
            <w:tcW w:w="3109" w:type="pct"/>
          </w:tcPr>
          <w:p w14:paraId="40528940">
            <w:pPr>
              <w:spacing w:before="20" w:after="20"/>
            </w:pPr>
            <w:r>
              <w:rPr>
                <w:rFonts w:ascii="微软雅黑" w:hAnsi="微软雅黑" w:eastAsia="微软雅黑" w:cs="微软雅黑"/>
                <w:sz w:val="20"/>
                <w:szCs w:val="20"/>
              </w:rPr>
              <w:t>使用亲切、温暖的文案风格，融入巴渝方言元素，避免冷冰冰的系统提示</w:t>
            </w:r>
          </w:p>
        </w:tc>
        <w:tc>
          <w:tcPr>
            <w:tcW w:w="1173" w:type="pct"/>
          </w:tcPr>
          <w:p w14:paraId="08EB3B29">
            <w:pPr>
              <w:spacing w:before="20" w:after="20"/>
            </w:pPr>
            <w:r>
              <w:rPr>
                <w:rFonts w:ascii="微软雅黑" w:hAnsi="微软雅黑" w:eastAsia="微软雅黑" w:cs="微软雅黑"/>
                <w:sz w:val="20"/>
                <w:szCs w:val="20"/>
              </w:rPr>
              <w:t>「错误 404」等英文提示</w:t>
            </w:r>
          </w:p>
        </w:tc>
      </w:tr>
    </w:tbl>
    <w:p w14:paraId="5ED5E125">
      <w:pPr>
        <w:spacing w:before="100" w:after="100"/>
      </w:pPr>
    </w:p>
    <w:p w14:paraId="4880BFDA">
      <w:pPr>
        <w:spacing w:before="30" w:after="30"/>
      </w:pPr>
    </w:p>
    <w:p w14:paraId="2D3FE1DE">
      <w:pPr>
        <w:pStyle w:val="4"/>
        <w:widowControl/>
      </w:pPr>
      <w:bookmarkStart w:id="81" w:name="_Toc3014"/>
      <w:r>
        <w:t>适老化交互规范</w:t>
      </w:r>
      <w:bookmarkEnd w:id="81"/>
    </w:p>
    <w:p w14:paraId="1CA087D9">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478"/>
        <w:gridCol w:w="3905"/>
        <w:gridCol w:w="3663"/>
      </w:tblGrid>
      <w:tr w14:paraId="18BD2AE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817" w:type="pct"/>
            <w:shd w:val="clear" w:color="auto" w:fill="FFF4EF"/>
          </w:tcPr>
          <w:p w14:paraId="26651895">
            <w:pPr>
              <w:jc w:val="center"/>
            </w:pPr>
            <w:r>
              <w:rPr>
                <w:rFonts w:ascii="微软雅黑" w:hAnsi="微软雅黑" w:eastAsia="微软雅黑" w:cs="微软雅黑"/>
                <w:b/>
                <w:bCs/>
                <w:color w:val="FF6B35"/>
                <w:sz w:val="20"/>
                <w:szCs w:val="20"/>
              </w:rPr>
              <w:t>交互元素</w:t>
            </w:r>
          </w:p>
        </w:tc>
        <w:tc>
          <w:tcPr>
            <w:tcW w:w="2158" w:type="pct"/>
            <w:shd w:val="clear" w:color="auto" w:fill="FFF4EF"/>
          </w:tcPr>
          <w:p w14:paraId="3DA3A8C3">
            <w:pPr>
              <w:jc w:val="center"/>
            </w:pPr>
            <w:r>
              <w:rPr>
                <w:rFonts w:ascii="微软雅黑" w:hAnsi="微软雅黑" w:eastAsia="微软雅黑" w:cs="微软雅黑"/>
                <w:b/>
                <w:bCs/>
                <w:color w:val="FF6B35"/>
                <w:sz w:val="20"/>
                <w:szCs w:val="20"/>
              </w:rPr>
              <w:t>规范</w:t>
            </w:r>
          </w:p>
        </w:tc>
        <w:tc>
          <w:tcPr>
            <w:tcW w:w="2024" w:type="pct"/>
            <w:shd w:val="clear" w:color="auto" w:fill="FFF4EF"/>
          </w:tcPr>
          <w:p w14:paraId="14841B2F">
            <w:pPr>
              <w:jc w:val="center"/>
            </w:pPr>
            <w:r>
              <w:rPr>
                <w:rFonts w:ascii="微软雅黑" w:hAnsi="微软雅黑" w:eastAsia="微软雅黑" w:cs="微软雅黑"/>
                <w:b/>
                <w:bCs/>
                <w:color w:val="FF6B35"/>
                <w:sz w:val="20"/>
                <w:szCs w:val="20"/>
              </w:rPr>
              <w:t>益寿巴渝现行标准</w:t>
            </w:r>
          </w:p>
        </w:tc>
      </w:tr>
      <w:tr w14:paraId="2EE7CF2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7" w:type="pct"/>
          </w:tcPr>
          <w:p w14:paraId="24206607">
            <w:pPr>
              <w:spacing w:before="20" w:after="20"/>
            </w:pPr>
            <w:r>
              <w:rPr>
                <w:rFonts w:ascii="微软雅黑" w:hAnsi="微软雅黑" w:eastAsia="微软雅黑" w:cs="微软雅黑"/>
                <w:sz w:val="20"/>
                <w:szCs w:val="20"/>
              </w:rPr>
              <w:t>按钮最小尺寸</w:t>
            </w:r>
          </w:p>
        </w:tc>
        <w:tc>
          <w:tcPr>
            <w:tcW w:w="2158" w:type="pct"/>
          </w:tcPr>
          <w:p w14:paraId="2D5AD024">
            <w:pPr>
              <w:spacing w:before="20" w:after="20"/>
            </w:pPr>
            <w:r>
              <w:rPr>
                <w:rFonts w:ascii="微软雅黑" w:hAnsi="微软雅黑" w:eastAsia="微软雅黑" w:cs="微软雅黑"/>
                <w:sz w:val="20"/>
                <w:szCs w:val="20"/>
              </w:rPr>
              <w:t>≥ 56×56px（约 44pt）</w:t>
            </w:r>
          </w:p>
        </w:tc>
        <w:tc>
          <w:tcPr>
            <w:tcW w:w="2024" w:type="pct"/>
          </w:tcPr>
          <w:p w14:paraId="74A44B9E">
            <w:pPr>
              <w:spacing w:before="20" w:after="20"/>
            </w:pPr>
            <w:r>
              <w:rPr>
                <w:rFonts w:ascii="微软雅黑" w:hAnsi="微软雅黑" w:eastAsia="微软雅黑" w:cs="微软雅黑"/>
                <w:sz w:val="20"/>
                <w:szCs w:val="20"/>
              </w:rPr>
              <w:t>60×60px，加阴影增强可点击感</w:t>
            </w:r>
          </w:p>
        </w:tc>
      </w:tr>
      <w:tr w14:paraId="5B128B2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c>
          <w:tcPr>
            <w:tcW w:w="817" w:type="pct"/>
          </w:tcPr>
          <w:p w14:paraId="3B88B317">
            <w:pPr>
              <w:spacing w:before="20" w:after="20"/>
            </w:pPr>
            <w:r>
              <w:rPr>
                <w:rFonts w:ascii="微软雅黑" w:hAnsi="微软雅黑" w:eastAsia="微软雅黑" w:cs="微软雅黑"/>
                <w:sz w:val="20"/>
                <w:szCs w:val="20"/>
              </w:rPr>
              <w:t>行间距</w:t>
            </w:r>
          </w:p>
        </w:tc>
        <w:tc>
          <w:tcPr>
            <w:tcW w:w="2158" w:type="pct"/>
          </w:tcPr>
          <w:p w14:paraId="0F233D77">
            <w:pPr>
              <w:spacing w:before="20" w:after="20"/>
            </w:pPr>
            <w:r>
              <w:rPr>
                <w:rFonts w:ascii="微软雅黑" w:hAnsi="微软雅黑" w:eastAsia="微软雅黑" w:cs="微软雅黑"/>
                <w:sz w:val="20"/>
                <w:szCs w:val="20"/>
              </w:rPr>
              <w:t>≥ 1.5 倍</w:t>
            </w:r>
          </w:p>
        </w:tc>
        <w:tc>
          <w:tcPr>
            <w:tcW w:w="2024" w:type="pct"/>
          </w:tcPr>
          <w:p w14:paraId="612D0E17">
            <w:pPr>
              <w:spacing w:before="20" w:after="20"/>
            </w:pPr>
            <w:r>
              <w:rPr>
                <w:rFonts w:ascii="微软雅黑" w:hAnsi="微软雅黑" w:eastAsia="微软雅黑" w:cs="微软雅黑"/>
                <w:sz w:val="20"/>
                <w:szCs w:val="20"/>
              </w:rPr>
              <w:t>1.8 倍</w:t>
            </w:r>
          </w:p>
        </w:tc>
      </w:tr>
      <w:tr w14:paraId="4CA1B25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7" w:type="pct"/>
          </w:tcPr>
          <w:p w14:paraId="2953B5E1">
            <w:pPr>
              <w:spacing w:before="20" w:after="20"/>
            </w:pPr>
            <w:r>
              <w:rPr>
                <w:rFonts w:ascii="微软雅黑" w:hAnsi="微软雅黑" w:eastAsia="微软雅黑" w:cs="微软雅黑"/>
                <w:sz w:val="20"/>
                <w:szCs w:val="20"/>
              </w:rPr>
              <w:t>字间距</w:t>
            </w:r>
          </w:p>
        </w:tc>
        <w:tc>
          <w:tcPr>
            <w:tcW w:w="2158" w:type="pct"/>
          </w:tcPr>
          <w:p w14:paraId="53E0FB7B">
            <w:pPr>
              <w:spacing w:before="20" w:after="20"/>
            </w:pPr>
            <w:r>
              <w:rPr>
                <w:rFonts w:ascii="微软雅黑" w:hAnsi="微软雅黑" w:eastAsia="微软雅黑" w:cs="微软雅黑"/>
                <w:sz w:val="20"/>
                <w:szCs w:val="20"/>
              </w:rPr>
              <w:t>宽松</w:t>
            </w:r>
          </w:p>
        </w:tc>
        <w:tc>
          <w:tcPr>
            <w:tcW w:w="2024" w:type="pct"/>
          </w:tcPr>
          <w:p w14:paraId="58E015D1">
            <w:pPr>
              <w:spacing w:before="20" w:after="20"/>
            </w:pPr>
            <w:r>
              <w:rPr>
                <w:rFonts w:ascii="微软雅黑" w:hAnsi="微软雅黑" w:eastAsia="微软雅黑" w:cs="微软雅黑"/>
                <w:sz w:val="20"/>
                <w:szCs w:val="20"/>
              </w:rPr>
              <w:t>0.5-1px letter-spacing</w:t>
            </w:r>
          </w:p>
        </w:tc>
      </w:tr>
      <w:tr w14:paraId="2D9C251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7" w:type="pct"/>
          </w:tcPr>
          <w:p w14:paraId="1C9309DA">
            <w:pPr>
              <w:spacing w:before="20" w:after="20"/>
            </w:pPr>
            <w:r>
              <w:rPr>
                <w:rFonts w:ascii="微软雅黑" w:hAnsi="微软雅黑" w:eastAsia="微软雅黑" w:cs="微软雅黑"/>
                <w:sz w:val="20"/>
                <w:szCs w:val="20"/>
              </w:rPr>
              <w:t>页面留白</w:t>
            </w:r>
          </w:p>
        </w:tc>
        <w:tc>
          <w:tcPr>
            <w:tcW w:w="2158" w:type="pct"/>
          </w:tcPr>
          <w:p w14:paraId="01A5A94A">
            <w:pPr>
              <w:spacing w:before="20" w:after="20"/>
            </w:pPr>
            <w:r>
              <w:rPr>
                <w:rFonts w:ascii="微软雅黑" w:hAnsi="微软雅黑" w:eastAsia="微软雅黑" w:cs="微软雅黑"/>
                <w:sz w:val="20"/>
                <w:szCs w:val="20"/>
              </w:rPr>
              <w:t>避免拥挤</w:t>
            </w:r>
          </w:p>
        </w:tc>
        <w:tc>
          <w:tcPr>
            <w:tcW w:w="2024" w:type="pct"/>
          </w:tcPr>
          <w:p w14:paraId="68FCBF4F">
            <w:pPr>
              <w:spacing w:before="20" w:after="20"/>
            </w:pPr>
            <w:r>
              <w:rPr>
                <w:rFonts w:ascii="微软雅黑" w:hAnsi="微软雅黑" w:eastAsia="微软雅黑" w:cs="微软雅黑"/>
                <w:sz w:val="20"/>
                <w:szCs w:val="20"/>
              </w:rPr>
              <w:t>模块间距 ≥ 16px</w:t>
            </w:r>
          </w:p>
        </w:tc>
      </w:tr>
      <w:tr w14:paraId="1D1519D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7" w:type="pct"/>
          </w:tcPr>
          <w:p w14:paraId="4E581B31">
            <w:pPr>
              <w:spacing w:before="20" w:after="20"/>
            </w:pPr>
            <w:r>
              <w:rPr>
                <w:rFonts w:ascii="微软雅黑" w:hAnsi="微软雅黑" w:eastAsia="微软雅黑" w:cs="微软雅黑"/>
                <w:sz w:val="20"/>
                <w:szCs w:val="20"/>
              </w:rPr>
              <w:t>页面滚动</w:t>
            </w:r>
          </w:p>
        </w:tc>
        <w:tc>
          <w:tcPr>
            <w:tcW w:w="2158" w:type="pct"/>
          </w:tcPr>
          <w:p w14:paraId="1403FB21">
            <w:pPr>
              <w:spacing w:before="20" w:after="20"/>
            </w:pPr>
            <w:r>
              <w:rPr>
                <w:rFonts w:ascii="微软雅黑" w:hAnsi="微软雅黑" w:eastAsia="微软雅黑" w:cs="微软雅黑"/>
                <w:sz w:val="20"/>
                <w:szCs w:val="20"/>
              </w:rPr>
              <w:t>优先纵向滚动，禁止自动轮播过快</w:t>
            </w:r>
          </w:p>
        </w:tc>
        <w:tc>
          <w:tcPr>
            <w:tcW w:w="2024" w:type="pct"/>
          </w:tcPr>
          <w:p w14:paraId="705FA984">
            <w:pPr>
              <w:spacing w:before="20" w:after="20"/>
            </w:pPr>
            <w:r>
              <w:rPr>
                <w:rFonts w:ascii="微软雅黑" w:hAnsi="微软雅黑" w:eastAsia="微软雅黑" w:cs="微软雅黑"/>
                <w:sz w:val="20"/>
                <w:szCs w:val="20"/>
              </w:rPr>
              <w:t>手动滑动为主</w:t>
            </w:r>
          </w:p>
        </w:tc>
      </w:tr>
      <w:tr w14:paraId="5B4F833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7" w:type="pct"/>
          </w:tcPr>
          <w:p w14:paraId="01D7DC55">
            <w:pPr>
              <w:spacing w:before="20" w:after="20"/>
            </w:pPr>
            <w:r>
              <w:rPr>
                <w:rFonts w:ascii="微软雅黑" w:hAnsi="微软雅黑" w:eastAsia="微软雅黑" w:cs="微软雅黑"/>
                <w:sz w:val="20"/>
                <w:szCs w:val="20"/>
              </w:rPr>
              <w:t>颜色使用</w:t>
            </w:r>
          </w:p>
        </w:tc>
        <w:tc>
          <w:tcPr>
            <w:tcW w:w="2158" w:type="pct"/>
          </w:tcPr>
          <w:p w14:paraId="518BB674">
            <w:pPr>
              <w:spacing w:before="20" w:after="20"/>
            </w:pPr>
            <w:r>
              <w:rPr>
                <w:rFonts w:ascii="微软雅黑" w:hAnsi="微软雅黑" w:eastAsia="微软雅黑" w:cs="微软雅黑"/>
                <w:sz w:val="20"/>
                <w:szCs w:val="20"/>
              </w:rPr>
              <w:t>不依赖颜色传达信息，红绿色盲友好</w:t>
            </w:r>
          </w:p>
        </w:tc>
        <w:tc>
          <w:tcPr>
            <w:tcW w:w="2024" w:type="pct"/>
          </w:tcPr>
          <w:p w14:paraId="20F317BB">
            <w:pPr>
              <w:spacing w:before="20" w:after="20"/>
            </w:pPr>
            <w:r>
              <w:rPr>
                <w:rFonts w:ascii="微软雅黑" w:hAnsi="微软雅黑" w:eastAsia="微软雅黑" w:cs="微软雅黑"/>
                <w:sz w:val="20"/>
                <w:szCs w:val="20"/>
              </w:rPr>
              <w:t>图标 + 文字 + 颜色三重编码</w:t>
            </w:r>
          </w:p>
        </w:tc>
      </w:tr>
      <w:tr w14:paraId="1EECF6A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7" w:type="pct"/>
          </w:tcPr>
          <w:p w14:paraId="4AF97E77">
            <w:pPr>
              <w:spacing w:before="20" w:after="20"/>
            </w:pPr>
            <w:r>
              <w:rPr>
                <w:rFonts w:ascii="微软雅黑" w:hAnsi="微软雅黑" w:eastAsia="微软雅黑" w:cs="微软雅黑"/>
                <w:sz w:val="20"/>
                <w:szCs w:val="20"/>
              </w:rPr>
              <w:t>加载状态</w:t>
            </w:r>
          </w:p>
        </w:tc>
        <w:tc>
          <w:tcPr>
            <w:tcW w:w="2158" w:type="pct"/>
          </w:tcPr>
          <w:p w14:paraId="300CE602">
            <w:pPr>
              <w:spacing w:before="20" w:after="20"/>
            </w:pPr>
            <w:r>
              <w:rPr>
                <w:rFonts w:ascii="微软雅黑" w:hAnsi="微软雅黑" w:eastAsia="微软雅黑" w:cs="微软雅黑"/>
                <w:sz w:val="20"/>
                <w:szCs w:val="20"/>
              </w:rPr>
              <w:t>必须有加载提示 + 预估等待时间</w:t>
            </w:r>
          </w:p>
        </w:tc>
        <w:tc>
          <w:tcPr>
            <w:tcW w:w="2024" w:type="pct"/>
          </w:tcPr>
          <w:p w14:paraId="182DC2B5">
            <w:pPr>
              <w:spacing w:before="20" w:after="20"/>
            </w:pPr>
            <w:r>
              <w:rPr>
                <w:rFonts w:ascii="微软雅黑" w:hAnsi="微软雅黑" w:eastAsia="微软雅黑" w:cs="微软雅黑"/>
                <w:sz w:val="20"/>
                <w:szCs w:val="20"/>
              </w:rPr>
              <w:t>Skeleton 骨架屏 + 文字提示</w:t>
            </w:r>
          </w:p>
        </w:tc>
      </w:tr>
      <w:tr w14:paraId="4E83FD9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7" w:type="pct"/>
          </w:tcPr>
          <w:p w14:paraId="4836EB02">
            <w:pPr>
              <w:spacing w:before="20" w:after="20"/>
            </w:pPr>
            <w:r>
              <w:rPr>
                <w:rFonts w:ascii="微软雅黑" w:hAnsi="微软雅黑" w:eastAsia="微软雅黑" w:cs="微软雅黑"/>
                <w:sz w:val="20"/>
                <w:szCs w:val="20"/>
              </w:rPr>
              <w:t>手势操作</w:t>
            </w:r>
          </w:p>
        </w:tc>
        <w:tc>
          <w:tcPr>
            <w:tcW w:w="2158" w:type="pct"/>
          </w:tcPr>
          <w:p w14:paraId="6E43B146">
            <w:pPr>
              <w:spacing w:before="20" w:after="20"/>
            </w:pPr>
            <w:r>
              <w:rPr>
                <w:rFonts w:ascii="微软雅黑" w:hAnsi="微软雅黑" w:eastAsia="微软雅黑" w:cs="微软雅黑"/>
                <w:sz w:val="20"/>
                <w:szCs w:val="20"/>
              </w:rPr>
              <w:t>仅支持点击、左右滑动、上下滚动</w:t>
            </w:r>
          </w:p>
        </w:tc>
        <w:tc>
          <w:tcPr>
            <w:tcW w:w="2024" w:type="pct"/>
          </w:tcPr>
          <w:p w14:paraId="07F5E564">
            <w:pPr>
              <w:spacing w:before="20" w:after="20"/>
            </w:pPr>
            <w:r>
              <w:rPr>
                <w:rFonts w:ascii="微软雅黑" w:hAnsi="微软雅黑" w:eastAsia="微软雅黑" w:cs="微软雅黑"/>
                <w:sz w:val="20"/>
                <w:szCs w:val="20"/>
              </w:rPr>
              <w:t>不支持长按、双指缩放等复杂手势</w:t>
            </w:r>
          </w:p>
        </w:tc>
      </w:tr>
    </w:tbl>
    <w:p w14:paraId="1715F6F9">
      <w:pPr>
        <w:spacing w:before="100" w:after="100"/>
      </w:pPr>
    </w:p>
    <w:p w14:paraId="2D1E54FC">
      <w:pPr>
        <w:spacing w:before="30" w:after="30"/>
      </w:pPr>
    </w:p>
    <w:p w14:paraId="20FA56EB">
      <w:pPr>
        <w:pStyle w:val="3"/>
        <w:widowControl/>
        <w:numPr>
          <w:ilvl w:val="0"/>
          <w:numId w:val="12"/>
        </w:numPr>
        <w:ind w:left="0" w:leftChars="0" w:firstLine="0" w:firstLineChars="0"/>
        <w:rPr>
          <w:b w:val="0"/>
          <w:bdr w:val="none" w:sz="0" w:space="0"/>
        </w:rPr>
      </w:pPr>
      <w:bookmarkStart w:id="82" w:name="_Toc3998"/>
      <w:r>
        <w:t>运营策略与增长路径</w:t>
      </w:r>
      <w:bookmarkEnd w:id="82"/>
    </w:p>
    <w:p w14:paraId="764CE6C7">
      <w:pPr>
        <w:pStyle w:val="4"/>
        <w:widowControl/>
      </w:pPr>
      <w:bookmarkStart w:id="83" w:name="_Toc528"/>
      <w:r>
        <w:t>冷启动策略（0-50 万用户）</w:t>
      </w:r>
      <w:bookmarkEnd w:id="83"/>
    </w:p>
    <w:p w14:paraId="6E0A7816">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471"/>
        <w:gridCol w:w="4278"/>
        <w:gridCol w:w="3297"/>
      </w:tblGrid>
      <w:tr w14:paraId="0F0489E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813" w:type="pct"/>
            <w:shd w:val="clear" w:color="auto" w:fill="FFF4EF"/>
          </w:tcPr>
          <w:p w14:paraId="2D853C42">
            <w:pPr>
              <w:jc w:val="center"/>
            </w:pPr>
            <w:r>
              <w:rPr>
                <w:rFonts w:ascii="微软雅黑" w:hAnsi="微软雅黑" w:eastAsia="微软雅黑" w:cs="微软雅黑"/>
                <w:b/>
                <w:bCs/>
                <w:color w:val="FF6B35"/>
                <w:sz w:val="20"/>
                <w:szCs w:val="20"/>
              </w:rPr>
              <w:t>策略</w:t>
            </w:r>
          </w:p>
        </w:tc>
        <w:tc>
          <w:tcPr>
            <w:tcW w:w="2364" w:type="pct"/>
            <w:shd w:val="clear" w:color="auto" w:fill="FFF4EF"/>
          </w:tcPr>
          <w:p w14:paraId="3A0181FD">
            <w:pPr>
              <w:jc w:val="center"/>
            </w:pPr>
            <w:r>
              <w:rPr>
                <w:rFonts w:ascii="微软雅黑" w:hAnsi="微软雅黑" w:eastAsia="微软雅黑" w:cs="微软雅黑"/>
                <w:b/>
                <w:bCs/>
                <w:color w:val="FF6B35"/>
                <w:sz w:val="20"/>
                <w:szCs w:val="20"/>
              </w:rPr>
              <w:t>具体措施</w:t>
            </w:r>
          </w:p>
        </w:tc>
        <w:tc>
          <w:tcPr>
            <w:tcW w:w="1822" w:type="pct"/>
            <w:shd w:val="clear" w:color="auto" w:fill="FFF4EF"/>
          </w:tcPr>
          <w:p w14:paraId="1F0D1640">
            <w:pPr>
              <w:jc w:val="center"/>
            </w:pPr>
            <w:r>
              <w:rPr>
                <w:rFonts w:ascii="微软雅黑" w:hAnsi="微软雅黑" w:eastAsia="微软雅黑" w:cs="微软雅黑"/>
                <w:b/>
                <w:bCs/>
                <w:color w:val="FF6B35"/>
                <w:sz w:val="20"/>
                <w:szCs w:val="20"/>
              </w:rPr>
              <w:t>预期贡献</w:t>
            </w:r>
          </w:p>
        </w:tc>
      </w:tr>
      <w:tr w14:paraId="1FDFF12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3" w:type="pct"/>
          </w:tcPr>
          <w:p w14:paraId="00720E88">
            <w:pPr>
              <w:spacing w:before="20" w:after="20"/>
            </w:pPr>
            <w:r>
              <w:rPr>
                <w:rFonts w:ascii="微软雅黑" w:hAnsi="微软雅黑" w:eastAsia="微软雅黑" w:cs="微软雅黑"/>
                <w:b/>
                <w:bCs/>
                <w:sz w:val="20"/>
                <w:szCs w:val="20"/>
              </w:rPr>
              <w:t>种子内容预置</w:t>
            </w:r>
          </w:p>
        </w:tc>
        <w:tc>
          <w:tcPr>
            <w:tcW w:w="2364" w:type="pct"/>
          </w:tcPr>
          <w:p w14:paraId="3C12661F">
            <w:pPr>
              <w:spacing w:before="20" w:after="20"/>
            </w:pPr>
            <w:r>
              <w:rPr>
                <w:rFonts w:ascii="微软雅黑" w:hAnsi="微软雅黑" w:eastAsia="微软雅黑" w:cs="微软雅黑"/>
                <w:sz w:val="20"/>
                <w:szCs w:val="20"/>
              </w:rPr>
              <w:t>预置 50 个种子用户 + 10 个聊天室 + 200 条高质量内容</w:t>
            </w:r>
          </w:p>
        </w:tc>
        <w:tc>
          <w:tcPr>
            <w:tcW w:w="1822" w:type="pct"/>
          </w:tcPr>
          <w:p w14:paraId="78485BC2">
            <w:pPr>
              <w:spacing w:before="20" w:after="20"/>
            </w:pPr>
            <w:r>
              <w:rPr>
                <w:rFonts w:ascii="微软雅黑" w:hAnsi="微软雅黑" w:eastAsia="微软雅黑" w:cs="微软雅黑"/>
                <w:sz w:val="20"/>
                <w:szCs w:val="20"/>
              </w:rPr>
              <w:t>解决「空城效应」，新用户即刻有内容可看</w:t>
            </w:r>
          </w:p>
        </w:tc>
      </w:tr>
      <w:tr w14:paraId="35DDDF9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3" w:type="pct"/>
          </w:tcPr>
          <w:p w14:paraId="7F77A223">
            <w:pPr>
              <w:spacing w:before="20" w:after="20"/>
            </w:pPr>
            <w:r>
              <w:rPr>
                <w:rFonts w:ascii="微软雅黑" w:hAnsi="微软雅黑" w:eastAsia="微软雅黑" w:cs="微软雅黑"/>
                <w:b/>
                <w:bCs/>
                <w:sz w:val="20"/>
                <w:szCs w:val="20"/>
              </w:rPr>
              <w:t>社区地推</w:t>
            </w:r>
          </w:p>
        </w:tc>
        <w:tc>
          <w:tcPr>
            <w:tcW w:w="2364" w:type="pct"/>
          </w:tcPr>
          <w:p w14:paraId="6A569050">
            <w:pPr>
              <w:spacing w:before="20" w:after="20"/>
            </w:pPr>
            <w:r>
              <w:rPr>
                <w:rFonts w:ascii="微软雅黑" w:hAnsi="微软雅黑" w:eastAsia="微软雅黑" w:cs="微软雅黑"/>
                <w:sz w:val="20"/>
                <w:szCs w:val="20"/>
              </w:rPr>
              <w:t>深入重庆 300+ 社区服务中心，现场注册送积分</w:t>
            </w:r>
          </w:p>
        </w:tc>
        <w:tc>
          <w:tcPr>
            <w:tcW w:w="1822" w:type="pct"/>
          </w:tcPr>
          <w:p w14:paraId="00130AA2">
            <w:pPr>
              <w:spacing w:before="20" w:after="20"/>
            </w:pPr>
            <w:r>
              <w:rPr>
                <w:rFonts w:ascii="微软雅黑" w:hAnsi="微软雅黑" w:eastAsia="微软雅黑" w:cs="微软雅黑"/>
                <w:sz w:val="20"/>
                <w:szCs w:val="20"/>
              </w:rPr>
              <w:t>单城市可获取 10-30 万种子用户</w:t>
            </w:r>
          </w:p>
        </w:tc>
      </w:tr>
      <w:tr w14:paraId="25BB919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3" w:type="pct"/>
          </w:tcPr>
          <w:p w14:paraId="0ABFFF11">
            <w:pPr>
              <w:spacing w:before="20" w:after="20"/>
            </w:pPr>
            <w:r>
              <w:rPr>
                <w:rFonts w:ascii="微软雅黑" w:hAnsi="微软雅黑" w:eastAsia="微软雅黑" w:cs="微软雅黑"/>
                <w:b/>
                <w:bCs/>
                <w:sz w:val="20"/>
                <w:szCs w:val="20"/>
              </w:rPr>
              <w:t>老年大学合作</w:t>
            </w:r>
          </w:p>
        </w:tc>
        <w:tc>
          <w:tcPr>
            <w:tcW w:w="2364" w:type="pct"/>
          </w:tcPr>
          <w:p w14:paraId="7127EE39">
            <w:pPr>
              <w:spacing w:before="20" w:after="20"/>
            </w:pPr>
            <w:r>
              <w:rPr>
                <w:rFonts w:ascii="微软雅黑" w:hAnsi="微软雅黑" w:eastAsia="微软雅黑" w:cs="微软雅黑"/>
                <w:sz w:val="20"/>
                <w:szCs w:val="20"/>
              </w:rPr>
              <w:t>与重庆 50+ 所老年大学合作，开班推广</w:t>
            </w:r>
          </w:p>
        </w:tc>
        <w:tc>
          <w:tcPr>
            <w:tcW w:w="1822" w:type="pct"/>
          </w:tcPr>
          <w:p w14:paraId="40308202">
            <w:pPr>
              <w:spacing w:before="20" w:after="20"/>
            </w:pPr>
            <w:r>
              <w:rPr>
                <w:rFonts w:ascii="微软雅黑" w:hAnsi="微软雅黑" w:eastAsia="微软雅黑" w:cs="微软雅黑"/>
                <w:sz w:val="20"/>
                <w:szCs w:val="20"/>
              </w:rPr>
              <w:t>精准触达活力退休族</w:t>
            </w:r>
          </w:p>
        </w:tc>
      </w:tr>
      <w:tr w14:paraId="6189EAB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3" w:type="pct"/>
          </w:tcPr>
          <w:p w14:paraId="02901579">
            <w:pPr>
              <w:spacing w:before="20" w:after="20"/>
            </w:pPr>
            <w:r>
              <w:rPr>
                <w:rFonts w:ascii="微软雅黑" w:hAnsi="微软雅黑" w:eastAsia="微软雅黑" w:cs="微软雅黑"/>
                <w:b/>
                <w:bCs/>
                <w:sz w:val="20"/>
                <w:szCs w:val="20"/>
              </w:rPr>
              <w:t>子女推荐裂变</w:t>
            </w:r>
          </w:p>
        </w:tc>
        <w:tc>
          <w:tcPr>
            <w:tcW w:w="2364" w:type="pct"/>
          </w:tcPr>
          <w:p w14:paraId="5831D902">
            <w:pPr>
              <w:spacing w:before="20" w:after="20"/>
            </w:pPr>
            <w:r>
              <w:rPr>
                <w:rFonts w:ascii="微软雅黑" w:hAnsi="微软雅黑" w:eastAsia="微软雅黑" w:cs="微软雅黑"/>
                <w:sz w:val="20"/>
                <w:szCs w:val="20"/>
              </w:rPr>
              <w:t>「帮爸妈注册」活动，子女邀请注册双方得积分</w:t>
            </w:r>
          </w:p>
        </w:tc>
        <w:tc>
          <w:tcPr>
            <w:tcW w:w="1822" w:type="pct"/>
          </w:tcPr>
          <w:p w14:paraId="2F4854FC">
            <w:pPr>
              <w:spacing w:before="20" w:after="20"/>
            </w:pPr>
            <w:r>
              <w:rPr>
                <w:rFonts w:ascii="微软雅黑" w:hAnsi="微软雅黑" w:eastAsia="微软雅黑" w:cs="微软雅黑"/>
                <w:sz w:val="20"/>
                <w:szCs w:val="20"/>
              </w:rPr>
              <w:t>利用家庭关系链低成本获客</w:t>
            </w:r>
          </w:p>
        </w:tc>
      </w:tr>
      <w:tr w14:paraId="56D7743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13" w:type="pct"/>
          </w:tcPr>
          <w:p w14:paraId="369E6DF5">
            <w:pPr>
              <w:spacing w:before="20" w:after="20"/>
            </w:pPr>
            <w:r>
              <w:rPr>
                <w:rFonts w:ascii="微软雅黑" w:hAnsi="微软雅黑" w:eastAsia="微软雅黑" w:cs="微软雅黑"/>
                <w:b/>
                <w:bCs/>
                <w:sz w:val="20"/>
                <w:szCs w:val="20"/>
              </w:rPr>
              <w:t>广场舞/太极拳社群</w:t>
            </w:r>
          </w:p>
        </w:tc>
        <w:tc>
          <w:tcPr>
            <w:tcW w:w="2364" w:type="pct"/>
          </w:tcPr>
          <w:p w14:paraId="1CDF2488">
            <w:pPr>
              <w:spacing w:before="20" w:after="20"/>
            </w:pPr>
            <w:r>
              <w:rPr>
                <w:rFonts w:ascii="微软雅黑" w:hAnsi="微软雅黑" w:eastAsia="微软雅黑" w:cs="微软雅黑"/>
                <w:sz w:val="20"/>
                <w:szCs w:val="20"/>
              </w:rPr>
              <w:t>赞助线下活动，引导线上建群</w:t>
            </w:r>
          </w:p>
        </w:tc>
        <w:tc>
          <w:tcPr>
            <w:tcW w:w="1822" w:type="pct"/>
          </w:tcPr>
          <w:p w14:paraId="364E75B4">
            <w:pPr>
              <w:spacing w:before="20" w:after="20"/>
            </w:pPr>
            <w:r>
              <w:rPr>
                <w:rFonts w:ascii="微软雅黑" w:hAnsi="微软雅黑" w:eastAsia="微软雅黑" w:cs="微软雅黑"/>
                <w:sz w:val="20"/>
                <w:szCs w:val="20"/>
              </w:rPr>
              <w:t>天然社交场景转化</w:t>
            </w:r>
          </w:p>
        </w:tc>
      </w:tr>
    </w:tbl>
    <w:p w14:paraId="79ECD173">
      <w:pPr>
        <w:spacing w:before="100" w:after="100"/>
      </w:pPr>
    </w:p>
    <w:p w14:paraId="2025420A">
      <w:pPr>
        <w:spacing w:before="30" w:after="30"/>
      </w:pPr>
    </w:p>
    <w:p w14:paraId="26DBE7B6">
      <w:pPr>
        <w:pStyle w:val="4"/>
        <w:widowControl/>
      </w:pPr>
      <w:bookmarkStart w:id="84" w:name="_Toc12349"/>
      <w:r>
        <w:t>增长飞轮模型</w:t>
      </w:r>
      <w:bookmarkEnd w:id="84"/>
    </w:p>
    <w:p w14:paraId="0212E476">
      <w:pPr>
        <w:spacing w:before="30" w:after="30"/>
      </w:pPr>
    </w:p>
    <w:p w14:paraId="5A1C3D23">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
                     │      UGC 内容增长       │
                     │    (用户创作内容)        │
                     └───────────┬────────────┘
                                 │ 内容吸引
                     ┌───────────▼────────────┐
    口碑传播  ←──────│      用户规模增长        │──────→  服务消费
  (熟人推荐)         └───────────┬────────────┘        (六助下单)
                                 │ 社交粘性
                     ┌───────────▼────────────┐
                     │     社交关系沉淀         │
                     │  (好友/圈子/聊天记录)     │
                     └───────────┬────────────┘
                                 │ 信任基础
                     ┌───────────▼────────────┐
                     │    商业变现转化          │
                     │ (服务佣金/电商/会员)      │──→ 收入再投入获客
                     └────────────────────────┘
</w:t>
      </w:r>
    </w:p>
    <w:p w14:paraId="4554EC2C">
      <w:pPr>
        <w:spacing w:before="30" w:after="30"/>
      </w:pPr>
    </w:p>
    <w:p w14:paraId="0667BFD1">
      <w:pPr>
        <w:pStyle w:val="4"/>
        <w:widowControl/>
      </w:pPr>
      <w:bookmarkStart w:id="85" w:name="_Toc22231"/>
      <w:r>
        <w:t>三阶段运营节奏</w:t>
      </w:r>
      <w:bookmarkEnd w:id="85"/>
    </w:p>
    <w:p w14:paraId="4F9D3F36">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723"/>
        <w:gridCol w:w="1587"/>
        <w:gridCol w:w="2363"/>
        <w:gridCol w:w="3373"/>
      </w:tblGrid>
      <w:tr w14:paraId="3815D1D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952" w:type="pct"/>
            <w:shd w:val="clear" w:color="auto" w:fill="FFF4EF"/>
          </w:tcPr>
          <w:p w14:paraId="18CA0154">
            <w:pPr>
              <w:jc w:val="center"/>
            </w:pPr>
            <w:r>
              <w:rPr>
                <w:rFonts w:ascii="微软雅黑" w:hAnsi="微软雅黑" w:eastAsia="微软雅黑" w:cs="微软雅黑"/>
                <w:b/>
                <w:bCs/>
                <w:color w:val="FF6B35"/>
                <w:sz w:val="20"/>
                <w:szCs w:val="20"/>
              </w:rPr>
              <w:t>阶段</w:t>
            </w:r>
          </w:p>
        </w:tc>
        <w:tc>
          <w:tcPr>
            <w:tcW w:w="877" w:type="pct"/>
            <w:shd w:val="clear" w:color="auto" w:fill="FFF4EF"/>
          </w:tcPr>
          <w:p w14:paraId="2FB14E05">
            <w:pPr>
              <w:jc w:val="center"/>
            </w:pPr>
            <w:r>
              <w:rPr>
                <w:rFonts w:ascii="微软雅黑" w:hAnsi="微软雅黑" w:eastAsia="微软雅黑" w:cs="微软雅黑"/>
                <w:b/>
                <w:bCs/>
                <w:color w:val="FF6B35"/>
                <w:sz w:val="20"/>
                <w:szCs w:val="20"/>
              </w:rPr>
              <w:t>重心</w:t>
            </w:r>
          </w:p>
        </w:tc>
        <w:tc>
          <w:tcPr>
            <w:tcW w:w="1306" w:type="pct"/>
            <w:shd w:val="clear" w:color="auto" w:fill="FFF4EF"/>
          </w:tcPr>
          <w:p w14:paraId="6C908BA1">
            <w:pPr>
              <w:jc w:val="center"/>
            </w:pPr>
            <w:r>
              <w:rPr>
                <w:rFonts w:ascii="微软雅黑" w:hAnsi="微软雅黑" w:eastAsia="微软雅黑" w:cs="微软雅黑"/>
                <w:b/>
                <w:bCs/>
                <w:color w:val="FF6B35"/>
                <w:sz w:val="20"/>
                <w:szCs w:val="20"/>
              </w:rPr>
              <w:t>核心指标</w:t>
            </w:r>
          </w:p>
        </w:tc>
        <w:tc>
          <w:tcPr>
            <w:tcW w:w="1864" w:type="pct"/>
            <w:shd w:val="clear" w:color="auto" w:fill="FFF4EF"/>
          </w:tcPr>
          <w:p w14:paraId="6D1281B3">
            <w:pPr>
              <w:jc w:val="center"/>
            </w:pPr>
            <w:r>
              <w:rPr>
                <w:rFonts w:ascii="微软雅黑" w:hAnsi="微软雅黑" w:eastAsia="微软雅黑" w:cs="微软雅黑"/>
                <w:b/>
                <w:bCs/>
                <w:color w:val="FF6B35"/>
                <w:sz w:val="20"/>
                <w:szCs w:val="20"/>
              </w:rPr>
              <w:t>运营动作</w:t>
            </w:r>
          </w:p>
        </w:tc>
      </w:tr>
      <w:tr w14:paraId="2B6E505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52" w:type="pct"/>
          </w:tcPr>
          <w:p w14:paraId="03734F78">
            <w:pPr>
              <w:spacing w:before="20" w:after="20"/>
            </w:pPr>
            <w:r>
              <w:rPr>
                <w:rFonts w:ascii="微软雅黑" w:hAnsi="微软雅黑" w:eastAsia="微软雅黑" w:cs="微软雅黑"/>
                <w:b/>
                <w:bCs/>
                <w:sz w:val="20"/>
                <w:szCs w:val="20"/>
              </w:rPr>
              <w:t>冷启动期</w:t>
            </w:r>
            <w:r>
              <w:rPr>
                <w:rFonts w:ascii="微软雅黑" w:hAnsi="微软雅黑" w:eastAsia="微软雅黑" w:cs="微软雅黑"/>
                <w:sz w:val="20"/>
                <w:szCs w:val="20"/>
              </w:rPr>
              <w:t>（0-6 个月）</w:t>
            </w:r>
          </w:p>
        </w:tc>
        <w:tc>
          <w:tcPr>
            <w:tcW w:w="877" w:type="pct"/>
          </w:tcPr>
          <w:p w14:paraId="36391157">
            <w:pPr>
              <w:spacing w:before="20" w:after="20"/>
            </w:pPr>
            <w:r>
              <w:rPr>
                <w:rFonts w:ascii="微软雅黑" w:hAnsi="微软雅黑" w:eastAsia="微软雅黑" w:cs="微软雅黑"/>
                <w:sz w:val="20"/>
                <w:szCs w:val="20"/>
              </w:rPr>
              <w:t>内容填充 + 用户积累</w:t>
            </w:r>
          </w:p>
        </w:tc>
        <w:tc>
          <w:tcPr>
            <w:tcW w:w="1306" w:type="pct"/>
          </w:tcPr>
          <w:p w14:paraId="6B1A1C96">
            <w:pPr>
              <w:spacing w:before="20" w:after="20"/>
            </w:pPr>
            <w:r>
              <w:rPr>
                <w:rFonts w:ascii="微软雅黑" w:hAnsi="微软雅黑" w:eastAsia="微软雅黑" w:cs="微软雅黑"/>
                <w:sz w:val="20"/>
                <w:szCs w:val="20"/>
              </w:rPr>
              <w:t>DAU、内容量、留存率</w:t>
            </w:r>
          </w:p>
        </w:tc>
        <w:tc>
          <w:tcPr>
            <w:tcW w:w="1864" w:type="pct"/>
          </w:tcPr>
          <w:p w14:paraId="3D3E3B6A">
            <w:pPr>
              <w:spacing w:before="20" w:after="20"/>
            </w:pPr>
            <w:r>
              <w:rPr>
                <w:rFonts w:ascii="微软雅黑" w:hAnsi="微软雅黑" w:eastAsia="微软雅黑" w:cs="微软雅黑"/>
                <w:sz w:val="20"/>
                <w:szCs w:val="20"/>
              </w:rPr>
              <w:t>种子内容预置、社区地推、老年大学合作</w:t>
            </w:r>
          </w:p>
        </w:tc>
      </w:tr>
      <w:tr w14:paraId="7DE6CC7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52" w:type="pct"/>
          </w:tcPr>
          <w:p w14:paraId="50801DC2">
            <w:pPr>
              <w:spacing w:before="20" w:after="20"/>
            </w:pPr>
            <w:r>
              <w:rPr>
                <w:rFonts w:ascii="微软雅黑" w:hAnsi="微软雅黑" w:eastAsia="微软雅黑" w:cs="微软雅黑"/>
                <w:b/>
                <w:bCs/>
                <w:sz w:val="20"/>
                <w:szCs w:val="20"/>
              </w:rPr>
              <w:t>增长期</w:t>
            </w:r>
            <w:r>
              <w:rPr>
                <w:rFonts w:ascii="微软雅黑" w:hAnsi="微软雅黑" w:eastAsia="微软雅黑" w:cs="微软雅黑"/>
                <w:sz w:val="20"/>
                <w:szCs w:val="20"/>
              </w:rPr>
              <w:t>（6-18 个月）</w:t>
            </w:r>
          </w:p>
        </w:tc>
        <w:tc>
          <w:tcPr>
            <w:tcW w:w="877" w:type="pct"/>
          </w:tcPr>
          <w:p w14:paraId="678A297D">
            <w:pPr>
              <w:spacing w:before="20" w:after="20"/>
            </w:pPr>
            <w:r>
              <w:rPr>
                <w:rFonts w:ascii="微软雅黑" w:hAnsi="微软雅黑" w:eastAsia="微软雅黑" w:cs="微软雅黑"/>
                <w:sz w:val="20"/>
                <w:szCs w:val="20"/>
              </w:rPr>
              <w:t>社交网络效应形成</w:t>
            </w:r>
          </w:p>
        </w:tc>
        <w:tc>
          <w:tcPr>
            <w:tcW w:w="1306" w:type="pct"/>
          </w:tcPr>
          <w:p w14:paraId="1B6560B2">
            <w:pPr>
              <w:spacing w:before="20" w:after="20"/>
            </w:pPr>
            <w:r>
              <w:rPr>
                <w:rFonts w:ascii="微软雅黑" w:hAnsi="微软雅黑" w:eastAsia="微软雅黑" w:cs="微软雅黑"/>
                <w:sz w:val="20"/>
                <w:szCs w:val="20"/>
              </w:rPr>
              <w:t>MAU、DAU/MAU、UGC 量</w:t>
            </w:r>
          </w:p>
        </w:tc>
        <w:tc>
          <w:tcPr>
            <w:tcW w:w="1864" w:type="pct"/>
          </w:tcPr>
          <w:p w14:paraId="746CEFA0">
            <w:pPr>
              <w:spacing w:before="20" w:after="20"/>
            </w:pPr>
            <w:r>
              <w:rPr>
                <w:rFonts w:ascii="微软雅黑" w:hAnsi="微软雅黑" w:eastAsia="微软雅黑" w:cs="微软雅黑"/>
                <w:sz w:val="20"/>
                <w:szCs w:val="20"/>
              </w:rPr>
              <w:t>社交裂变活动、达人激励计划、话题运营</w:t>
            </w:r>
          </w:p>
        </w:tc>
      </w:tr>
      <w:tr w14:paraId="6791783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952" w:type="pct"/>
          </w:tcPr>
          <w:p w14:paraId="7BF3665A">
            <w:pPr>
              <w:spacing w:before="20" w:after="20"/>
            </w:pPr>
            <w:r>
              <w:rPr>
                <w:rFonts w:ascii="微软雅黑" w:hAnsi="微软雅黑" w:eastAsia="微软雅黑" w:cs="微软雅黑"/>
                <w:b/>
                <w:bCs/>
                <w:sz w:val="20"/>
                <w:szCs w:val="20"/>
              </w:rPr>
              <w:t>变现期</w:t>
            </w:r>
            <w:r>
              <w:rPr>
                <w:rFonts w:ascii="微软雅黑" w:hAnsi="微软雅黑" w:eastAsia="微软雅黑" w:cs="微软雅黑"/>
                <w:sz w:val="20"/>
                <w:szCs w:val="20"/>
              </w:rPr>
              <w:t>（18 个月+）</w:t>
            </w:r>
          </w:p>
        </w:tc>
        <w:tc>
          <w:tcPr>
            <w:tcW w:w="877" w:type="pct"/>
          </w:tcPr>
          <w:p w14:paraId="2E3F93B2">
            <w:pPr>
              <w:spacing w:before="20" w:after="20"/>
            </w:pPr>
            <w:r>
              <w:rPr>
                <w:rFonts w:ascii="微软雅黑" w:hAnsi="微软雅黑" w:eastAsia="微软雅黑" w:cs="微软雅黑"/>
                <w:sz w:val="20"/>
                <w:szCs w:val="20"/>
              </w:rPr>
              <w:t>商业化变现</w:t>
            </w:r>
          </w:p>
        </w:tc>
        <w:tc>
          <w:tcPr>
            <w:tcW w:w="1306" w:type="pct"/>
          </w:tcPr>
          <w:p w14:paraId="24226B4D">
            <w:pPr>
              <w:spacing w:before="20" w:after="20"/>
            </w:pPr>
            <w:r>
              <w:rPr>
                <w:rFonts w:ascii="微软雅黑" w:hAnsi="微软雅黑" w:eastAsia="微软雅黑" w:cs="微软雅黑"/>
                <w:sz w:val="20"/>
                <w:szCs w:val="20"/>
              </w:rPr>
              <w:t>GMV、ARPU、服务单量</w:t>
            </w:r>
          </w:p>
        </w:tc>
        <w:tc>
          <w:tcPr>
            <w:tcW w:w="1864" w:type="pct"/>
          </w:tcPr>
          <w:p w14:paraId="74992C22">
            <w:pPr>
              <w:spacing w:before="20" w:after="20"/>
            </w:pPr>
            <w:r>
              <w:rPr>
                <w:rFonts w:ascii="微软雅黑" w:hAnsi="微软雅黑" w:eastAsia="微软雅黑" w:cs="微软雅黑"/>
                <w:sz w:val="20"/>
                <w:szCs w:val="20"/>
              </w:rPr>
              <w:t>会员体系、积分商城、广告上线、供应链深耕</w:t>
            </w:r>
          </w:p>
        </w:tc>
      </w:tr>
    </w:tbl>
    <w:p w14:paraId="2F786C43">
      <w:pPr>
        <w:spacing w:before="100" w:after="100"/>
      </w:pPr>
    </w:p>
    <w:p w14:paraId="0C1D38AF">
      <w:pPr>
        <w:spacing w:before="30" w:after="30"/>
      </w:pPr>
    </w:p>
    <w:p w14:paraId="7A4832E8">
      <w:pPr>
        <w:pStyle w:val="4"/>
        <w:widowControl/>
      </w:pPr>
      <w:bookmarkStart w:id="86" w:name="_Toc19093"/>
      <w:r>
        <w:t>关键运营节奏</w:t>
      </w:r>
      <w:bookmarkEnd w:id="86"/>
    </w:p>
    <w:p w14:paraId="775E521D">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504"/>
        <w:gridCol w:w="4311"/>
        <w:gridCol w:w="3231"/>
      </w:tblGrid>
      <w:tr w14:paraId="7654AEC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831" w:type="pct"/>
            <w:shd w:val="clear" w:color="auto" w:fill="FFF4EF"/>
          </w:tcPr>
          <w:p w14:paraId="57E082A3">
            <w:pPr>
              <w:jc w:val="center"/>
            </w:pPr>
            <w:r>
              <w:rPr>
                <w:rFonts w:ascii="微软雅黑" w:hAnsi="微软雅黑" w:eastAsia="微软雅黑" w:cs="微软雅黑"/>
                <w:b/>
                <w:bCs/>
                <w:color w:val="FF6B35"/>
                <w:sz w:val="20"/>
                <w:szCs w:val="20"/>
              </w:rPr>
              <w:t>运营模块</w:t>
            </w:r>
          </w:p>
        </w:tc>
        <w:tc>
          <w:tcPr>
            <w:tcW w:w="2382" w:type="pct"/>
            <w:shd w:val="clear" w:color="auto" w:fill="FFF4EF"/>
          </w:tcPr>
          <w:p w14:paraId="719F5844">
            <w:pPr>
              <w:jc w:val="center"/>
            </w:pPr>
            <w:r>
              <w:rPr>
                <w:rFonts w:ascii="微软雅黑" w:hAnsi="微软雅黑" w:eastAsia="微软雅黑" w:cs="微软雅黑"/>
                <w:b/>
                <w:bCs/>
                <w:color w:val="FF6B35"/>
                <w:sz w:val="20"/>
                <w:szCs w:val="20"/>
              </w:rPr>
              <w:t>日常节奏</w:t>
            </w:r>
          </w:p>
        </w:tc>
        <w:tc>
          <w:tcPr>
            <w:tcW w:w="1785" w:type="pct"/>
            <w:shd w:val="clear" w:color="auto" w:fill="FFF4EF"/>
          </w:tcPr>
          <w:p w14:paraId="627A0F3E">
            <w:pPr>
              <w:jc w:val="center"/>
            </w:pPr>
            <w:r>
              <w:rPr>
                <w:rFonts w:ascii="微软雅黑" w:hAnsi="微软雅黑" w:eastAsia="微软雅黑" w:cs="微软雅黑"/>
                <w:b/>
                <w:bCs/>
                <w:color w:val="FF6B35"/>
                <w:sz w:val="20"/>
                <w:szCs w:val="20"/>
              </w:rPr>
              <w:t>季度大活动</w:t>
            </w:r>
          </w:p>
        </w:tc>
      </w:tr>
      <w:tr w14:paraId="6086C0A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31" w:type="pct"/>
          </w:tcPr>
          <w:p w14:paraId="0AF9FD87">
            <w:pPr>
              <w:spacing w:before="20" w:after="20"/>
            </w:pPr>
            <w:r>
              <w:rPr>
                <w:rFonts w:ascii="微软雅黑" w:hAnsi="微软雅黑" w:eastAsia="微软雅黑" w:cs="微软雅黑"/>
                <w:sz w:val="20"/>
                <w:szCs w:val="20"/>
              </w:rPr>
              <w:t>内容运营</w:t>
            </w:r>
          </w:p>
        </w:tc>
        <w:tc>
          <w:tcPr>
            <w:tcW w:w="2382" w:type="pct"/>
          </w:tcPr>
          <w:p w14:paraId="386F6D5D">
            <w:pPr>
              <w:spacing w:before="20" w:after="20"/>
            </w:pPr>
            <w:r>
              <w:rPr>
                <w:rFonts w:ascii="微软雅黑" w:hAnsi="微软雅黑" w:eastAsia="微软雅黑" w:cs="微软雅黑"/>
                <w:sz w:val="20"/>
                <w:szCs w:val="20"/>
              </w:rPr>
              <w:t>每日话题引导 + 每周热门精选</w:t>
            </w:r>
          </w:p>
        </w:tc>
        <w:tc>
          <w:tcPr>
            <w:tcW w:w="1785" w:type="pct"/>
          </w:tcPr>
          <w:p w14:paraId="6E249AB2">
            <w:pPr>
              <w:spacing w:before="20" w:after="20"/>
            </w:pPr>
            <w:r>
              <w:rPr>
                <w:rFonts w:ascii="微软雅黑" w:hAnsi="微软雅黑" w:eastAsia="微软雅黑" w:cs="微软雅黑"/>
                <w:sz w:val="20"/>
                <w:szCs w:val="20"/>
              </w:rPr>
              <w:t>季度 UGC 创作大赛</w:t>
            </w:r>
          </w:p>
        </w:tc>
      </w:tr>
      <w:tr w14:paraId="27BA15E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31" w:type="pct"/>
          </w:tcPr>
          <w:p w14:paraId="7E5884AA">
            <w:pPr>
              <w:spacing w:before="20" w:after="20"/>
            </w:pPr>
            <w:r>
              <w:rPr>
                <w:rFonts w:ascii="微软雅黑" w:hAnsi="微软雅黑" w:eastAsia="微软雅黑" w:cs="微软雅黑"/>
                <w:sz w:val="20"/>
                <w:szCs w:val="20"/>
              </w:rPr>
              <w:t>用户运营</w:t>
            </w:r>
          </w:p>
        </w:tc>
        <w:tc>
          <w:tcPr>
            <w:tcW w:w="2382" w:type="pct"/>
          </w:tcPr>
          <w:p w14:paraId="36473BDE">
            <w:pPr>
              <w:spacing w:before="20" w:after="20"/>
            </w:pPr>
            <w:r>
              <w:rPr>
                <w:rFonts w:ascii="微软雅黑" w:hAnsi="微软雅黑" w:eastAsia="微软雅黑" w:cs="微软雅黑"/>
                <w:sz w:val="20"/>
                <w:szCs w:val="20"/>
              </w:rPr>
              <w:t>新用户 7 日引导 + 沉默用户召回</w:t>
            </w:r>
          </w:p>
        </w:tc>
        <w:tc>
          <w:tcPr>
            <w:tcW w:w="1785" w:type="pct"/>
          </w:tcPr>
          <w:p w14:paraId="0B486B96">
            <w:pPr>
              <w:spacing w:before="20" w:after="20"/>
            </w:pPr>
            <w:r>
              <w:rPr>
                <w:rFonts w:ascii="微软雅黑" w:hAnsi="微软雅黑" w:eastAsia="微软雅黑" w:cs="微软雅黑"/>
                <w:sz w:val="20"/>
                <w:szCs w:val="20"/>
              </w:rPr>
              <w:t>季度「益寿之星」评选</w:t>
            </w:r>
          </w:p>
        </w:tc>
      </w:tr>
      <w:tr w14:paraId="1DC02C8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31" w:type="pct"/>
          </w:tcPr>
          <w:p w14:paraId="2B4A6021">
            <w:pPr>
              <w:spacing w:before="20" w:after="20"/>
            </w:pPr>
            <w:r>
              <w:rPr>
                <w:rFonts w:ascii="微软雅黑" w:hAnsi="微软雅黑" w:eastAsia="微软雅黑" w:cs="微软雅黑"/>
                <w:sz w:val="20"/>
                <w:szCs w:val="20"/>
              </w:rPr>
              <w:t>社群运营</w:t>
            </w:r>
          </w:p>
        </w:tc>
        <w:tc>
          <w:tcPr>
            <w:tcW w:w="2382" w:type="pct"/>
          </w:tcPr>
          <w:p w14:paraId="51D58C3D">
            <w:pPr>
              <w:spacing w:before="20" w:after="20"/>
            </w:pPr>
            <w:r>
              <w:rPr>
                <w:rFonts w:ascii="微软雅黑" w:hAnsi="微软雅黑" w:eastAsia="微软雅黑" w:cs="微软雅黑"/>
                <w:sz w:val="20"/>
                <w:szCs w:val="20"/>
              </w:rPr>
              <w:t>圈子日常维护 + 话题互动</w:t>
            </w:r>
          </w:p>
        </w:tc>
        <w:tc>
          <w:tcPr>
            <w:tcW w:w="1785" w:type="pct"/>
          </w:tcPr>
          <w:p w14:paraId="0266D6DF">
            <w:pPr>
              <w:spacing w:before="20" w:after="20"/>
            </w:pPr>
            <w:r>
              <w:rPr>
                <w:rFonts w:ascii="微软雅黑" w:hAnsi="微软雅黑" w:eastAsia="微软雅黑" w:cs="微软雅黑"/>
                <w:sz w:val="20"/>
                <w:szCs w:val="20"/>
              </w:rPr>
              <w:t>季度线下同城聚会</w:t>
            </w:r>
          </w:p>
        </w:tc>
      </w:tr>
      <w:tr w14:paraId="52DA97A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31" w:type="pct"/>
          </w:tcPr>
          <w:p w14:paraId="7B311D05">
            <w:pPr>
              <w:spacing w:before="20" w:after="20"/>
            </w:pPr>
            <w:r>
              <w:rPr>
                <w:rFonts w:ascii="微软雅黑" w:hAnsi="微软雅黑" w:eastAsia="微软雅黑" w:cs="微软雅黑"/>
                <w:sz w:val="20"/>
                <w:szCs w:val="20"/>
              </w:rPr>
              <w:t>活动运营</w:t>
            </w:r>
          </w:p>
        </w:tc>
        <w:tc>
          <w:tcPr>
            <w:tcW w:w="2382" w:type="pct"/>
          </w:tcPr>
          <w:p w14:paraId="0E701EC3">
            <w:pPr>
              <w:spacing w:before="20" w:after="20"/>
            </w:pPr>
            <w:r>
              <w:rPr>
                <w:rFonts w:ascii="微软雅黑" w:hAnsi="微软雅黑" w:eastAsia="微软雅黑" w:cs="微软雅黑"/>
                <w:sz w:val="20"/>
                <w:szCs w:val="20"/>
              </w:rPr>
              <w:t>每周积分任务 + 签到激励</w:t>
            </w:r>
          </w:p>
        </w:tc>
        <w:tc>
          <w:tcPr>
            <w:tcW w:w="1785" w:type="pct"/>
          </w:tcPr>
          <w:p w14:paraId="4031A7AD">
            <w:pPr>
              <w:spacing w:before="20" w:after="20"/>
            </w:pPr>
            <w:r>
              <w:rPr>
                <w:rFonts w:ascii="微软雅黑" w:hAnsi="微软雅黑" w:eastAsia="微软雅黑" w:cs="微软雅黑"/>
                <w:sz w:val="20"/>
                <w:szCs w:val="20"/>
              </w:rPr>
              <w:t>春节/端午/中秋主题联动</w:t>
            </w:r>
          </w:p>
        </w:tc>
      </w:tr>
      <w:tr w14:paraId="68235AC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831" w:type="pct"/>
          </w:tcPr>
          <w:p w14:paraId="23851AD1">
            <w:pPr>
              <w:spacing w:before="20" w:after="20"/>
            </w:pPr>
            <w:r>
              <w:rPr>
                <w:rFonts w:ascii="微软雅黑" w:hAnsi="微软雅黑" w:eastAsia="微软雅黑" w:cs="微软雅黑"/>
                <w:sz w:val="20"/>
                <w:szCs w:val="20"/>
              </w:rPr>
              <w:t>服务商运营</w:t>
            </w:r>
          </w:p>
        </w:tc>
        <w:tc>
          <w:tcPr>
            <w:tcW w:w="2382" w:type="pct"/>
          </w:tcPr>
          <w:p w14:paraId="18EE10C9">
            <w:pPr>
              <w:spacing w:before="20" w:after="20"/>
            </w:pPr>
            <w:r>
              <w:rPr>
                <w:rFonts w:ascii="微软雅黑" w:hAnsi="微软雅黑" w:eastAsia="微软雅黑" w:cs="微软雅黑"/>
                <w:sz w:val="20"/>
                <w:szCs w:val="20"/>
              </w:rPr>
              <w:t>每日订单跟进 + 周度品质巡检</w:t>
            </w:r>
          </w:p>
        </w:tc>
        <w:tc>
          <w:tcPr>
            <w:tcW w:w="1785" w:type="pct"/>
          </w:tcPr>
          <w:p w14:paraId="4D2E4864">
            <w:pPr>
              <w:spacing w:before="20" w:after="20"/>
            </w:pPr>
            <w:r>
              <w:rPr>
                <w:rFonts w:ascii="微软雅黑" w:hAnsi="微软雅黑" w:eastAsia="微软雅黑" w:cs="微软雅黑"/>
                <w:sz w:val="20"/>
                <w:szCs w:val="20"/>
              </w:rPr>
              <w:t>季度服务商星级评定</w:t>
            </w:r>
          </w:p>
        </w:tc>
      </w:tr>
    </w:tbl>
    <w:p w14:paraId="175A4F2A">
      <w:pPr>
        <w:spacing w:before="100" w:after="100"/>
      </w:pPr>
    </w:p>
    <w:p w14:paraId="53823F94">
      <w:pPr>
        <w:spacing w:before="30" w:after="30"/>
      </w:pPr>
    </w:p>
    <w:p w14:paraId="09BB90A0">
      <w:pPr>
        <w:pStyle w:val="3"/>
        <w:widowControl/>
        <w:numPr>
          <w:ilvl w:val="0"/>
          <w:numId w:val="12"/>
        </w:numPr>
        <w:ind w:left="0" w:leftChars="0" w:firstLine="0" w:firstLineChars="0"/>
        <w:rPr>
          <w:b w:val="0"/>
          <w:bdr w:val="none" w:sz="0" w:space="0"/>
        </w:rPr>
      </w:pPr>
      <w:bookmarkStart w:id="87" w:name="_Toc2029"/>
      <w:r>
        <w:t>益寿巴渝在银发经济中的定位</w:t>
      </w:r>
      <w:bookmarkEnd w:id="87"/>
    </w:p>
    <w:p w14:paraId="2A53E727">
      <w:pPr>
        <w:spacing w:before="30" w:after="30"/>
      </w:pPr>
    </w:p>
    <w:p w14:paraId="774D5CEA">
      <w:pPr>
        <w:pStyle w:val="4"/>
        <w:widowControl/>
      </w:pPr>
      <w:bookmarkStart w:id="88" w:name="_Toc22687"/>
      <w:r>
        <w:t>一句话定位</w:t>
      </w:r>
      <w:bookmarkEnd w:id="88"/>
    </w:p>
    <w:p w14:paraId="434D6D26">
      <w:pPr>
        <w:spacing w:before="30" w:after="30"/>
      </w:pPr>
    </w:p>
    <w:p w14:paraId="30091C3A">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b/>
          <w:sz w:val="24"/>
          <w:szCs w:val="24"/>
        </w:rPr>
        <w:t>益寿巴渝</w:t>
      </w:r>
      <w:r>
        <w:rPr>
          <w:rFonts w:ascii="Times New Roman" w:hAnsi="Times New Roman" w:eastAsia="宋体" w:cs="Times New Roman"/>
          <w:sz w:val="24"/>
          <w:szCs w:val="24"/>
        </w:rPr>
        <w:t xml:space="preserve"> 是全国首个以地域文化为锚点、以「社交 + 生活服务 + 健康管理」三位一体为核心的一站式老年智慧生活 App，定位于银发经济 C 端入口级平台。</w:t>
      </w:r>
    </w:p>
    <w:p w14:paraId="2471779E">
      <w:pPr>
        <w:spacing w:before="30" w:after="30"/>
      </w:pPr>
    </w:p>
    <w:p w14:paraId="627EA841">
      <w:pPr>
        <w:pStyle w:val="4"/>
        <w:widowControl/>
      </w:pPr>
      <w:bookmarkStart w:id="89" w:name="_Toc5386"/>
      <w:r>
        <w:t>银发经济赛道定位地图</w:t>
      </w:r>
      <w:bookmarkEnd w:id="89"/>
    </w:p>
    <w:p w14:paraId="0EDE139D">
      <w:pPr>
        <w:spacing w:before="30" w:after="30"/>
      </w:pPr>
    </w:p>
    <w:p w14:paraId="208304C3">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银发经济市场全景
    ┌──────────────────────────────────────────────────┐
    │                                                  │
    │  养老机构运营    健康医疗        文娱内容         │
    │  · 泰康之家      · 平安好医生    · 糖豆           │
    │  · 亲和源        · 京东健康      · 美篇           │
    │  · 九如城        · 微医          · 小年糕         │
    │                                                  │
    │  ──────────────────────────────────────────────  │
    │                                                  │
    │  生活服务           ★ 益寿巴渝      电商零售       │
    │  · 美团/饿了么       (社交+服务+健康   · 拼多多     │
    │  · 58到家            一站式平台)      · 淘宝       │
    │  · 社区养老平台                        · 抖音电商  │
    │                                                  │
    │  ──────────────────────────────────────────────  │
    │                                                  │
    │  智能硬件          金融保险         政府平台       │
    │  · 小米/华为        · 众安保险      · 智慧养老平台  │
    │  · 鱼跃医疗         · 泰康在线      · 适老化改造   │
    │                                                  │
    └──────────────────────────────────────────────────┘
    益寿巴渝的核心占位：「社交 + 生活服务 + 健康」交叉地带
    —— 这是当前银发经济中最大的价值洼地，尚无直接竞品。
</w:t>
      </w:r>
    </w:p>
    <w:p w14:paraId="66FB9CA4">
      <w:pPr>
        <w:spacing w:before="30" w:after="30"/>
      </w:pPr>
    </w:p>
    <w:p w14:paraId="0B66FA28">
      <w:pPr>
        <w:pStyle w:val="4"/>
        <w:widowControl/>
      </w:pPr>
      <w:bookmarkStart w:id="90" w:name="_Toc14902"/>
      <w:r>
        <w:t>四重定位维度</w:t>
      </w:r>
      <w:bookmarkEnd w:id="90"/>
    </w:p>
    <w:p w14:paraId="22709C9B">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944"/>
        <w:gridCol w:w="8102"/>
      </w:tblGrid>
      <w:tr w14:paraId="71FCA0D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22" w:type="pct"/>
            <w:shd w:val="clear" w:color="auto" w:fill="FFF4EF"/>
          </w:tcPr>
          <w:p w14:paraId="635A219D">
            <w:pPr>
              <w:jc w:val="center"/>
            </w:pPr>
            <w:r>
              <w:rPr>
                <w:rFonts w:ascii="微软雅黑" w:hAnsi="微软雅黑" w:eastAsia="微软雅黑" w:cs="微软雅黑"/>
                <w:b/>
                <w:bCs/>
                <w:color w:val="FF6B35"/>
                <w:sz w:val="20"/>
                <w:szCs w:val="20"/>
              </w:rPr>
              <w:t>定位维度</w:t>
            </w:r>
          </w:p>
        </w:tc>
        <w:tc>
          <w:tcPr>
            <w:tcW w:w="4477" w:type="pct"/>
            <w:shd w:val="clear" w:color="auto" w:fill="FFF4EF"/>
          </w:tcPr>
          <w:p w14:paraId="3F2CE429">
            <w:pPr>
              <w:jc w:val="center"/>
            </w:pPr>
            <w:r>
              <w:rPr>
                <w:rFonts w:ascii="微软雅黑" w:hAnsi="微软雅黑" w:eastAsia="微软雅黑" w:cs="微软雅黑"/>
                <w:b/>
                <w:bCs/>
                <w:color w:val="FF6B35"/>
                <w:sz w:val="20"/>
                <w:szCs w:val="20"/>
              </w:rPr>
              <w:t>具体描述</w:t>
            </w:r>
          </w:p>
        </w:tc>
      </w:tr>
      <w:tr w14:paraId="0769AD1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22" w:type="pct"/>
          </w:tcPr>
          <w:p w14:paraId="13D720E0">
            <w:pPr>
              <w:spacing w:before="20" w:after="20"/>
            </w:pPr>
            <w:r>
              <w:rPr>
                <w:rFonts w:ascii="微软雅黑" w:hAnsi="微软雅黑" w:eastAsia="微软雅黑" w:cs="微软雅黑"/>
                <w:b/>
                <w:bCs/>
                <w:sz w:val="20"/>
                <w:szCs w:val="20"/>
              </w:rPr>
              <w:t>赛道定位</w:t>
            </w:r>
          </w:p>
        </w:tc>
        <w:tc>
          <w:tcPr>
            <w:tcW w:w="4477" w:type="pct"/>
          </w:tcPr>
          <w:p w14:paraId="350D58FD">
            <w:pPr>
              <w:spacing w:before="20" w:after="20"/>
            </w:pPr>
            <w:r>
              <w:rPr>
                <w:rFonts w:ascii="微软雅黑" w:hAnsi="微软雅黑" w:eastAsia="微软雅黑" w:cs="微软雅黑"/>
                <w:sz w:val="20"/>
                <w:szCs w:val="20"/>
              </w:rPr>
              <w:t>银发经济 C 端生活服务平台（非纯社交、非纯电商、非纯工具）</w:t>
            </w:r>
          </w:p>
        </w:tc>
      </w:tr>
      <w:tr w14:paraId="6BFA0D0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22" w:type="pct"/>
          </w:tcPr>
          <w:p w14:paraId="6733E714">
            <w:pPr>
              <w:spacing w:before="20" w:after="20"/>
            </w:pPr>
            <w:r>
              <w:rPr>
                <w:rFonts w:ascii="微软雅黑" w:hAnsi="微软雅黑" w:eastAsia="微软雅黑" w:cs="微软雅黑"/>
                <w:b/>
                <w:bCs/>
                <w:sz w:val="20"/>
                <w:szCs w:val="20"/>
              </w:rPr>
              <w:t>用户定位</w:t>
            </w:r>
          </w:p>
        </w:tc>
        <w:tc>
          <w:tcPr>
            <w:tcW w:w="4477" w:type="pct"/>
          </w:tcPr>
          <w:p w14:paraId="3BDE2A4D">
            <w:pPr>
              <w:spacing w:before="20" w:after="20"/>
            </w:pPr>
            <w:r>
              <w:rPr>
                <w:rFonts w:ascii="微软雅黑" w:hAnsi="微软雅黑" w:eastAsia="微软雅黑" w:cs="微软雅黑"/>
                <w:sz w:val="20"/>
                <w:szCs w:val="20"/>
              </w:rPr>
              <w:t>50-75 岁中老年，从活力退休族到居家养老族，覆盖不同数字能力层</w:t>
            </w:r>
          </w:p>
        </w:tc>
      </w:tr>
      <w:tr w14:paraId="2CD3549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22" w:type="pct"/>
          </w:tcPr>
          <w:p w14:paraId="7C02D751">
            <w:pPr>
              <w:spacing w:before="20" w:after="20"/>
            </w:pPr>
            <w:r>
              <w:rPr>
                <w:rFonts w:ascii="微软雅黑" w:hAnsi="微软雅黑" w:eastAsia="微软雅黑" w:cs="微软雅黑"/>
                <w:b/>
                <w:bCs/>
                <w:sz w:val="20"/>
                <w:szCs w:val="20"/>
              </w:rPr>
              <w:t>心智定位</w:t>
            </w:r>
          </w:p>
        </w:tc>
        <w:tc>
          <w:tcPr>
            <w:tcW w:w="4477" w:type="pct"/>
          </w:tcPr>
          <w:p w14:paraId="4D487884">
            <w:pPr>
              <w:spacing w:before="20" w:after="20"/>
            </w:pPr>
            <w:r>
              <w:rPr>
                <w:rFonts w:ascii="微软雅黑" w:hAnsi="微软雅黑" w:eastAsia="微软雅黑" w:cs="微软雅黑"/>
                <w:sz w:val="20"/>
                <w:szCs w:val="20"/>
              </w:rPr>
              <w:t>「记录美好生活，分享给家人朋友」— 这是属于我自己的数字家园</w:t>
            </w:r>
          </w:p>
        </w:tc>
      </w:tr>
      <w:tr w14:paraId="314A6DC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22" w:type="pct"/>
          </w:tcPr>
          <w:p w14:paraId="73D24F42">
            <w:pPr>
              <w:spacing w:before="20" w:after="20"/>
            </w:pPr>
            <w:r>
              <w:rPr>
                <w:rFonts w:ascii="微软雅黑" w:hAnsi="微软雅黑" w:eastAsia="微软雅黑" w:cs="微软雅黑"/>
                <w:b/>
                <w:bCs/>
                <w:sz w:val="20"/>
                <w:szCs w:val="20"/>
              </w:rPr>
              <w:t>价值定位</w:t>
            </w:r>
          </w:p>
        </w:tc>
        <w:tc>
          <w:tcPr>
            <w:tcW w:w="4477" w:type="pct"/>
          </w:tcPr>
          <w:p w14:paraId="6F315ACE">
            <w:pPr>
              <w:spacing w:before="20" w:after="20"/>
            </w:pPr>
            <w:r>
              <w:rPr>
                <w:rFonts w:ascii="微软雅黑" w:hAnsi="微软雅黑" w:eastAsia="微软雅黑" w:cs="微软雅黑"/>
                <w:sz w:val="20"/>
                <w:szCs w:val="20"/>
              </w:rPr>
              <w:t>从「信息获取工具」升维到「日常陪伴助手」，从「用完即走」到「每日必开」</w:t>
            </w:r>
          </w:p>
        </w:tc>
      </w:tr>
    </w:tbl>
    <w:p w14:paraId="053D3BE9">
      <w:pPr>
        <w:spacing w:before="100" w:after="100"/>
      </w:pPr>
    </w:p>
    <w:p w14:paraId="600C017C">
      <w:pPr>
        <w:spacing w:before="30" w:after="30"/>
      </w:pPr>
    </w:p>
    <w:p w14:paraId="100E0778">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与竞品的差异化占位</w:t>
      </w:r>
    </w:p>
    <w:p w14:paraId="1A539B78">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733"/>
        <w:gridCol w:w="1872"/>
        <w:gridCol w:w="2044"/>
        <w:gridCol w:w="1962"/>
        <w:gridCol w:w="2435"/>
      </w:tblGrid>
      <w:tr w14:paraId="7024903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05" w:type="pct"/>
            <w:shd w:val="clear" w:color="auto" w:fill="FFF4EF"/>
          </w:tcPr>
          <w:p w14:paraId="5B254025">
            <w:pPr>
              <w:jc w:val="center"/>
            </w:pPr>
            <w:r>
              <w:rPr>
                <w:rFonts w:ascii="微软雅黑" w:hAnsi="微软雅黑" w:eastAsia="微软雅黑" w:cs="微软雅黑"/>
                <w:b/>
                <w:bCs/>
                <w:color w:val="FF6B35"/>
                <w:sz w:val="20"/>
                <w:szCs w:val="20"/>
              </w:rPr>
              <w:t>对比维度</w:t>
            </w:r>
          </w:p>
        </w:tc>
        <w:tc>
          <w:tcPr>
            <w:tcW w:w="1034" w:type="pct"/>
            <w:shd w:val="clear" w:color="auto" w:fill="FFF4EF"/>
          </w:tcPr>
          <w:p w14:paraId="52DCDDB5">
            <w:pPr>
              <w:jc w:val="center"/>
            </w:pPr>
            <w:r>
              <w:rPr>
                <w:rFonts w:ascii="微软雅黑" w:hAnsi="微软雅黑" w:eastAsia="微软雅黑" w:cs="微软雅黑"/>
                <w:b/>
                <w:bCs/>
                <w:color w:val="FF6B35"/>
                <w:sz w:val="20"/>
                <w:szCs w:val="20"/>
              </w:rPr>
              <w:t>糖豆/美篇（文娱社交）</w:t>
            </w:r>
          </w:p>
        </w:tc>
        <w:tc>
          <w:tcPr>
            <w:tcW w:w="1129" w:type="pct"/>
            <w:shd w:val="clear" w:color="auto" w:fill="FFF4EF"/>
          </w:tcPr>
          <w:p w14:paraId="101EC14A">
            <w:pPr>
              <w:jc w:val="center"/>
            </w:pPr>
            <w:r>
              <w:rPr>
                <w:rFonts w:ascii="微软雅黑" w:hAnsi="微软雅黑" w:eastAsia="微软雅黑" w:cs="微软雅黑"/>
                <w:b/>
                <w:bCs/>
                <w:color w:val="FF6B35"/>
                <w:sz w:val="20"/>
                <w:szCs w:val="20"/>
              </w:rPr>
              <w:t>美团/饿了么（本地生活）</w:t>
            </w:r>
          </w:p>
        </w:tc>
        <w:tc>
          <w:tcPr>
            <w:tcW w:w="1084" w:type="pct"/>
            <w:shd w:val="clear" w:color="auto" w:fill="FFF4EF"/>
          </w:tcPr>
          <w:p w14:paraId="4AD13E67">
            <w:pPr>
              <w:jc w:val="center"/>
            </w:pPr>
            <w:r>
              <w:rPr>
                <w:rFonts w:ascii="微软雅黑" w:hAnsi="微软雅黑" w:eastAsia="微软雅黑" w:cs="微软雅黑"/>
                <w:b/>
                <w:bCs/>
                <w:color w:val="FF6B35"/>
                <w:sz w:val="20"/>
                <w:szCs w:val="20"/>
              </w:rPr>
              <w:t>平安好医生（医疗健康）</w:t>
            </w:r>
          </w:p>
        </w:tc>
        <w:tc>
          <w:tcPr>
            <w:tcW w:w="1345" w:type="pct"/>
            <w:shd w:val="clear" w:color="auto" w:fill="FFF4EF"/>
          </w:tcPr>
          <w:p w14:paraId="1AFDBA09">
            <w:pPr>
              <w:jc w:val="center"/>
            </w:pPr>
            <w:r>
              <w:rPr>
                <w:rFonts w:ascii="微软雅黑" w:hAnsi="微软雅黑" w:eastAsia="微软雅黑" w:cs="微软雅黑"/>
                <w:b/>
                <w:bCs/>
                <w:color w:val="FF6B35"/>
                <w:sz w:val="20"/>
                <w:szCs w:val="20"/>
              </w:rPr>
              <w:t>**益寿巴渝**</w:t>
            </w:r>
          </w:p>
        </w:tc>
      </w:tr>
      <w:tr w14:paraId="5B22E70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05" w:type="pct"/>
          </w:tcPr>
          <w:p w14:paraId="64664FA6">
            <w:pPr>
              <w:spacing w:before="20" w:after="20"/>
            </w:pPr>
            <w:r>
              <w:rPr>
                <w:rFonts w:ascii="微软雅黑" w:hAnsi="微软雅黑" w:eastAsia="微软雅黑" w:cs="微软雅黑"/>
                <w:sz w:val="20"/>
                <w:szCs w:val="20"/>
              </w:rPr>
              <w:t>用户粘性</w:t>
            </w:r>
          </w:p>
        </w:tc>
        <w:tc>
          <w:tcPr>
            <w:tcW w:w="1034" w:type="pct"/>
          </w:tcPr>
          <w:p w14:paraId="31B2DF2B">
            <w:pPr>
              <w:spacing w:before="20" w:after="20"/>
            </w:pPr>
            <w:r>
              <w:rPr>
                <w:rFonts w:ascii="微软雅黑" w:hAnsi="微软雅黑" w:eastAsia="微软雅黑" w:cs="微软雅黑"/>
                <w:sz w:val="20"/>
                <w:szCs w:val="20"/>
              </w:rPr>
              <w:t>高（内容驱动）</w:t>
            </w:r>
          </w:p>
        </w:tc>
        <w:tc>
          <w:tcPr>
            <w:tcW w:w="1129" w:type="pct"/>
          </w:tcPr>
          <w:p w14:paraId="43C692CC">
            <w:pPr>
              <w:spacing w:before="20" w:after="20"/>
            </w:pPr>
            <w:r>
              <w:rPr>
                <w:rFonts w:ascii="微软雅黑" w:hAnsi="微软雅黑" w:eastAsia="微软雅黑" w:cs="微软雅黑"/>
                <w:sz w:val="20"/>
                <w:szCs w:val="20"/>
              </w:rPr>
              <w:t>中（用完即走）</w:t>
            </w:r>
          </w:p>
        </w:tc>
        <w:tc>
          <w:tcPr>
            <w:tcW w:w="1084" w:type="pct"/>
          </w:tcPr>
          <w:p w14:paraId="18328981">
            <w:pPr>
              <w:spacing w:before="20" w:after="20"/>
            </w:pPr>
            <w:r>
              <w:rPr>
                <w:rFonts w:ascii="微软雅黑" w:hAnsi="微软雅黑" w:eastAsia="微软雅黑" w:cs="微软雅黑"/>
                <w:sz w:val="20"/>
                <w:szCs w:val="20"/>
              </w:rPr>
              <w:t>低（低频刚需）</w:t>
            </w:r>
          </w:p>
        </w:tc>
        <w:tc>
          <w:tcPr>
            <w:tcW w:w="1345" w:type="pct"/>
          </w:tcPr>
          <w:p w14:paraId="4C1E3A41">
            <w:pPr>
              <w:spacing w:before="20" w:after="20"/>
            </w:pPr>
            <w:r>
              <w:rPr>
                <w:rFonts w:ascii="微软雅黑" w:hAnsi="微软雅黑" w:eastAsia="微软雅黑" w:cs="微软雅黑"/>
                <w:b/>
                <w:bCs/>
                <w:sz w:val="20"/>
                <w:szCs w:val="20"/>
              </w:rPr>
              <w:t>极高（社交+服务双驱动）</w:t>
            </w:r>
          </w:p>
        </w:tc>
      </w:tr>
      <w:tr w14:paraId="183CF00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05" w:type="pct"/>
          </w:tcPr>
          <w:p w14:paraId="66FCC93E">
            <w:pPr>
              <w:spacing w:before="20" w:after="20"/>
            </w:pPr>
            <w:r>
              <w:rPr>
                <w:rFonts w:ascii="微软雅黑" w:hAnsi="微软雅黑" w:eastAsia="微软雅黑" w:cs="微软雅黑"/>
                <w:sz w:val="20"/>
                <w:szCs w:val="20"/>
              </w:rPr>
              <w:t>变现路径</w:t>
            </w:r>
          </w:p>
        </w:tc>
        <w:tc>
          <w:tcPr>
            <w:tcW w:w="1034" w:type="pct"/>
          </w:tcPr>
          <w:p w14:paraId="296E8652">
            <w:pPr>
              <w:spacing w:before="20" w:after="20"/>
            </w:pPr>
            <w:r>
              <w:rPr>
                <w:rFonts w:ascii="微软雅黑" w:hAnsi="微软雅黑" w:eastAsia="微软雅黑" w:cs="微软雅黑"/>
                <w:sz w:val="20"/>
                <w:szCs w:val="20"/>
              </w:rPr>
              <w:t>广告为主</w:t>
            </w:r>
          </w:p>
        </w:tc>
        <w:tc>
          <w:tcPr>
            <w:tcW w:w="1129" w:type="pct"/>
          </w:tcPr>
          <w:p w14:paraId="0B0827C9">
            <w:pPr>
              <w:spacing w:before="20" w:after="20"/>
            </w:pPr>
            <w:r>
              <w:rPr>
                <w:rFonts w:ascii="微软雅黑" w:hAnsi="微软雅黑" w:eastAsia="微软雅黑" w:cs="微软雅黑"/>
                <w:sz w:val="20"/>
                <w:szCs w:val="20"/>
              </w:rPr>
              <w:t>服务佣金</w:t>
            </w:r>
          </w:p>
        </w:tc>
        <w:tc>
          <w:tcPr>
            <w:tcW w:w="1084" w:type="pct"/>
          </w:tcPr>
          <w:p w14:paraId="41CCDB8E">
            <w:pPr>
              <w:spacing w:before="20" w:after="20"/>
            </w:pPr>
            <w:r>
              <w:rPr>
                <w:rFonts w:ascii="微软雅黑" w:hAnsi="微软雅黑" w:eastAsia="微软雅黑" w:cs="微软雅黑"/>
                <w:sz w:val="20"/>
                <w:szCs w:val="20"/>
              </w:rPr>
              <w:t>问诊/卖药</w:t>
            </w:r>
          </w:p>
        </w:tc>
        <w:tc>
          <w:tcPr>
            <w:tcW w:w="1345" w:type="pct"/>
          </w:tcPr>
          <w:p w14:paraId="5B72E139">
            <w:pPr>
              <w:spacing w:before="20" w:after="20"/>
            </w:pPr>
            <w:r>
              <w:rPr>
                <w:rFonts w:ascii="微软雅黑" w:hAnsi="微软雅黑" w:eastAsia="微软雅黑" w:cs="微软雅黑"/>
                <w:b/>
                <w:bCs/>
                <w:sz w:val="20"/>
                <w:szCs w:val="20"/>
              </w:rPr>
              <w:t>佣金+电商+会员+广告</w:t>
            </w:r>
          </w:p>
        </w:tc>
      </w:tr>
      <w:tr w14:paraId="57804B8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05" w:type="pct"/>
          </w:tcPr>
          <w:p w14:paraId="2033958F">
            <w:pPr>
              <w:spacing w:before="20" w:after="20"/>
            </w:pPr>
            <w:r>
              <w:rPr>
                <w:rFonts w:ascii="微软雅黑" w:hAnsi="微软雅黑" w:eastAsia="微软雅黑" w:cs="微软雅黑"/>
                <w:sz w:val="20"/>
                <w:szCs w:val="20"/>
              </w:rPr>
              <w:t>适老化</w:t>
            </w:r>
          </w:p>
        </w:tc>
        <w:tc>
          <w:tcPr>
            <w:tcW w:w="1034" w:type="pct"/>
          </w:tcPr>
          <w:p w14:paraId="5B4B39A8">
            <w:pPr>
              <w:spacing w:before="20" w:after="20"/>
            </w:pPr>
            <w:r>
              <w:rPr>
                <w:rFonts w:ascii="微软雅黑" w:hAnsi="微软雅黑" w:eastAsia="微软雅黑" w:cs="微软雅黑"/>
                <w:sz w:val="20"/>
                <w:szCs w:val="20"/>
              </w:rPr>
              <w:t>一般</w:t>
            </w:r>
          </w:p>
        </w:tc>
        <w:tc>
          <w:tcPr>
            <w:tcW w:w="1129" w:type="pct"/>
          </w:tcPr>
          <w:p w14:paraId="7485F1B1">
            <w:pPr>
              <w:spacing w:before="20" w:after="20"/>
            </w:pPr>
            <w:r>
              <w:rPr>
                <w:rFonts w:ascii="微软雅黑" w:hAnsi="微软雅黑" w:eastAsia="微软雅黑" w:cs="微软雅黑"/>
                <w:sz w:val="20"/>
                <w:szCs w:val="20"/>
              </w:rPr>
              <w:t>差</w:t>
            </w:r>
          </w:p>
        </w:tc>
        <w:tc>
          <w:tcPr>
            <w:tcW w:w="1084" w:type="pct"/>
          </w:tcPr>
          <w:p w14:paraId="69821AB8">
            <w:pPr>
              <w:spacing w:before="20" w:after="20"/>
            </w:pPr>
            <w:r>
              <w:rPr>
                <w:rFonts w:ascii="微软雅黑" w:hAnsi="微软雅黑" w:eastAsia="微软雅黑" w:cs="微软雅黑"/>
                <w:sz w:val="20"/>
                <w:szCs w:val="20"/>
              </w:rPr>
              <w:t>中</w:t>
            </w:r>
          </w:p>
        </w:tc>
        <w:tc>
          <w:tcPr>
            <w:tcW w:w="1345" w:type="pct"/>
          </w:tcPr>
          <w:p w14:paraId="0F051150">
            <w:pPr>
              <w:spacing w:before="20" w:after="20"/>
            </w:pPr>
            <w:r>
              <w:rPr>
                <w:rFonts w:ascii="微软雅黑" w:hAnsi="微软雅黑" w:eastAsia="微软雅黑" w:cs="微软雅黑"/>
                <w:b/>
                <w:bCs/>
                <w:sz w:val="20"/>
                <w:szCs w:val="20"/>
              </w:rPr>
              <w:t>极致原生</w:t>
            </w:r>
          </w:p>
        </w:tc>
      </w:tr>
      <w:tr w14:paraId="2CD6306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05" w:type="pct"/>
          </w:tcPr>
          <w:p w14:paraId="1E8D4EED">
            <w:pPr>
              <w:spacing w:before="20" w:after="20"/>
            </w:pPr>
            <w:r>
              <w:rPr>
                <w:rFonts w:ascii="微软雅黑" w:hAnsi="微软雅黑" w:eastAsia="微软雅黑" w:cs="微软雅黑"/>
                <w:sz w:val="20"/>
                <w:szCs w:val="20"/>
              </w:rPr>
              <w:t>地域壁垒</w:t>
            </w:r>
          </w:p>
        </w:tc>
        <w:tc>
          <w:tcPr>
            <w:tcW w:w="1034" w:type="pct"/>
          </w:tcPr>
          <w:p w14:paraId="17231C8B">
            <w:pPr>
              <w:spacing w:before="20" w:after="20"/>
            </w:pPr>
            <w:r>
              <w:rPr>
                <w:rFonts w:ascii="微软雅黑" w:hAnsi="微软雅黑" w:eastAsia="微软雅黑" w:cs="微软雅黑"/>
                <w:sz w:val="20"/>
                <w:szCs w:val="20"/>
              </w:rPr>
              <w:t>无</w:t>
            </w:r>
          </w:p>
        </w:tc>
        <w:tc>
          <w:tcPr>
            <w:tcW w:w="1129" w:type="pct"/>
          </w:tcPr>
          <w:p w14:paraId="19423FBE">
            <w:pPr>
              <w:spacing w:before="20" w:after="20"/>
            </w:pPr>
            <w:r>
              <w:rPr>
                <w:rFonts w:ascii="微软雅黑" w:hAnsi="微软雅黑" w:eastAsia="微软雅黑" w:cs="微软雅黑"/>
                <w:sz w:val="20"/>
                <w:szCs w:val="20"/>
              </w:rPr>
              <w:t>有（运力）</w:t>
            </w:r>
          </w:p>
        </w:tc>
        <w:tc>
          <w:tcPr>
            <w:tcW w:w="1084" w:type="pct"/>
          </w:tcPr>
          <w:p w14:paraId="6112C202">
            <w:pPr>
              <w:spacing w:before="20" w:after="20"/>
            </w:pPr>
            <w:r>
              <w:rPr>
                <w:rFonts w:ascii="微软雅黑" w:hAnsi="微软雅黑" w:eastAsia="微软雅黑" w:cs="微软雅黑"/>
                <w:sz w:val="20"/>
                <w:szCs w:val="20"/>
              </w:rPr>
              <w:t>有（医疗资源）</w:t>
            </w:r>
          </w:p>
        </w:tc>
        <w:tc>
          <w:tcPr>
            <w:tcW w:w="1345" w:type="pct"/>
          </w:tcPr>
          <w:p w14:paraId="00C10396">
            <w:pPr>
              <w:spacing w:before="20" w:after="20"/>
            </w:pPr>
            <w:r>
              <w:rPr>
                <w:rFonts w:ascii="微软雅黑" w:hAnsi="微软雅黑" w:eastAsia="微软雅黑" w:cs="微软雅黑"/>
                <w:b/>
                <w:bCs/>
                <w:sz w:val="20"/>
                <w:szCs w:val="20"/>
              </w:rPr>
              <w:t>极强（巴渝文化+线下服务网）</w:t>
            </w:r>
          </w:p>
        </w:tc>
      </w:tr>
      <w:tr w14:paraId="448317D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05" w:type="pct"/>
          </w:tcPr>
          <w:p w14:paraId="3FACC617">
            <w:pPr>
              <w:spacing w:before="20" w:after="20"/>
            </w:pPr>
            <w:r>
              <w:rPr>
                <w:rFonts w:ascii="微软雅黑" w:hAnsi="微软雅黑" w:eastAsia="微软雅黑" w:cs="微软雅黑"/>
                <w:sz w:val="20"/>
                <w:szCs w:val="20"/>
              </w:rPr>
              <w:t>场景覆盖</w:t>
            </w:r>
          </w:p>
        </w:tc>
        <w:tc>
          <w:tcPr>
            <w:tcW w:w="1034" w:type="pct"/>
          </w:tcPr>
          <w:p w14:paraId="0223C210">
            <w:pPr>
              <w:spacing w:before="20" w:after="20"/>
            </w:pPr>
            <w:r>
              <w:rPr>
                <w:rFonts w:ascii="微软雅黑" w:hAnsi="微软雅黑" w:eastAsia="微软雅黑" w:cs="微软雅黑"/>
                <w:sz w:val="20"/>
                <w:szCs w:val="20"/>
              </w:rPr>
              <w:t>单一（娱乐）</w:t>
            </w:r>
          </w:p>
        </w:tc>
        <w:tc>
          <w:tcPr>
            <w:tcW w:w="1129" w:type="pct"/>
          </w:tcPr>
          <w:p w14:paraId="56477AB7">
            <w:pPr>
              <w:spacing w:before="20" w:after="20"/>
            </w:pPr>
            <w:r>
              <w:rPr>
                <w:rFonts w:ascii="微软雅黑" w:hAnsi="微软雅黑" w:eastAsia="微软雅黑" w:cs="微软雅黑"/>
                <w:sz w:val="20"/>
                <w:szCs w:val="20"/>
              </w:rPr>
              <w:t>单一（消费）</w:t>
            </w:r>
          </w:p>
        </w:tc>
        <w:tc>
          <w:tcPr>
            <w:tcW w:w="1084" w:type="pct"/>
          </w:tcPr>
          <w:p w14:paraId="4356B3BE">
            <w:pPr>
              <w:spacing w:before="20" w:after="20"/>
            </w:pPr>
            <w:r>
              <w:rPr>
                <w:rFonts w:ascii="微软雅黑" w:hAnsi="微软雅黑" w:eastAsia="微软雅黑" w:cs="微软雅黑"/>
                <w:sz w:val="20"/>
                <w:szCs w:val="20"/>
              </w:rPr>
              <w:t>单一（健康）</w:t>
            </w:r>
          </w:p>
        </w:tc>
        <w:tc>
          <w:tcPr>
            <w:tcW w:w="1345" w:type="pct"/>
          </w:tcPr>
          <w:p w14:paraId="51E6DA6F">
            <w:pPr>
              <w:spacing w:before="20" w:after="20"/>
            </w:pPr>
            <w:r>
              <w:rPr>
                <w:rFonts w:ascii="微软雅黑" w:hAnsi="微软雅黑" w:eastAsia="微软雅黑" w:cs="微软雅黑"/>
                <w:b/>
                <w:bCs/>
                <w:sz w:val="20"/>
                <w:szCs w:val="20"/>
              </w:rPr>
              <w:t>全面（吃住行游购娱医养）</w:t>
            </w:r>
          </w:p>
        </w:tc>
      </w:tr>
      <w:tr w14:paraId="1300EAA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c>
          <w:tcPr>
            <w:tcW w:w="405" w:type="pct"/>
          </w:tcPr>
          <w:p w14:paraId="048203E9">
            <w:pPr>
              <w:spacing w:before="20" w:after="20"/>
            </w:pPr>
            <w:r>
              <w:rPr>
                <w:rFonts w:ascii="微软雅黑" w:hAnsi="微软雅黑" w:eastAsia="微软雅黑" w:cs="微软雅黑"/>
                <w:sz w:val="20"/>
                <w:szCs w:val="20"/>
              </w:rPr>
              <w:t>情感连接</w:t>
            </w:r>
          </w:p>
        </w:tc>
        <w:tc>
          <w:tcPr>
            <w:tcW w:w="1034" w:type="pct"/>
          </w:tcPr>
          <w:p w14:paraId="51331982">
            <w:pPr>
              <w:spacing w:before="20" w:after="20"/>
            </w:pPr>
            <w:r>
              <w:rPr>
                <w:rFonts w:ascii="微软雅黑" w:hAnsi="微软雅黑" w:eastAsia="微软雅黑" w:cs="微软雅黑"/>
                <w:sz w:val="20"/>
                <w:szCs w:val="20"/>
              </w:rPr>
              <w:t>中等</w:t>
            </w:r>
          </w:p>
        </w:tc>
        <w:tc>
          <w:tcPr>
            <w:tcW w:w="1129" w:type="pct"/>
          </w:tcPr>
          <w:p w14:paraId="09C0F4C5">
            <w:pPr>
              <w:spacing w:before="20" w:after="20"/>
            </w:pPr>
            <w:r>
              <w:rPr>
                <w:rFonts w:ascii="微软雅黑" w:hAnsi="微软雅黑" w:eastAsia="微软雅黑" w:cs="微软雅黑"/>
                <w:sz w:val="20"/>
                <w:szCs w:val="20"/>
              </w:rPr>
              <w:t>弱</w:t>
            </w:r>
          </w:p>
        </w:tc>
        <w:tc>
          <w:tcPr>
            <w:tcW w:w="1084" w:type="pct"/>
          </w:tcPr>
          <w:p w14:paraId="41F2A75F">
            <w:pPr>
              <w:spacing w:before="20" w:after="20"/>
            </w:pPr>
            <w:r>
              <w:rPr>
                <w:rFonts w:ascii="微软雅黑" w:hAnsi="微软雅黑" w:eastAsia="微软雅黑" w:cs="微软雅黑"/>
                <w:sz w:val="20"/>
                <w:szCs w:val="20"/>
              </w:rPr>
              <w:t>弱</w:t>
            </w:r>
          </w:p>
        </w:tc>
        <w:tc>
          <w:tcPr>
            <w:tcW w:w="1345" w:type="pct"/>
          </w:tcPr>
          <w:p w14:paraId="1688C796">
            <w:pPr>
              <w:spacing w:before="20" w:after="20"/>
            </w:pPr>
            <w:r>
              <w:rPr>
                <w:rFonts w:ascii="微软雅黑" w:hAnsi="微软雅黑" w:eastAsia="微软雅黑" w:cs="微软雅黑"/>
                <w:b/>
                <w:bCs/>
                <w:sz w:val="20"/>
                <w:szCs w:val="20"/>
              </w:rPr>
              <w:t>极强（文化认同+熟人关系链）</w:t>
            </w:r>
          </w:p>
        </w:tc>
      </w:tr>
    </w:tbl>
    <w:p w14:paraId="364F6DC9">
      <w:pPr>
        <w:spacing w:before="100" w:after="100"/>
      </w:pPr>
    </w:p>
    <w:p w14:paraId="5211A85B">
      <w:pPr>
        <w:spacing w:before="30" w:after="30"/>
      </w:pPr>
    </w:p>
    <w:p w14:paraId="019C142F">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益寿巴渝的生态位价值</w:t>
      </w:r>
    </w:p>
    <w:p w14:paraId="2EC7D27B">
      <w:pPr>
        <w:spacing w:before="30" w:after="30"/>
      </w:pPr>
    </w:p>
    <w:p w14:paraId="358E1ACA">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银发用户触达难度
    高  ↑
        │  养老机构     医疗机构      政府平台
        │  (低频)       (低频)        (被动)
        │
        │          ★ 益寿巴渝
        │         (高频·高粘性·主动触达)
        │
        │  电商平台      短视频平台
        │  (交易导向)     (泛娱乐导向)
    低  │
        └────────────────────────────→ 用户粘性
            低                          高
    益寿巴渝占据了「高频触达 + 高粘性 + 主动连接」的黄金生态位，
    具备成为全银发生态流量枢纽的天然潜力。
</w:t>
      </w:r>
    </w:p>
    <w:p w14:paraId="272B25E5">
      <w:pPr>
        <w:spacing w:before="30" w:after="30"/>
      </w:pPr>
    </w:p>
    <w:p w14:paraId="2E7AF5CC">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在银发经济产业链中的角色</w:t>
      </w:r>
    </w:p>
    <w:p w14:paraId="18996E9D">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263"/>
        <w:gridCol w:w="1963"/>
        <w:gridCol w:w="5820"/>
      </w:tblGrid>
      <w:tr w14:paraId="349DC36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698" w:type="pct"/>
            <w:shd w:val="clear" w:color="auto" w:fill="FFF4EF"/>
          </w:tcPr>
          <w:p w14:paraId="64BC4310">
            <w:pPr>
              <w:jc w:val="center"/>
            </w:pPr>
            <w:r>
              <w:rPr>
                <w:rFonts w:ascii="微软雅黑" w:hAnsi="微软雅黑" w:eastAsia="微软雅黑" w:cs="微软雅黑"/>
                <w:b/>
                <w:bCs/>
                <w:color w:val="FF6B35"/>
                <w:sz w:val="20"/>
                <w:szCs w:val="20"/>
              </w:rPr>
              <w:t>产业链环节</w:t>
            </w:r>
          </w:p>
        </w:tc>
        <w:tc>
          <w:tcPr>
            <w:tcW w:w="1085" w:type="pct"/>
            <w:shd w:val="clear" w:color="auto" w:fill="FFF4EF"/>
          </w:tcPr>
          <w:p w14:paraId="55EB1571">
            <w:pPr>
              <w:jc w:val="center"/>
            </w:pPr>
            <w:r>
              <w:rPr>
                <w:rFonts w:ascii="微软雅黑" w:hAnsi="微软雅黑" w:eastAsia="微软雅黑" w:cs="微软雅黑"/>
                <w:b/>
                <w:bCs/>
                <w:color w:val="FF6B35"/>
                <w:sz w:val="20"/>
                <w:szCs w:val="20"/>
              </w:rPr>
              <w:t>益寿巴渝的角色</w:t>
            </w:r>
          </w:p>
        </w:tc>
        <w:tc>
          <w:tcPr>
            <w:tcW w:w="3216" w:type="pct"/>
            <w:shd w:val="clear" w:color="auto" w:fill="FFF4EF"/>
          </w:tcPr>
          <w:p w14:paraId="3085BBCD">
            <w:pPr>
              <w:jc w:val="center"/>
            </w:pPr>
            <w:r>
              <w:rPr>
                <w:rFonts w:ascii="微软雅黑" w:hAnsi="微软雅黑" w:eastAsia="微软雅黑" w:cs="微软雅黑"/>
                <w:b/>
                <w:bCs/>
                <w:color w:val="FF6B35"/>
                <w:sz w:val="20"/>
                <w:szCs w:val="20"/>
              </w:rPr>
              <w:t>价值输出</w:t>
            </w:r>
          </w:p>
        </w:tc>
      </w:tr>
      <w:tr w14:paraId="549D404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98" w:type="pct"/>
          </w:tcPr>
          <w:p w14:paraId="3F8203E2">
            <w:pPr>
              <w:spacing w:before="20" w:after="20"/>
            </w:pPr>
            <w:r>
              <w:rPr>
                <w:rFonts w:ascii="微软雅黑" w:hAnsi="微软雅黑" w:eastAsia="微软雅黑" w:cs="微软雅黑"/>
                <w:b/>
                <w:bCs/>
                <w:sz w:val="20"/>
                <w:szCs w:val="20"/>
              </w:rPr>
              <w:t>上游：服务供给</w:t>
            </w:r>
          </w:p>
        </w:tc>
        <w:tc>
          <w:tcPr>
            <w:tcW w:w="1085" w:type="pct"/>
          </w:tcPr>
          <w:p w14:paraId="436DE493">
            <w:pPr>
              <w:spacing w:before="20" w:after="20"/>
            </w:pPr>
            <w:r>
              <w:rPr>
                <w:rFonts w:ascii="微软雅黑" w:hAnsi="微软雅黑" w:eastAsia="微软雅黑" w:cs="微软雅黑"/>
                <w:sz w:val="20"/>
                <w:szCs w:val="20"/>
              </w:rPr>
              <w:t>服务聚合器 + 品质筛选器</w:t>
            </w:r>
          </w:p>
        </w:tc>
        <w:tc>
          <w:tcPr>
            <w:tcW w:w="3216" w:type="pct"/>
          </w:tcPr>
          <w:p w14:paraId="6760C6FB">
            <w:pPr>
              <w:spacing w:before="20" w:after="20"/>
            </w:pPr>
            <w:r>
              <w:rPr>
                <w:rFonts w:ascii="微软雅黑" w:hAnsi="微软雅黑" w:eastAsia="微软雅黑" w:cs="微软雅黑"/>
                <w:sz w:val="20"/>
                <w:szCs w:val="20"/>
              </w:rPr>
              <w:t>将分散的养老服务机构、社区食堂、家政保洁标准化接入，降低用户选择成本</w:t>
            </w:r>
          </w:p>
        </w:tc>
      </w:tr>
      <w:tr w14:paraId="76CE495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98" w:type="pct"/>
          </w:tcPr>
          <w:p w14:paraId="7224A2D7">
            <w:pPr>
              <w:spacing w:before="20" w:after="20"/>
            </w:pPr>
            <w:r>
              <w:rPr>
                <w:rFonts w:ascii="微软雅黑" w:hAnsi="微软雅黑" w:eastAsia="微软雅黑" w:cs="微软雅黑"/>
                <w:b/>
                <w:bCs/>
                <w:sz w:val="20"/>
                <w:szCs w:val="20"/>
              </w:rPr>
              <w:t>中游：用户触达</w:t>
            </w:r>
          </w:p>
        </w:tc>
        <w:tc>
          <w:tcPr>
            <w:tcW w:w="1085" w:type="pct"/>
          </w:tcPr>
          <w:p w14:paraId="251E1F3F">
            <w:pPr>
              <w:spacing w:before="20" w:after="20"/>
            </w:pPr>
            <w:r>
              <w:rPr>
                <w:rFonts w:ascii="微软雅黑" w:hAnsi="微软雅黑" w:eastAsia="微软雅黑" w:cs="微软雅黑"/>
                <w:sz w:val="20"/>
                <w:szCs w:val="20"/>
              </w:rPr>
              <w:t>流量入口 + 信任中介</w:t>
            </w:r>
          </w:p>
        </w:tc>
        <w:tc>
          <w:tcPr>
            <w:tcW w:w="3216" w:type="pct"/>
          </w:tcPr>
          <w:p w14:paraId="41044B95">
            <w:pPr>
              <w:spacing w:before="20" w:after="20"/>
            </w:pPr>
            <w:r>
              <w:rPr>
                <w:rFonts w:ascii="微软雅黑" w:hAnsi="微软雅黑" w:eastAsia="微软雅黑" w:cs="微软雅黑"/>
                <w:sz w:val="20"/>
                <w:szCs w:val="20"/>
              </w:rPr>
              <w:t>通过社交内容吸引并留住用户，以熟人推荐和平台背书建立服务信任</w:t>
            </w:r>
          </w:p>
        </w:tc>
      </w:tr>
      <w:tr w14:paraId="43044B1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98" w:type="pct"/>
          </w:tcPr>
          <w:p w14:paraId="6BB80913">
            <w:pPr>
              <w:spacing w:before="20" w:after="20"/>
            </w:pPr>
            <w:r>
              <w:rPr>
                <w:rFonts w:ascii="微软雅黑" w:hAnsi="微软雅黑" w:eastAsia="微软雅黑" w:cs="微软雅黑"/>
                <w:b/>
                <w:bCs/>
                <w:sz w:val="20"/>
                <w:szCs w:val="20"/>
              </w:rPr>
              <w:t>下游：消费转化</w:t>
            </w:r>
          </w:p>
        </w:tc>
        <w:tc>
          <w:tcPr>
            <w:tcW w:w="1085" w:type="pct"/>
          </w:tcPr>
          <w:p w14:paraId="52223C37">
            <w:pPr>
              <w:spacing w:before="20" w:after="20"/>
            </w:pPr>
            <w:r>
              <w:rPr>
                <w:rFonts w:ascii="微软雅黑" w:hAnsi="微软雅黑" w:eastAsia="微软雅黑" w:cs="微软雅黑"/>
                <w:sz w:val="20"/>
                <w:szCs w:val="20"/>
              </w:rPr>
              <w:t>交易闭环 + 数据沉淀</w:t>
            </w:r>
          </w:p>
        </w:tc>
        <w:tc>
          <w:tcPr>
            <w:tcW w:w="3216" w:type="pct"/>
          </w:tcPr>
          <w:p w14:paraId="686734CD">
            <w:pPr>
              <w:spacing w:before="20" w:after="20"/>
            </w:pPr>
            <w:r>
              <w:rPr>
                <w:rFonts w:ascii="微软雅黑" w:hAnsi="微软雅黑" w:eastAsia="微软雅黑" w:cs="微软雅黑"/>
                <w:sz w:val="20"/>
                <w:szCs w:val="20"/>
              </w:rPr>
              <w:t>完成从内容浏览→服务下单→评价反馈的全链路闭环，积累消费行为数据</w:t>
            </w:r>
          </w:p>
        </w:tc>
      </w:tr>
      <w:tr w14:paraId="4542809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698" w:type="pct"/>
          </w:tcPr>
          <w:p w14:paraId="4AA8BA03">
            <w:pPr>
              <w:spacing w:before="20" w:after="20"/>
            </w:pPr>
            <w:r>
              <w:rPr>
                <w:rFonts w:ascii="微软雅黑" w:hAnsi="微软雅黑" w:eastAsia="微软雅黑" w:cs="微软雅黑"/>
                <w:b/>
                <w:bCs/>
                <w:sz w:val="20"/>
                <w:szCs w:val="20"/>
              </w:rPr>
              <w:t>横向：生态连接</w:t>
            </w:r>
          </w:p>
        </w:tc>
        <w:tc>
          <w:tcPr>
            <w:tcW w:w="1085" w:type="pct"/>
          </w:tcPr>
          <w:p w14:paraId="0A284DF6">
            <w:pPr>
              <w:spacing w:before="20" w:after="20"/>
            </w:pPr>
            <w:r>
              <w:rPr>
                <w:rFonts w:ascii="微软雅黑" w:hAnsi="微软雅黑" w:eastAsia="微软雅黑" w:cs="微软雅黑"/>
                <w:sz w:val="20"/>
                <w:szCs w:val="20"/>
              </w:rPr>
              <w:t>开放连接器</w:t>
            </w:r>
          </w:p>
        </w:tc>
        <w:tc>
          <w:tcPr>
            <w:tcW w:w="3216" w:type="pct"/>
          </w:tcPr>
          <w:p w14:paraId="545AAF5E">
            <w:pPr>
              <w:spacing w:before="20" w:after="20"/>
            </w:pPr>
            <w:r>
              <w:rPr>
                <w:rFonts w:ascii="微软雅黑" w:hAnsi="微软雅黑" w:eastAsia="微软雅黑" w:cs="微软雅黑"/>
                <w:sz w:val="20"/>
                <w:szCs w:val="20"/>
              </w:rPr>
              <w:t>与智能硬件、医疗保险、政府平台打通，形成数据互通的银发生态</w:t>
            </w:r>
          </w:p>
        </w:tc>
      </w:tr>
    </w:tbl>
    <w:p w14:paraId="79A4E18F">
      <w:pPr>
        <w:spacing w:before="100" w:after="100"/>
      </w:pPr>
    </w:p>
    <w:p w14:paraId="712FE047">
      <w:pPr>
        <w:spacing w:before="30" w:after="30"/>
      </w:pPr>
    </w:p>
    <w:p w14:paraId="76A6BD89">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长期演进路径</w:t>
      </w:r>
    </w:p>
    <w:p w14:paraId="3953DF14">
      <w:pPr>
        <w:spacing w:before="30" w:after="30"/>
      </w:pPr>
    </w:p>
    <w:p w14:paraId="2D6BD562">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当前                         中期                         远期
(2026)                       (2027-2028)                  (2029+)
益寿巴渝                     益寿巴渝 + 益寿管家           益寿巴渝生态矩阵
单一 C 端 App                  C 端 + B 端双端联动           C 端 + B 端 + 开放平台
    │                            │                            │
    ├─ 社交 + 服务               ├─ + 商户端管理工具           ├─ + API/SDK 开放
    ├─ 健康管理                  ├─ + 服务品质管控             ├─ + 第三方内容接入
    ├─ 内容 UGC                  ├─ + 供应链自营               ├─ + 健康数据中台
    └─ 积分电商                  └─ + 数据智能引擎             └─ + 保险金融生态
    从「一个 App」到「一个平台」再到「一个生态」
</w:t>
      </w:r>
    </w:p>
    <w:p w14:paraId="0614E001">
      <w:pPr>
        <w:spacing w:before="30" w:after="30"/>
      </w:pPr>
    </w:p>
    <w:p w14:paraId="2CCC18D2">
      <w:pPr>
        <w:pStyle w:val="3"/>
        <w:widowControl/>
        <w:numPr>
          <w:ilvl w:val="0"/>
          <w:numId w:val="12"/>
        </w:numPr>
        <w:ind w:left="0" w:leftChars="0" w:firstLine="0" w:firstLineChars="0"/>
        <w:rPr>
          <w:b w:val="0"/>
          <w:bdr w:val="none" w:sz="0" w:space="0"/>
        </w:rPr>
      </w:pPr>
      <w:bookmarkStart w:id="91" w:name="_Toc18841"/>
      <w:r>
        <w:t>面向老年人群体的核心产品与服务</w:t>
      </w:r>
      <w:bookmarkEnd w:id="91"/>
    </w:p>
    <w:p w14:paraId="696569D1">
      <w:pPr>
        <w:spacing w:before="30" w:after="30"/>
      </w:pPr>
    </w:p>
    <w:p w14:paraId="1F33F38D">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产品矩阵</w:t>
      </w:r>
    </w:p>
    <w:p w14:paraId="207613B5">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2018"/>
        <w:gridCol w:w="1549"/>
        <w:gridCol w:w="1861"/>
        <w:gridCol w:w="3618"/>
      </w:tblGrid>
      <w:tr w14:paraId="2058E58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115" w:type="pct"/>
            <w:shd w:val="clear" w:color="auto" w:fill="FFF4EF"/>
          </w:tcPr>
          <w:p w14:paraId="3F0CE75A">
            <w:pPr>
              <w:jc w:val="center"/>
            </w:pPr>
            <w:r>
              <w:rPr>
                <w:rFonts w:ascii="微软雅黑" w:hAnsi="微软雅黑" w:eastAsia="微软雅黑" w:cs="微软雅黑"/>
                <w:b/>
                <w:bCs/>
                <w:color w:val="FF6B35"/>
                <w:sz w:val="20"/>
                <w:szCs w:val="20"/>
              </w:rPr>
              <w:t>产品 / 服务</w:t>
            </w:r>
          </w:p>
        </w:tc>
        <w:tc>
          <w:tcPr>
            <w:tcW w:w="856" w:type="pct"/>
            <w:shd w:val="clear" w:color="auto" w:fill="FFF4EF"/>
          </w:tcPr>
          <w:p w14:paraId="710595A6">
            <w:pPr>
              <w:jc w:val="center"/>
            </w:pPr>
            <w:r>
              <w:rPr>
                <w:rFonts w:ascii="微软雅黑" w:hAnsi="微软雅黑" w:eastAsia="微软雅黑" w:cs="微软雅黑"/>
                <w:b/>
                <w:bCs/>
                <w:color w:val="FF6B35"/>
                <w:sz w:val="20"/>
                <w:szCs w:val="20"/>
              </w:rPr>
              <w:t>形态</w:t>
            </w:r>
          </w:p>
        </w:tc>
        <w:tc>
          <w:tcPr>
            <w:tcW w:w="1028" w:type="pct"/>
            <w:shd w:val="clear" w:color="auto" w:fill="FFF4EF"/>
          </w:tcPr>
          <w:p w14:paraId="5A79B115">
            <w:pPr>
              <w:jc w:val="center"/>
            </w:pPr>
            <w:r>
              <w:rPr>
                <w:rFonts w:ascii="微软雅黑" w:hAnsi="微软雅黑" w:eastAsia="微软雅黑" w:cs="微软雅黑"/>
                <w:b/>
                <w:bCs/>
                <w:color w:val="FF6B35"/>
                <w:sz w:val="20"/>
                <w:szCs w:val="20"/>
              </w:rPr>
              <w:t>目标用户</w:t>
            </w:r>
          </w:p>
        </w:tc>
        <w:tc>
          <w:tcPr>
            <w:tcW w:w="1999" w:type="pct"/>
            <w:shd w:val="clear" w:color="auto" w:fill="FFF4EF"/>
          </w:tcPr>
          <w:p w14:paraId="0AFEA294">
            <w:pPr>
              <w:jc w:val="center"/>
            </w:pPr>
            <w:r>
              <w:rPr>
                <w:rFonts w:ascii="微软雅黑" w:hAnsi="微软雅黑" w:eastAsia="微软雅黑" w:cs="微软雅黑"/>
                <w:b/>
                <w:bCs/>
                <w:color w:val="FF6B35"/>
                <w:sz w:val="20"/>
                <w:szCs w:val="20"/>
              </w:rPr>
              <w:t>核心功能</w:t>
            </w:r>
          </w:p>
        </w:tc>
      </w:tr>
      <w:tr w14:paraId="2E78572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15" w:type="pct"/>
          </w:tcPr>
          <w:p w14:paraId="087DAF1A">
            <w:pPr>
              <w:spacing w:before="20" w:after="20"/>
            </w:pPr>
            <w:r>
              <w:rPr>
                <w:rFonts w:ascii="微软雅黑" w:hAnsi="微软雅黑" w:eastAsia="微软雅黑" w:cs="微软雅黑"/>
                <w:b/>
                <w:bCs/>
                <w:sz w:val="20"/>
                <w:szCs w:val="20"/>
              </w:rPr>
              <w:t>益寿巴渝 App</w:t>
            </w:r>
          </w:p>
        </w:tc>
        <w:tc>
          <w:tcPr>
            <w:tcW w:w="856" w:type="pct"/>
          </w:tcPr>
          <w:p w14:paraId="06C50A78">
            <w:pPr>
              <w:spacing w:before="20" w:after="20"/>
            </w:pPr>
            <w:r>
              <w:rPr>
                <w:rFonts w:ascii="微软雅黑" w:hAnsi="微软雅黑" w:eastAsia="微软雅黑" w:cs="微软雅黑"/>
                <w:sz w:val="20"/>
                <w:szCs w:val="20"/>
              </w:rPr>
              <w:t>移动端 App</w:t>
            </w:r>
          </w:p>
        </w:tc>
        <w:tc>
          <w:tcPr>
            <w:tcW w:w="1028" w:type="pct"/>
          </w:tcPr>
          <w:p w14:paraId="2F08F729">
            <w:pPr>
              <w:spacing w:before="20" w:after="20"/>
            </w:pPr>
            <w:r>
              <w:rPr>
                <w:rFonts w:ascii="微软雅黑" w:hAnsi="微软雅黑" w:eastAsia="微软雅黑" w:cs="微软雅黑"/>
                <w:sz w:val="20"/>
                <w:szCs w:val="20"/>
              </w:rPr>
              <w:t>50-75 岁长者</w:t>
            </w:r>
          </w:p>
        </w:tc>
        <w:tc>
          <w:tcPr>
            <w:tcW w:w="1999" w:type="pct"/>
          </w:tcPr>
          <w:p w14:paraId="4425C501">
            <w:pPr>
              <w:spacing w:before="20" w:after="20"/>
            </w:pPr>
            <w:r>
              <w:rPr>
                <w:rFonts w:ascii="微软雅黑" w:hAnsi="微软雅黑" w:eastAsia="微软雅黑" w:cs="微软雅黑"/>
                <w:sz w:val="20"/>
                <w:szCs w:val="20"/>
              </w:rPr>
              <w:t>社交广场 + 六助服务 + 健康管理 + 电商</w:t>
            </w:r>
          </w:p>
        </w:tc>
      </w:tr>
      <w:tr w14:paraId="08F385C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15" w:type="pct"/>
          </w:tcPr>
          <w:p w14:paraId="68FD0327">
            <w:pPr>
              <w:spacing w:before="20" w:after="20"/>
            </w:pPr>
            <w:r>
              <w:rPr>
                <w:rFonts w:ascii="微软雅黑" w:hAnsi="微软雅黑" w:eastAsia="微软雅黑" w:cs="微软雅黑"/>
                <w:b/>
                <w:bCs/>
                <w:sz w:val="20"/>
                <w:szCs w:val="20"/>
              </w:rPr>
              <w:t>益寿巴渝极简版</w:t>
            </w:r>
          </w:p>
        </w:tc>
        <w:tc>
          <w:tcPr>
            <w:tcW w:w="856" w:type="pct"/>
          </w:tcPr>
          <w:p w14:paraId="58F1F722">
            <w:pPr>
              <w:spacing w:before="20" w:after="20"/>
            </w:pPr>
            <w:r>
              <w:rPr>
                <w:rFonts w:ascii="微软雅黑" w:hAnsi="微软雅黑" w:eastAsia="微软雅黑" w:cs="微软雅黑"/>
                <w:sz w:val="20"/>
                <w:szCs w:val="20"/>
              </w:rPr>
              <w:t>微信小程序</w:t>
            </w:r>
          </w:p>
        </w:tc>
        <w:tc>
          <w:tcPr>
            <w:tcW w:w="1028" w:type="pct"/>
          </w:tcPr>
          <w:p w14:paraId="25CC856D">
            <w:pPr>
              <w:spacing w:before="20" w:after="20"/>
            </w:pPr>
            <w:r>
              <w:rPr>
                <w:rFonts w:ascii="微软雅黑" w:hAnsi="微软雅黑" w:eastAsia="微软雅黑" w:cs="微软雅黑"/>
                <w:sz w:val="20"/>
                <w:szCs w:val="20"/>
              </w:rPr>
              <w:t>65+ 低数字能力长者</w:t>
            </w:r>
          </w:p>
        </w:tc>
        <w:tc>
          <w:tcPr>
            <w:tcW w:w="1999" w:type="pct"/>
          </w:tcPr>
          <w:p w14:paraId="43AC3344">
            <w:pPr>
              <w:spacing w:before="20" w:after="20"/>
            </w:pPr>
            <w:r>
              <w:rPr>
                <w:rFonts w:ascii="微软雅黑" w:hAnsi="微软雅黑" w:eastAsia="微软雅黑" w:cs="微软雅黑"/>
                <w:sz w:val="20"/>
                <w:szCs w:val="20"/>
              </w:rPr>
              <w:t>核心 3 功能：助餐 + 助医 + 用药提醒</w:t>
            </w:r>
          </w:p>
        </w:tc>
      </w:tr>
      <w:tr w14:paraId="1550737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15" w:type="pct"/>
          </w:tcPr>
          <w:p w14:paraId="5BA33931">
            <w:pPr>
              <w:spacing w:before="20" w:after="20"/>
            </w:pPr>
            <w:r>
              <w:rPr>
                <w:rFonts w:ascii="微软雅黑" w:hAnsi="微软雅黑" w:eastAsia="微软雅黑" w:cs="微软雅黑"/>
                <w:b/>
                <w:bCs/>
                <w:sz w:val="20"/>
                <w:szCs w:val="20"/>
              </w:rPr>
              <w:t>益寿管家</w:t>
            </w:r>
            <w:r>
              <w:rPr>
                <w:rFonts w:ascii="微软雅黑" w:hAnsi="微软雅黑" w:eastAsia="微软雅黑" w:cs="微软雅黑"/>
                <w:sz w:val="20"/>
                <w:szCs w:val="20"/>
              </w:rPr>
              <w:t>（规划中）</w:t>
            </w:r>
          </w:p>
        </w:tc>
        <w:tc>
          <w:tcPr>
            <w:tcW w:w="856" w:type="pct"/>
          </w:tcPr>
          <w:p w14:paraId="308B40DB">
            <w:pPr>
              <w:spacing w:before="20" w:after="20"/>
            </w:pPr>
            <w:r>
              <w:rPr>
                <w:rFonts w:ascii="微软雅黑" w:hAnsi="微软雅黑" w:eastAsia="微软雅黑" w:cs="微软雅黑"/>
                <w:sz w:val="20"/>
                <w:szCs w:val="20"/>
              </w:rPr>
              <w:t>商户端 App / H5</w:t>
            </w:r>
          </w:p>
        </w:tc>
        <w:tc>
          <w:tcPr>
            <w:tcW w:w="1028" w:type="pct"/>
          </w:tcPr>
          <w:p w14:paraId="2CE14B97">
            <w:pPr>
              <w:spacing w:before="20" w:after="20"/>
            </w:pPr>
            <w:r>
              <w:rPr>
                <w:rFonts w:ascii="微软雅黑" w:hAnsi="微软雅黑" w:eastAsia="微软雅黑" w:cs="微软雅黑"/>
                <w:sz w:val="20"/>
                <w:szCs w:val="20"/>
              </w:rPr>
              <w:t>服务商 / 商户</w:t>
            </w:r>
          </w:p>
        </w:tc>
        <w:tc>
          <w:tcPr>
            <w:tcW w:w="1999" w:type="pct"/>
          </w:tcPr>
          <w:p w14:paraId="242E9382">
            <w:pPr>
              <w:spacing w:before="20" w:after="20"/>
            </w:pPr>
            <w:r>
              <w:rPr>
                <w:rFonts w:ascii="微软雅黑" w:hAnsi="微软雅黑" w:eastAsia="微软雅黑" w:cs="微软雅黑"/>
                <w:sz w:val="20"/>
                <w:szCs w:val="20"/>
              </w:rPr>
              <w:t>接单管理 + 服务核销 + 结算对账</w:t>
            </w:r>
          </w:p>
        </w:tc>
      </w:tr>
      <w:tr w14:paraId="1D2ED08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115" w:type="pct"/>
          </w:tcPr>
          <w:p w14:paraId="0A994D4D">
            <w:pPr>
              <w:spacing w:before="20" w:after="20"/>
            </w:pPr>
            <w:r>
              <w:rPr>
                <w:rFonts w:ascii="微软雅黑" w:hAnsi="微软雅黑" w:eastAsia="微软雅黑" w:cs="微软雅黑"/>
                <w:b/>
                <w:bCs/>
                <w:sz w:val="20"/>
                <w:szCs w:val="20"/>
              </w:rPr>
              <w:t>家庭守护版</w:t>
            </w:r>
            <w:r>
              <w:rPr>
                <w:rFonts w:ascii="微软雅黑" w:hAnsi="微软雅黑" w:eastAsia="微软雅黑" w:cs="微软雅黑"/>
                <w:sz w:val="20"/>
                <w:szCs w:val="20"/>
              </w:rPr>
              <w:t>（规划中）</w:t>
            </w:r>
          </w:p>
        </w:tc>
        <w:tc>
          <w:tcPr>
            <w:tcW w:w="856" w:type="pct"/>
          </w:tcPr>
          <w:p w14:paraId="79430007">
            <w:pPr>
              <w:spacing w:before="20" w:after="20"/>
            </w:pPr>
            <w:r>
              <w:rPr>
                <w:rFonts w:ascii="微软雅黑" w:hAnsi="微软雅黑" w:eastAsia="微软雅黑" w:cs="微软雅黑"/>
                <w:sz w:val="20"/>
                <w:szCs w:val="20"/>
              </w:rPr>
              <w:t>子女端小程序</w:t>
            </w:r>
          </w:p>
        </w:tc>
        <w:tc>
          <w:tcPr>
            <w:tcW w:w="1028" w:type="pct"/>
          </w:tcPr>
          <w:p w14:paraId="08870A29">
            <w:pPr>
              <w:spacing w:before="20" w:after="20"/>
            </w:pPr>
            <w:r>
              <w:rPr>
                <w:rFonts w:ascii="微软雅黑" w:hAnsi="微软雅黑" w:eastAsia="微软雅黑" w:cs="微软雅黑"/>
                <w:sz w:val="20"/>
                <w:szCs w:val="20"/>
              </w:rPr>
              <w:t>子女用户</w:t>
            </w:r>
          </w:p>
        </w:tc>
        <w:tc>
          <w:tcPr>
            <w:tcW w:w="1999" w:type="pct"/>
          </w:tcPr>
          <w:p w14:paraId="203EEBB9">
            <w:pPr>
              <w:spacing w:before="20" w:after="20"/>
            </w:pPr>
            <w:r>
              <w:rPr>
                <w:rFonts w:ascii="微软雅黑" w:hAnsi="微软雅黑" w:eastAsia="微软雅黑" w:cs="微软雅黑"/>
                <w:sz w:val="20"/>
                <w:szCs w:val="20"/>
              </w:rPr>
              <w:t>父母健康数据查看 + 代下单 + 紧急通知</w:t>
            </w:r>
          </w:p>
        </w:tc>
      </w:tr>
    </w:tbl>
    <w:p w14:paraId="701FBA73">
      <w:pPr>
        <w:spacing w:before="100" w:after="100"/>
      </w:pPr>
    </w:p>
    <w:p w14:paraId="06ED1DE6">
      <w:pPr>
        <w:spacing w:before="30" w:after="30"/>
      </w:pPr>
    </w:p>
    <w:p w14:paraId="2509FC22">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核心服务详述</w:t>
      </w:r>
    </w:p>
    <w:p w14:paraId="239FFC37">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3584"/>
        <w:gridCol w:w="2834"/>
        <w:gridCol w:w="1339"/>
        <w:gridCol w:w="1289"/>
      </w:tblGrid>
      <w:tr w14:paraId="0B414C6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980" w:type="pct"/>
            <w:shd w:val="clear" w:color="auto" w:fill="FFF4EF"/>
          </w:tcPr>
          <w:p w14:paraId="36BA7CB5">
            <w:pPr>
              <w:jc w:val="center"/>
            </w:pPr>
            <w:r>
              <w:rPr>
                <w:rFonts w:ascii="微软雅黑" w:hAnsi="微软雅黑" w:eastAsia="微软雅黑" w:cs="微软雅黑"/>
                <w:b/>
                <w:bCs/>
                <w:color w:val="FF6B35"/>
                <w:sz w:val="20"/>
                <w:szCs w:val="20"/>
              </w:rPr>
              <w:t>服务类别</w:t>
            </w:r>
          </w:p>
        </w:tc>
        <w:tc>
          <w:tcPr>
            <w:tcW w:w="1566" w:type="pct"/>
            <w:shd w:val="clear" w:color="auto" w:fill="FFF4EF"/>
          </w:tcPr>
          <w:p w14:paraId="1C534CDE">
            <w:pPr>
              <w:jc w:val="center"/>
            </w:pPr>
            <w:r>
              <w:rPr>
                <w:rFonts w:ascii="微软雅黑" w:hAnsi="微软雅黑" w:eastAsia="微软雅黑" w:cs="微软雅黑"/>
                <w:b/>
                <w:bCs/>
                <w:color w:val="FF6B35"/>
                <w:sz w:val="20"/>
                <w:szCs w:val="20"/>
              </w:rPr>
              <w:t>具体服务</w:t>
            </w:r>
          </w:p>
        </w:tc>
        <w:tc>
          <w:tcPr>
            <w:tcW w:w="740" w:type="pct"/>
            <w:shd w:val="clear" w:color="auto" w:fill="FFF4EF"/>
          </w:tcPr>
          <w:p w14:paraId="7E50F111">
            <w:pPr>
              <w:jc w:val="center"/>
            </w:pPr>
            <w:r>
              <w:rPr>
                <w:rFonts w:ascii="微软雅黑" w:hAnsi="微软雅黑" w:eastAsia="微软雅黑" w:cs="微软雅黑"/>
                <w:b/>
                <w:bCs/>
                <w:color w:val="FF6B35"/>
                <w:sz w:val="20"/>
                <w:szCs w:val="20"/>
              </w:rPr>
              <w:t>当前实现</w:t>
            </w:r>
          </w:p>
        </w:tc>
        <w:tc>
          <w:tcPr>
            <w:tcW w:w="712" w:type="pct"/>
            <w:shd w:val="clear" w:color="auto" w:fill="FFF4EF"/>
          </w:tcPr>
          <w:p w14:paraId="0F794729">
            <w:pPr>
              <w:jc w:val="center"/>
            </w:pPr>
            <w:r>
              <w:rPr>
                <w:rFonts w:ascii="微软雅黑" w:hAnsi="微软雅黑" w:eastAsia="微软雅黑" w:cs="微软雅黑"/>
                <w:b/>
                <w:bCs/>
                <w:color w:val="FF6B35"/>
                <w:sz w:val="20"/>
                <w:szCs w:val="20"/>
              </w:rPr>
              <w:t>规划中</w:t>
            </w:r>
          </w:p>
        </w:tc>
      </w:tr>
      <w:tr w14:paraId="68EE9FF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80" w:type="pct"/>
          </w:tcPr>
          <w:p w14:paraId="1DCE7BB6">
            <w:pPr>
              <w:spacing w:before="20" w:after="20"/>
            </w:pPr>
            <w:r>
              <w:rPr>
                <w:rFonts w:ascii="微软雅黑" w:hAnsi="微软雅黑" w:eastAsia="微软雅黑" w:cs="微软雅黑"/>
                <w:b/>
                <w:bCs/>
                <w:sz w:val="20"/>
                <w:szCs w:val="20"/>
              </w:rPr>
              <w:t>六助服务</w:t>
            </w:r>
          </w:p>
        </w:tc>
        <w:tc>
          <w:tcPr>
            <w:tcW w:w="1566" w:type="pct"/>
          </w:tcPr>
          <w:p w14:paraId="4A3F4583">
            <w:pPr>
              <w:spacing w:before="20" w:after="20"/>
            </w:pPr>
            <w:r>
              <w:rPr>
                <w:rFonts w:ascii="微软雅黑" w:hAnsi="微软雅黑" w:eastAsia="微软雅黑" w:cs="微软雅黑"/>
                <w:sz w:val="20"/>
                <w:szCs w:val="20"/>
              </w:rPr>
              <w:t>助餐（周边食堂/外卖/预约）</w:t>
            </w:r>
          </w:p>
        </w:tc>
        <w:tc>
          <w:tcPr>
            <w:tcW w:w="740" w:type="pct"/>
          </w:tcPr>
          <w:p w14:paraId="1A018E40">
            <w:pPr>
              <w:spacing w:before="20" w:after="20"/>
            </w:pPr>
            <w:r>
              <w:rPr>
                <w:rFonts w:ascii="微软雅黑" w:hAnsi="微软雅黑" w:eastAsia="微软雅黑" w:cs="微软雅黑"/>
                <w:sz w:val="20"/>
                <w:szCs w:val="20"/>
              </w:rPr>
              <w:t>✅ 原型完成</w:t>
            </w:r>
          </w:p>
        </w:tc>
        <w:tc>
          <w:tcPr>
            <w:tcW w:w="712" w:type="pct"/>
          </w:tcPr>
          <w:p w14:paraId="19CB295C">
            <w:pPr>
              <w:spacing w:before="20" w:after="20"/>
            </w:pPr>
            <w:r>
              <w:rPr>
                <w:rFonts w:ascii="微软雅黑" w:hAnsi="微软雅黑" w:eastAsia="微软雅黑" w:cs="微软雅黑"/>
                <w:sz w:val="20"/>
                <w:szCs w:val="20"/>
              </w:rPr>
              <w:t>外卖配送对接</w:t>
            </w:r>
          </w:p>
        </w:tc>
      </w:tr>
      <w:tr w14:paraId="14672F6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12" w:type="pct"/>
        </w:trPr>
        <w:tc>
          <w:tcPr>
            <w:tcW w:w="1980" w:type="pct"/>
          </w:tcPr>
          <w:p w14:paraId="5E801ECB">
            <w:pPr>
              <w:spacing w:before="20" w:after="20"/>
            </w:pPr>
            <w:r>
              <w:rPr>
                <w:rFonts w:ascii="微软雅黑" w:hAnsi="微软雅黑" w:eastAsia="微软雅黑" w:cs="微软雅黑"/>
                <w:sz w:val="20"/>
                <w:szCs w:val="20"/>
              </w:rPr>
              <w:t>助洁（日常保洁/深度清洁/洗衣）</w:t>
            </w:r>
          </w:p>
        </w:tc>
        <w:tc>
          <w:tcPr>
            <w:tcW w:w="1566" w:type="pct"/>
          </w:tcPr>
          <w:p w14:paraId="3B41802A">
            <w:pPr>
              <w:spacing w:before="20" w:after="20"/>
            </w:pPr>
            <w:r>
              <w:rPr>
                <w:rFonts w:ascii="微软雅黑" w:hAnsi="微软雅黑" w:eastAsia="微软雅黑" w:cs="微软雅黑"/>
                <w:sz w:val="20"/>
                <w:szCs w:val="20"/>
              </w:rPr>
              <w:t>✅ 原型完成</w:t>
            </w:r>
          </w:p>
        </w:tc>
        <w:tc>
          <w:tcPr>
            <w:tcW w:w="740" w:type="pct"/>
          </w:tcPr>
          <w:p w14:paraId="53DAD7BD">
            <w:pPr>
              <w:spacing w:before="20" w:after="20"/>
            </w:pPr>
            <w:r>
              <w:rPr>
                <w:rFonts w:ascii="微软雅黑" w:hAnsi="微软雅黑" w:eastAsia="微软雅黑" w:cs="微软雅黑"/>
                <w:sz w:val="20"/>
                <w:szCs w:val="20"/>
              </w:rPr>
              <w:t>服务商入驻</w:t>
            </w:r>
          </w:p>
        </w:tc>
      </w:tr>
      <w:tr w14:paraId="65EF86C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12" w:type="pct"/>
        </w:trPr>
        <w:tc>
          <w:tcPr>
            <w:tcW w:w="1980" w:type="pct"/>
          </w:tcPr>
          <w:p w14:paraId="103E32F5">
            <w:pPr>
              <w:spacing w:before="20" w:after="20"/>
            </w:pPr>
            <w:r>
              <w:rPr>
                <w:rFonts w:ascii="微软雅黑" w:hAnsi="微软雅黑" w:eastAsia="微软雅黑" w:cs="微软雅黑"/>
                <w:sz w:val="20"/>
                <w:szCs w:val="20"/>
              </w:rPr>
              <w:t>助浴（上门助浴/助浴中心）</w:t>
            </w:r>
          </w:p>
        </w:tc>
        <w:tc>
          <w:tcPr>
            <w:tcW w:w="1566" w:type="pct"/>
          </w:tcPr>
          <w:p w14:paraId="5B8F7658">
            <w:pPr>
              <w:spacing w:before="20" w:after="20"/>
            </w:pPr>
            <w:r>
              <w:rPr>
                <w:rFonts w:ascii="微软雅黑" w:hAnsi="微软雅黑" w:eastAsia="微软雅黑" w:cs="微软雅黑"/>
                <w:sz w:val="20"/>
                <w:szCs w:val="20"/>
              </w:rPr>
              <w:t>✅ 原型完成</w:t>
            </w:r>
          </w:p>
        </w:tc>
        <w:tc>
          <w:tcPr>
            <w:tcW w:w="740" w:type="pct"/>
          </w:tcPr>
          <w:p w14:paraId="3AB4B429">
            <w:pPr>
              <w:spacing w:before="20" w:after="20"/>
            </w:pPr>
            <w:r>
              <w:rPr>
                <w:rFonts w:ascii="微软雅黑" w:hAnsi="微软雅黑" w:eastAsia="微软雅黑" w:cs="微软雅黑"/>
                <w:sz w:val="20"/>
                <w:szCs w:val="20"/>
              </w:rPr>
              <w:t>专业机构合作</w:t>
            </w:r>
          </w:p>
        </w:tc>
      </w:tr>
      <w:tr w14:paraId="0F60587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12" w:type="pct"/>
        </w:trPr>
        <w:tc>
          <w:tcPr>
            <w:tcW w:w="1980" w:type="pct"/>
          </w:tcPr>
          <w:p w14:paraId="171028D5">
            <w:pPr>
              <w:spacing w:before="20" w:after="20"/>
            </w:pPr>
            <w:r>
              <w:rPr>
                <w:rFonts w:ascii="微软雅黑" w:hAnsi="微软雅黑" w:eastAsia="微软雅黑" w:cs="微软雅黑"/>
                <w:sz w:val="20"/>
                <w:szCs w:val="20"/>
              </w:rPr>
              <w:t>助医（在线咨询/挂号预约/健康档案）</w:t>
            </w:r>
          </w:p>
        </w:tc>
        <w:tc>
          <w:tcPr>
            <w:tcW w:w="1566" w:type="pct"/>
          </w:tcPr>
          <w:p w14:paraId="4BA6D963">
            <w:pPr>
              <w:spacing w:before="20" w:after="20"/>
            </w:pPr>
            <w:r>
              <w:rPr>
                <w:rFonts w:ascii="微软雅黑" w:hAnsi="微软雅黑" w:eastAsia="微软雅黑" w:cs="微软雅黑"/>
                <w:sz w:val="20"/>
                <w:szCs w:val="20"/>
              </w:rPr>
              <w:t>✅ 原型完成</w:t>
            </w:r>
          </w:p>
        </w:tc>
        <w:tc>
          <w:tcPr>
            <w:tcW w:w="740" w:type="pct"/>
          </w:tcPr>
          <w:p w14:paraId="45501462">
            <w:pPr>
              <w:spacing w:before="20" w:after="20"/>
            </w:pPr>
            <w:r>
              <w:rPr>
                <w:rFonts w:ascii="微软雅黑" w:hAnsi="微软雅黑" w:eastAsia="微软雅黑" w:cs="微软雅黑"/>
                <w:sz w:val="20"/>
                <w:szCs w:val="20"/>
              </w:rPr>
              <w:t>医院 HIS 对接</w:t>
            </w:r>
          </w:p>
        </w:tc>
      </w:tr>
      <w:tr w14:paraId="2D3C2D9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12" w:type="pct"/>
        </w:trPr>
        <w:tc>
          <w:tcPr>
            <w:tcW w:w="1980" w:type="pct"/>
          </w:tcPr>
          <w:p w14:paraId="60048168">
            <w:pPr>
              <w:spacing w:before="20" w:after="20"/>
            </w:pPr>
            <w:r>
              <w:rPr>
                <w:rFonts w:ascii="微软雅黑" w:hAnsi="微软雅黑" w:eastAsia="微软雅黑" w:cs="微软雅黑"/>
                <w:sz w:val="20"/>
                <w:szCs w:val="20"/>
              </w:rPr>
              <w:t>助急（紧急呼叫/快速响应）</w:t>
            </w:r>
          </w:p>
        </w:tc>
        <w:tc>
          <w:tcPr>
            <w:tcW w:w="1566" w:type="pct"/>
          </w:tcPr>
          <w:p w14:paraId="68B1308C">
            <w:pPr>
              <w:spacing w:before="20" w:after="20"/>
            </w:pPr>
            <w:r>
              <w:rPr>
                <w:rFonts w:ascii="微软雅黑" w:hAnsi="微软雅黑" w:eastAsia="微软雅黑" w:cs="微软雅黑"/>
                <w:sz w:val="20"/>
                <w:szCs w:val="20"/>
              </w:rPr>
              <w:t>✅ 原型完成</w:t>
            </w:r>
          </w:p>
        </w:tc>
        <w:tc>
          <w:tcPr>
            <w:tcW w:w="740" w:type="pct"/>
          </w:tcPr>
          <w:p w14:paraId="6C29514F">
            <w:pPr>
              <w:spacing w:before="20" w:after="20"/>
            </w:pPr>
            <w:r>
              <w:rPr>
                <w:rFonts w:ascii="微软雅黑" w:hAnsi="微软雅黑" w:eastAsia="微软雅黑" w:cs="微软雅黑"/>
                <w:sz w:val="20"/>
                <w:szCs w:val="20"/>
              </w:rPr>
              <w:t>120 联动</w:t>
            </w:r>
          </w:p>
        </w:tc>
      </w:tr>
      <w:tr w14:paraId="032F320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gridAfter w:val="1"/>
          <w:wAfter w:w="712" w:type="pct"/>
        </w:trPr>
        <w:tc>
          <w:tcPr>
            <w:tcW w:w="1980" w:type="pct"/>
          </w:tcPr>
          <w:p w14:paraId="139E391A">
            <w:pPr>
              <w:spacing w:before="20" w:after="20"/>
            </w:pPr>
            <w:r>
              <w:rPr>
                <w:rFonts w:ascii="微软雅黑" w:hAnsi="微软雅黑" w:eastAsia="微软雅黑" w:cs="微软雅黑"/>
                <w:sz w:val="20"/>
                <w:szCs w:val="20"/>
              </w:rPr>
              <w:t>助行（出行叫车/陪同出行）</w:t>
            </w:r>
          </w:p>
        </w:tc>
        <w:tc>
          <w:tcPr>
            <w:tcW w:w="1566" w:type="pct"/>
          </w:tcPr>
          <w:p w14:paraId="44D31D17">
            <w:pPr>
              <w:spacing w:before="20" w:after="20"/>
            </w:pPr>
            <w:r>
              <w:rPr>
                <w:rFonts w:ascii="微软雅黑" w:hAnsi="微软雅黑" w:eastAsia="微软雅黑" w:cs="微软雅黑"/>
                <w:sz w:val="20"/>
                <w:szCs w:val="20"/>
              </w:rPr>
              <w:t>✅ 原型完成</w:t>
            </w:r>
          </w:p>
        </w:tc>
        <w:tc>
          <w:tcPr>
            <w:tcW w:w="740" w:type="pct"/>
          </w:tcPr>
          <w:p w14:paraId="1A56677F">
            <w:pPr>
              <w:spacing w:before="20" w:after="20"/>
            </w:pPr>
            <w:r>
              <w:rPr>
                <w:rFonts w:ascii="微软雅黑" w:hAnsi="微软雅黑" w:eastAsia="微软雅黑" w:cs="微软雅黑"/>
                <w:sz w:val="20"/>
                <w:szCs w:val="20"/>
              </w:rPr>
              <w:t>出行平台对接</w:t>
            </w:r>
          </w:p>
        </w:tc>
      </w:tr>
      <w:tr w14:paraId="559335D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80" w:type="pct"/>
          </w:tcPr>
          <w:p w14:paraId="1C9738B2">
            <w:pPr>
              <w:spacing w:before="20" w:after="20"/>
            </w:pPr>
            <w:r>
              <w:rPr>
                <w:rFonts w:ascii="微软雅黑" w:hAnsi="微软雅黑" w:eastAsia="微软雅黑" w:cs="微软雅黑"/>
                <w:b/>
                <w:bCs/>
                <w:sz w:val="20"/>
                <w:szCs w:val="20"/>
              </w:rPr>
              <w:t>社区文娱</w:t>
            </w:r>
          </w:p>
        </w:tc>
        <w:tc>
          <w:tcPr>
            <w:tcW w:w="1566" w:type="pct"/>
          </w:tcPr>
          <w:p w14:paraId="4F81C44F">
            <w:pPr>
              <w:spacing w:before="20" w:after="20"/>
            </w:pPr>
            <w:r>
              <w:rPr>
                <w:rFonts w:ascii="微软雅黑" w:hAnsi="微软雅黑" w:eastAsia="微软雅黑" w:cs="微软雅黑"/>
                <w:sz w:val="20"/>
                <w:szCs w:val="20"/>
              </w:rPr>
              <w:t>社区活动/兴趣课程/文化展览</w:t>
            </w:r>
          </w:p>
        </w:tc>
        <w:tc>
          <w:tcPr>
            <w:tcW w:w="740" w:type="pct"/>
          </w:tcPr>
          <w:p w14:paraId="33CBC1B8">
            <w:pPr>
              <w:spacing w:before="20" w:after="20"/>
            </w:pPr>
            <w:r>
              <w:rPr>
                <w:rFonts w:ascii="微软雅黑" w:hAnsi="微软雅黑" w:eastAsia="微软雅黑" w:cs="微软雅黑"/>
                <w:sz w:val="20"/>
                <w:szCs w:val="20"/>
              </w:rPr>
              <w:t>✅ 原型完成</w:t>
            </w:r>
          </w:p>
        </w:tc>
        <w:tc>
          <w:tcPr>
            <w:tcW w:w="712" w:type="pct"/>
          </w:tcPr>
          <w:p w14:paraId="57F75B4B">
            <w:pPr>
              <w:spacing w:before="20" w:after="20"/>
            </w:pPr>
            <w:r>
              <w:rPr>
                <w:rFonts w:ascii="微软雅黑" w:hAnsi="微软雅黑" w:eastAsia="微软雅黑" w:cs="微软雅黑"/>
                <w:sz w:val="20"/>
                <w:szCs w:val="20"/>
              </w:rPr>
              <w:t>机构内容合作</w:t>
            </w:r>
          </w:p>
        </w:tc>
      </w:tr>
      <w:tr w14:paraId="08B1185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80" w:type="pct"/>
          </w:tcPr>
          <w:p w14:paraId="68FF7A2B">
            <w:pPr>
              <w:spacing w:before="20" w:after="20"/>
            </w:pPr>
            <w:r>
              <w:rPr>
                <w:rFonts w:ascii="微软雅黑" w:hAnsi="微软雅黑" w:eastAsia="微软雅黑" w:cs="微软雅黑"/>
                <w:b/>
                <w:bCs/>
                <w:sz w:val="20"/>
                <w:szCs w:val="20"/>
              </w:rPr>
              <w:t>健康管理</w:t>
            </w:r>
          </w:p>
        </w:tc>
        <w:tc>
          <w:tcPr>
            <w:tcW w:w="1566" w:type="pct"/>
          </w:tcPr>
          <w:p w14:paraId="341BD9BB">
            <w:pPr>
              <w:spacing w:before="20" w:after="20"/>
            </w:pPr>
            <w:r>
              <w:rPr>
                <w:rFonts w:ascii="微软雅黑" w:hAnsi="微软雅黑" w:eastAsia="微软雅黑" w:cs="微软雅黑"/>
                <w:sz w:val="20"/>
                <w:szCs w:val="20"/>
              </w:rPr>
              <w:t>心康体健/用药提醒/健康日历</w:t>
            </w:r>
          </w:p>
        </w:tc>
        <w:tc>
          <w:tcPr>
            <w:tcW w:w="740" w:type="pct"/>
          </w:tcPr>
          <w:p w14:paraId="53B42E77">
            <w:pPr>
              <w:spacing w:before="20" w:after="20"/>
            </w:pPr>
            <w:r>
              <w:rPr>
                <w:rFonts w:ascii="微软雅黑" w:hAnsi="微软雅黑" w:eastAsia="微软雅黑" w:cs="微软雅黑"/>
                <w:sz w:val="20"/>
                <w:szCs w:val="20"/>
              </w:rPr>
              <w:t>✅ 原型完成</w:t>
            </w:r>
          </w:p>
        </w:tc>
        <w:tc>
          <w:tcPr>
            <w:tcW w:w="712" w:type="pct"/>
          </w:tcPr>
          <w:p w14:paraId="16E52AAF">
            <w:pPr>
              <w:spacing w:before="20" w:after="20"/>
            </w:pPr>
            <w:r>
              <w:rPr>
                <w:rFonts w:ascii="微软雅黑" w:hAnsi="微软雅黑" w:eastAsia="微软雅黑" w:cs="微软雅黑"/>
                <w:sz w:val="20"/>
                <w:szCs w:val="20"/>
              </w:rPr>
              <w:t>智能设备联动</w:t>
            </w:r>
          </w:p>
        </w:tc>
      </w:tr>
      <w:tr w14:paraId="35AD505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80" w:type="pct"/>
          </w:tcPr>
          <w:p w14:paraId="11DBC0D1">
            <w:pPr>
              <w:spacing w:before="20" w:after="20"/>
            </w:pPr>
            <w:r>
              <w:rPr>
                <w:rFonts w:ascii="微软雅黑" w:hAnsi="微软雅黑" w:eastAsia="微软雅黑" w:cs="微软雅黑"/>
                <w:b/>
                <w:bCs/>
                <w:sz w:val="20"/>
                <w:szCs w:val="20"/>
              </w:rPr>
              <w:t>社交电商</w:t>
            </w:r>
          </w:p>
        </w:tc>
        <w:tc>
          <w:tcPr>
            <w:tcW w:w="1566" w:type="pct"/>
          </w:tcPr>
          <w:p w14:paraId="5CB24F9D">
            <w:pPr>
              <w:spacing w:before="20" w:after="20"/>
            </w:pPr>
            <w:r>
              <w:rPr>
                <w:rFonts w:ascii="微软雅黑" w:hAnsi="微软雅黑" w:eastAsia="微软雅黑" w:cs="微软雅黑"/>
                <w:sz w:val="20"/>
                <w:szCs w:val="20"/>
              </w:rPr>
              <w:t>土货拼购/积分商城</w:t>
            </w:r>
          </w:p>
        </w:tc>
        <w:tc>
          <w:tcPr>
            <w:tcW w:w="740" w:type="pct"/>
          </w:tcPr>
          <w:p w14:paraId="0242F3FB">
            <w:pPr>
              <w:spacing w:before="20" w:after="20"/>
            </w:pPr>
            <w:r>
              <w:rPr>
                <w:rFonts w:ascii="微软雅黑" w:hAnsi="微软雅黑" w:eastAsia="微软雅黑" w:cs="微软雅黑"/>
                <w:sz w:val="20"/>
                <w:szCs w:val="20"/>
              </w:rPr>
              <w:t>✅ 原型完成</w:t>
            </w:r>
          </w:p>
        </w:tc>
        <w:tc>
          <w:tcPr>
            <w:tcW w:w="712" w:type="pct"/>
          </w:tcPr>
          <w:p w14:paraId="316FB25E">
            <w:pPr>
              <w:spacing w:before="20" w:after="20"/>
            </w:pPr>
            <w:r>
              <w:rPr>
                <w:rFonts w:ascii="微软雅黑" w:hAnsi="微软雅黑" w:eastAsia="微软雅黑" w:cs="微软雅黑"/>
                <w:sz w:val="20"/>
                <w:szCs w:val="20"/>
              </w:rPr>
              <w:t>供应链自营</w:t>
            </w:r>
          </w:p>
        </w:tc>
      </w:tr>
      <w:tr w14:paraId="067D3E6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980" w:type="pct"/>
          </w:tcPr>
          <w:p w14:paraId="682AC128">
            <w:pPr>
              <w:spacing w:before="20" w:after="20"/>
            </w:pPr>
            <w:r>
              <w:rPr>
                <w:rFonts w:ascii="微软雅黑" w:hAnsi="微软雅黑" w:eastAsia="微软雅黑" w:cs="微软雅黑"/>
                <w:b/>
                <w:bCs/>
                <w:sz w:val="20"/>
                <w:szCs w:val="20"/>
              </w:rPr>
              <w:t>内容社交</w:t>
            </w:r>
          </w:p>
        </w:tc>
        <w:tc>
          <w:tcPr>
            <w:tcW w:w="1566" w:type="pct"/>
          </w:tcPr>
          <w:p w14:paraId="6875DEFE">
            <w:pPr>
              <w:spacing w:before="20" w:after="20"/>
            </w:pPr>
            <w:r>
              <w:rPr>
                <w:rFonts w:ascii="微软雅黑" w:hAnsi="微软雅黑" w:eastAsia="微软雅黑" w:cs="微软雅黑"/>
                <w:sz w:val="20"/>
                <w:szCs w:val="20"/>
              </w:rPr>
              <w:t>巴渝广场 UGC/霍圈子/排行榜</w:t>
            </w:r>
          </w:p>
        </w:tc>
        <w:tc>
          <w:tcPr>
            <w:tcW w:w="740" w:type="pct"/>
          </w:tcPr>
          <w:p w14:paraId="2CEF71DA">
            <w:pPr>
              <w:spacing w:before="20" w:after="20"/>
            </w:pPr>
            <w:r>
              <w:rPr>
                <w:rFonts w:ascii="微软雅黑" w:hAnsi="微软雅黑" w:eastAsia="微软雅黑" w:cs="微软雅黑"/>
                <w:sz w:val="20"/>
                <w:szCs w:val="20"/>
              </w:rPr>
              <w:t>✅ 原型完成</w:t>
            </w:r>
          </w:p>
        </w:tc>
        <w:tc>
          <w:tcPr>
            <w:tcW w:w="712" w:type="pct"/>
          </w:tcPr>
          <w:p w14:paraId="758E00C6">
            <w:pPr>
              <w:spacing w:before="20" w:after="20"/>
            </w:pPr>
            <w:r>
              <w:rPr>
                <w:rFonts w:ascii="微软雅黑" w:hAnsi="微软雅黑" w:eastAsia="微软雅黑" w:cs="微软雅黑"/>
                <w:sz w:val="20"/>
                <w:szCs w:val="20"/>
              </w:rPr>
              <w:t>直播互动</w:t>
            </w:r>
          </w:p>
        </w:tc>
      </w:tr>
    </w:tbl>
    <w:p w14:paraId="3E896287">
      <w:pPr>
        <w:spacing w:before="100" w:after="100"/>
      </w:pPr>
    </w:p>
    <w:p w14:paraId="275E1080">
      <w:pPr>
        <w:spacing w:before="30" w:after="30"/>
      </w:pPr>
    </w:p>
    <w:p w14:paraId="341B73D4">
      <w:pPr>
        <w:pStyle w:val="3"/>
        <w:widowControl/>
        <w:numPr>
          <w:ilvl w:val="0"/>
          <w:numId w:val="12"/>
        </w:numPr>
        <w:ind w:left="0" w:leftChars="0" w:firstLine="0" w:firstLineChars="0"/>
        <w:rPr>
          <w:b w:val="0"/>
          <w:bdr w:val="none" w:sz="0" w:space="0"/>
        </w:rPr>
      </w:pPr>
      <w:bookmarkStart w:id="92" w:name="_Toc13357"/>
      <w:r>
        <w:t>AI 从「被动服务」到「主动预见」</w:t>
      </w:r>
      <w:bookmarkEnd w:id="92"/>
    </w:p>
    <w:p w14:paraId="1FF57695">
      <w:pPr>
        <w:spacing w:before="30" w:after="30"/>
      </w:pPr>
    </w:p>
    <w:p w14:paraId="6E474C94">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范式转变</w:t>
      </w:r>
    </w:p>
    <w:p w14:paraId="4053B283">
      <w:pPr>
        <w:spacing w:before="30" w:after="30"/>
      </w:pPr>
    </w:p>
    <w:p w14:paraId="44F63F21">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传统模式（被动服务）：用户搜索 → 等待用户输入 → 返回结果
益寿模式（主动预见）：AI 预测需求 → 主动触达用户 → 用户确认即完成
</w:t>
      </w:r>
    </w:p>
    <w:p w14:paraId="5565F7FD">
      <w:pPr>
        <w:spacing w:before="30" w:after="30"/>
      </w:pPr>
    </w:p>
    <w:p w14:paraId="3DAFBDA5">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主动预见的核心场景</w:t>
      </w:r>
    </w:p>
    <w:p w14:paraId="1F70E6AD">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656"/>
        <w:gridCol w:w="2976"/>
        <w:gridCol w:w="2507"/>
        <w:gridCol w:w="2907"/>
      </w:tblGrid>
      <w:tr w14:paraId="7BE3F01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363" w:type="pct"/>
            <w:shd w:val="clear" w:color="auto" w:fill="FFF4EF"/>
          </w:tcPr>
          <w:p w14:paraId="0EF0BBAA">
            <w:pPr>
              <w:jc w:val="center"/>
            </w:pPr>
            <w:r>
              <w:rPr>
                <w:rFonts w:ascii="微软雅黑" w:hAnsi="微软雅黑" w:eastAsia="微软雅黑" w:cs="微软雅黑"/>
                <w:b/>
                <w:bCs/>
                <w:color w:val="FF6B35"/>
                <w:sz w:val="20"/>
                <w:szCs w:val="20"/>
              </w:rPr>
              <w:t>场景</w:t>
            </w:r>
          </w:p>
        </w:tc>
        <w:tc>
          <w:tcPr>
            <w:tcW w:w="1644" w:type="pct"/>
            <w:shd w:val="clear" w:color="auto" w:fill="FFF4EF"/>
          </w:tcPr>
          <w:p w14:paraId="299A8E3E">
            <w:pPr>
              <w:jc w:val="center"/>
            </w:pPr>
            <w:r>
              <w:rPr>
                <w:rFonts w:ascii="微软雅黑" w:hAnsi="微软雅黑" w:eastAsia="微软雅黑" w:cs="微软雅黑"/>
                <w:b/>
                <w:bCs/>
                <w:color w:val="FF6B35"/>
                <w:sz w:val="20"/>
                <w:szCs w:val="20"/>
              </w:rPr>
              <w:t>触发条件</w:t>
            </w:r>
          </w:p>
        </w:tc>
        <w:tc>
          <w:tcPr>
            <w:tcW w:w="1385" w:type="pct"/>
            <w:shd w:val="clear" w:color="auto" w:fill="FFF4EF"/>
          </w:tcPr>
          <w:p w14:paraId="06C6A1FF">
            <w:pPr>
              <w:jc w:val="center"/>
            </w:pPr>
            <w:r>
              <w:rPr>
                <w:rFonts w:ascii="微软雅黑" w:hAnsi="微软雅黑" w:eastAsia="微软雅黑" w:cs="微软雅黑"/>
                <w:b/>
                <w:bCs/>
                <w:color w:val="FF6B35"/>
                <w:sz w:val="20"/>
                <w:szCs w:val="20"/>
              </w:rPr>
              <w:t>AI 主动动作</w:t>
            </w:r>
          </w:p>
        </w:tc>
        <w:tc>
          <w:tcPr>
            <w:tcW w:w="1606" w:type="pct"/>
            <w:shd w:val="clear" w:color="auto" w:fill="FFF4EF"/>
          </w:tcPr>
          <w:p w14:paraId="71BCD74B">
            <w:pPr>
              <w:jc w:val="center"/>
            </w:pPr>
            <w:r>
              <w:rPr>
                <w:rFonts w:ascii="微软雅黑" w:hAnsi="微软雅黑" w:eastAsia="微软雅黑" w:cs="微软雅黑"/>
                <w:b/>
                <w:bCs/>
                <w:color w:val="FF6B35"/>
                <w:sz w:val="20"/>
                <w:szCs w:val="20"/>
              </w:rPr>
              <w:t>用户感知</w:t>
            </w:r>
          </w:p>
        </w:tc>
      </w:tr>
      <w:tr w14:paraId="167F6A0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63" w:type="pct"/>
          </w:tcPr>
          <w:p w14:paraId="036ED7D9">
            <w:pPr>
              <w:spacing w:before="20" w:after="20"/>
            </w:pPr>
            <w:r>
              <w:rPr>
                <w:rFonts w:ascii="微软雅黑" w:hAnsi="微软雅黑" w:eastAsia="微软雅黑" w:cs="微软雅黑"/>
                <w:b/>
                <w:bCs/>
                <w:sz w:val="20"/>
                <w:szCs w:val="20"/>
              </w:rPr>
              <w:t>用药提醒</w:t>
            </w:r>
          </w:p>
        </w:tc>
        <w:tc>
          <w:tcPr>
            <w:tcW w:w="1644" w:type="pct"/>
          </w:tcPr>
          <w:p w14:paraId="06048AE7">
            <w:pPr>
              <w:spacing w:before="20" w:after="20"/>
            </w:pPr>
            <w:r>
              <w:rPr>
                <w:rFonts w:ascii="微软雅黑" w:hAnsi="微软雅黑" w:eastAsia="微软雅黑" w:cs="微软雅黑"/>
                <w:sz w:val="20"/>
                <w:szCs w:val="20"/>
              </w:rPr>
              <w:t>到达用药时间 + 用户位置（在家/外出）</w:t>
            </w:r>
          </w:p>
        </w:tc>
        <w:tc>
          <w:tcPr>
            <w:tcW w:w="1385" w:type="pct"/>
          </w:tcPr>
          <w:p w14:paraId="7DA9006C">
            <w:pPr>
              <w:spacing w:before="20" w:after="20"/>
            </w:pPr>
            <w:r>
              <w:rPr>
                <w:rFonts w:ascii="微软雅黑" w:hAnsi="微软雅黑" w:eastAsia="微软雅黑" w:cs="微软雅黑"/>
                <w:sz w:val="20"/>
                <w:szCs w:val="20"/>
              </w:rPr>
              <w:t>推送用药通知 + 语音播报</w:t>
            </w:r>
          </w:p>
        </w:tc>
        <w:tc>
          <w:tcPr>
            <w:tcW w:w="1606" w:type="pct"/>
          </w:tcPr>
          <w:p w14:paraId="05D4DB78">
            <w:pPr>
              <w:spacing w:before="20" w:after="20"/>
            </w:pPr>
            <w:r>
              <w:rPr>
                <w:rFonts w:ascii="微软雅黑" w:hAnsi="微软雅黑" w:eastAsia="微软雅黑" w:cs="微软雅黑"/>
                <w:sz w:val="20"/>
                <w:szCs w:val="20"/>
              </w:rPr>
              <w:t>「张大爷，该吃降压药了哦」</w:t>
            </w:r>
          </w:p>
        </w:tc>
      </w:tr>
      <w:tr w14:paraId="6EE2250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63" w:type="pct"/>
          </w:tcPr>
          <w:p w14:paraId="4BE61C58">
            <w:pPr>
              <w:spacing w:before="20" w:after="20"/>
            </w:pPr>
            <w:r>
              <w:rPr>
                <w:rFonts w:ascii="微软雅黑" w:hAnsi="微软雅黑" w:eastAsia="微软雅黑" w:cs="微软雅黑"/>
                <w:b/>
                <w:bCs/>
                <w:sz w:val="20"/>
                <w:szCs w:val="20"/>
              </w:rPr>
              <w:t>异常预警</w:t>
            </w:r>
          </w:p>
        </w:tc>
        <w:tc>
          <w:tcPr>
            <w:tcW w:w="1644" w:type="pct"/>
          </w:tcPr>
          <w:p w14:paraId="7AF7943B">
            <w:pPr>
              <w:spacing w:before="20" w:after="20"/>
            </w:pPr>
            <w:r>
              <w:rPr>
                <w:rFonts w:ascii="微软雅黑" w:hAnsi="微软雅黑" w:eastAsia="微软雅黑" w:cs="微软雅黑"/>
                <w:sz w:val="20"/>
                <w:szCs w:val="20"/>
              </w:rPr>
              <w:t>健康数据异常（心率/血压）+ 行为模式变化</w:t>
            </w:r>
          </w:p>
        </w:tc>
        <w:tc>
          <w:tcPr>
            <w:tcW w:w="1385" w:type="pct"/>
          </w:tcPr>
          <w:p w14:paraId="511B12F0">
            <w:pPr>
              <w:spacing w:before="20" w:after="20"/>
            </w:pPr>
            <w:r>
              <w:rPr>
                <w:rFonts w:ascii="微软雅黑" w:hAnsi="微软雅黑" w:eastAsia="微软雅黑" w:cs="微软雅黑"/>
                <w:sz w:val="20"/>
                <w:szCs w:val="20"/>
              </w:rPr>
              <w:t>推送预警 → 通知子女 → 建议就医</w:t>
            </w:r>
          </w:p>
        </w:tc>
        <w:tc>
          <w:tcPr>
            <w:tcW w:w="1606" w:type="pct"/>
          </w:tcPr>
          <w:p w14:paraId="5E223FF2">
            <w:pPr>
              <w:spacing w:before="20" w:after="20"/>
            </w:pPr>
            <w:r>
              <w:rPr>
                <w:rFonts w:ascii="微软雅黑" w:hAnsi="微软雅黑" w:eastAsia="微软雅黑" w:cs="微软雅黑"/>
                <w:sz w:val="20"/>
                <w:szCs w:val="20"/>
              </w:rPr>
              <w:t>「最近血压偏高，建议去看看医生」</w:t>
            </w:r>
          </w:p>
        </w:tc>
      </w:tr>
      <w:tr w14:paraId="260821A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63" w:type="pct"/>
          </w:tcPr>
          <w:p w14:paraId="0179446C">
            <w:pPr>
              <w:spacing w:before="20" w:after="20"/>
            </w:pPr>
            <w:r>
              <w:rPr>
                <w:rFonts w:ascii="微软雅黑" w:hAnsi="微软雅黑" w:eastAsia="微软雅黑" w:cs="微软雅黑"/>
                <w:b/>
                <w:bCs/>
                <w:sz w:val="20"/>
                <w:szCs w:val="20"/>
              </w:rPr>
              <w:t>服务推荐</w:t>
            </w:r>
          </w:p>
        </w:tc>
        <w:tc>
          <w:tcPr>
            <w:tcW w:w="1644" w:type="pct"/>
          </w:tcPr>
          <w:p w14:paraId="6E254518">
            <w:pPr>
              <w:spacing w:before="20" w:after="20"/>
            </w:pPr>
            <w:r>
              <w:rPr>
                <w:rFonts w:ascii="微软雅黑" w:hAnsi="微软雅黑" w:eastAsia="微软雅黑" w:cs="微软雅黑"/>
                <w:sz w:val="20"/>
                <w:szCs w:val="20"/>
              </w:rPr>
              <w:t>天气变冷 + 用户历史行为</w:t>
            </w:r>
          </w:p>
        </w:tc>
        <w:tc>
          <w:tcPr>
            <w:tcW w:w="1385" w:type="pct"/>
          </w:tcPr>
          <w:p w14:paraId="7D0C4094">
            <w:pPr>
              <w:spacing w:before="20" w:after="20"/>
            </w:pPr>
            <w:r>
              <w:rPr>
                <w:rFonts w:ascii="微软雅黑" w:hAnsi="微软雅黑" w:eastAsia="微软雅黑" w:cs="微软雅黑"/>
                <w:sz w:val="20"/>
                <w:szCs w:val="20"/>
              </w:rPr>
              <w:t>推荐助浴/热汤套餐</w:t>
            </w:r>
          </w:p>
        </w:tc>
        <w:tc>
          <w:tcPr>
            <w:tcW w:w="1606" w:type="pct"/>
          </w:tcPr>
          <w:p w14:paraId="1EE01449">
            <w:pPr>
              <w:spacing w:before="20" w:after="20"/>
            </w:pPr>
            <w:r>
              <w:rPr>
                <w:rFonts w:ascii="微软雅黑" w:hAnsi="微软雅黑" w:eastAsia="微软雅黑" w:cs="微软雅黑"/>
                <w:sz w:val="20"/>
                <w:szCs w:val="20"/>
              </w:rPr>
              <w:t>「天冷了，给您推荐附近的老鸭汤」</w:t>
            </w:r>
          </w:p>
        </w:tc>
      </w:tr>
      <w:tr w14:paraId="2F64420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63" w:type="pct"/>
          </w:tcPr>
          <w:p w14:paraId="2FC8123C">
            <w:pPr>
              <w:spacing w:before="20" w:after="20"/>
            </w:pPr>
            <w:r>
              <w:rPr>
                <w:rFonts w:ascii="微软雅黑" w:hAnsi="微软雅黑" w:eastAsia="微软雅黑" w:cs="微软雅黑"/>
                <w:b/>
                <w:bCs/>
                <w:sz w:val="20"/>
                <w:szCs w:val="20"/>
              </w:rPr>
              <w:t>活动邀请</w:t>
            </w:r>
          </w:p>
        </w:tc>
        <w:tc>
          <w:tcPr>
            <w:tcW w:w="1644" w:type="pct"/>
          </w:tcPr>
          <w:p w14:paraId="55CE06B3">
            <w:pPr>
              <w:spacing w:before="20" w:after="20"/>
            </w:pPr>
            <w:r>
              <w:rPr>
                <w:rFonts w:ascii="微软雅黑" w:hAnsi="微软雅黑" w:eastAsia="微软雅黑" w:cs="微软雅黑"/>
                <w:sz w:val="20"/>
                <w:szCs w:val="20"/>
              </w:rPr>
              <w:t>用户兴趣标签 + 附近活动</w:t>
            </w:r>
          </w:p>
        </w:tc>
        <w:tc>
          <w:tcPr>
            <w:tcW w:w="1385" w:type="pct"/>
          </w:tcPr>
          <w:p w14:paraId="2127F627">
            <w:pPr>
              <w:spacing w:before="20" w:after="20"/>
            </w:pPr>
            <w:r>
              <w:rPr>
                <w:rFonts w:ascii="微软雅黑" w:hAnsi="微软雅黑" w:eastAsia="微软雅黑" w:cs="微软雅黑"/>
                <w:sz w:val="20"/>
                <w:szCs w:val="20"/>
              </w:rPr>
              <w:t>推送活动通知</w:t>
            </w:r>
          </w:p>
        </w:tc>
        <w:tc>
          <w:tcPr>
            <w:tcW w:w="1606" w:type="pct"/>
          </w:tcPr>
          <w:p w14:paraId="65856149">
            <w:pPr>
              <w:spacing w:before="20" w:after="20"/>
            </w:pPr>
            <w:r>
              <w:rPr>
                <w:rFonts w:ascii="微软雅黑" w:hAnsi="微软雅黑" w:eastAsia="微软雅黑" w:cs="微软雅黑"/>
                <w:sz w:val="20"/>
                <w:szCs w:val="20"/>
              </w:rPr>
              <w:t>「周末您喜欢的书法课开课啦」</w:t>
            </w:r>
          </w:p>
        </w:tc>
      </w:tr>
      <w:tr w14:paraId="374C2BD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63" w:type="pct"/>
          </w:tcPr>
          <w:p w14:paraId="2A0B1308">
            <w:pPr>
              <w:spacing w:before="20" w:after="20"/>
            </w:pPr>
            <w:r>
              <w:rPr>
                <w:rFonts w:ascii="微软雅黑" w:hAnsi="微软雅黑" w:eastAsia="微软雅黑" w:cs="微软雅黑"/>
                <w:b/>
                <w:bCs/>
                <w:sz w:val="20"/>
                <w:szCs w:val="20"/>
              </w:rPr>
              <w:t>社交激活</w:t>
            </w:r>
          </w:p>
        </w:tc>
        <w:tc>
          <w:tcPr>
            <w:tcW w:w="1644" w:type="pct"/>
          </w:tcPr>
          <w:p w14:paraId="4FC6861B">
            <w:pPr>
              <w:spacing w:before="20" w:after="20"/>
            </w:pPr>
            <w:r>
              <w:rPr>
                <w:rFonts w:ascii="微软雅黑" w:hAnsi="微软雅黑" w:eastAsia="微软雅黑" w:cs="微软雅黑"/>
                <w:sz w:val="20"/>
                <w:szCs w:val="20"/>
              </w:rPr>
              <w:t>连续 3 天未登录 + 好友动态</w:t>
            </w:r>
          </w:p>
        </w:tc>
        <w:tc>
          <w:tcPr>
            <w:tcW w:w="1385" w:type="pct"/>
          </w:tcPr>
          <w:p w14:paraId="730DCA88">
            <w:pPr>
              <w:spacing w:before="20" w:after="20"/>
            </w:pPr>
            <w:r>
              <w:rPr>
                <w:rFonts w:ascii="微软雅黑" w:hAnsi="微软雅黑" w:eastAsia="微软雅黑" w:cs="微软雅黑"/>
                <w:sz w:val="20"/>
                <w:szCs w:val="20"/>
              </w:rPr>
              <w:t>推送好友更新提醒</w:t>
            </w:r>
          </w:p>
        </w:tc>
        <w:tc>
          <w:tcPr>
            <w:tcW w:w="1606" w:type="pct"/>
          </w:tcPr>
          <w:p w14:paraId="6C8156E5">
            <w:pPr>
              <w:spacing w:before="20" w:after="20"/>
            </w:pPr>
            <w:r>
              <w:rPr>
                <w:rFonts w:ascii="微软雅黑" w:hAnsi="微软雅黑" w:eastAsia="微软雅黑" w:cs="微软雅黑"/>
                <w:sz w:val="20"/>
                <w:szCs w:val="20"/>
              </w:rPr>
              <w:t>「李奶奶发了一条新动态，去看看吧」</w:t>
            </w:r>
          </w:p>
        </w:tc>
      </w:tr>
      <w:tr w14:paraId="229D753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63" w:type="pct"/>
          </w:tcPr>
          <w:p w14:paraId="176081AE">
            <w:pPr>
              <w:spacing w:before="20" w:after="20"/>
            </w:pPr>
            <w:r>
              <w:rPr>
                <w:rFonts w:ascii="微软雅黑" w:hAnsi="微软雅黑" w:eastAsia="微软雅黑" w:cs="微软雅黑"/>
                <w:b/>
                <w:bCs/>
                <w:sz w:val="20"/>
                <w:szCs w:val="20"/>
              </w:rPr>
              <w:t>安全守护</w:t>
            </w:r>
          </w:p>
        </w:tc>
        <w:tc>
          <w:tcPr>
            <w:tcW w:w="1644" w:type="pct"/>
          </w:tcPr>
          <w:p w14:paraId="675F5AC6">
            <w:pPr>
              <w:spacing w:before="20" w:after="20"/>
            </w:pPr>
            <w:r>
              <w:rPr>
                <w:rFonts w:ascii="微软雅黑" w:hAnsi="微软雅黑" w:eastAsia="微软雅黑" w:cs="微软雅黑"/>
                <w:sz w:val="20"/>
                <w:szCs w:val="20"/>
              </w:rPr>
              <w:t>长时间未使用手机（排查意外情况）</w:t>
            </w:r>
          </w:p>
        </w:tc>
        <w:tc>
          <w:tcPr>
            <w:tcW w:w="1385" w:type="pct"/>
          </w:tcPr>
          <w:p w14:paraId="5B0284F1">
            <w:pPr>
              <w:spacing w:before="20" w:after="20"/>
            </w:pPr>
            <w:r>
              <w:rPr>
                <w:rFonts w:ascii="微软雅黑" w:hAnsi="微软雅黑" w:eastAsia="微软雅黑" w:cs="微软雅黑"/>
                <w:sz w:val="20"/>
                <w:szCs w:val="20"/>
              </w:rPr>
              <w:t>推送确认消息 → 超时通知紧急联系人</w:t>
            </w:r>
          </w:p>
        </w:tc>
        <w:tc>
          <w:tcPr>
            <w:tcW w:w="1606" w:type="pct"/>
          </w:tcPr>
          <w:p w14:paraId="4C5F8AD7">
            <w:pPr>
              <w:spacing w:before="20" w:after="20"/>
            </w:pPr>
            <w:r>
              <w:rPr>
                <w:rFonts w:ascii="微软雅黑" w:hAnsi="微软雅黑" w:eastAsia="微软雅黑" w:cs="微软雅黑"/>
                <w:sz w:val="20"/>
                <w:szCs w:val="20"/>
              </w:rPr>
              <w:t>「张大爷，您今天还好吗？点一下告诉我」</w:t>
            </w:r>
          </w:p>
        </w:tc>
      </w:tr>
    </w:tbl>
    <w:p w14:paraId="44400788">
      <w:pPr>
        <w:spacing w:before="100" w:after="100"/>
      </w:pPr>
    </w:p>
    <w:p w14:paraId="0D40208B">
      <w:pPr>
        <w:spacing w:before="30" w:after="30"/>
      </w:pPr>
    </w:p>
    <w:p w14:paraId="6115F088">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AI 主动预见技术架构</w:t>
      </w:r>
    </w:p>
    <w:p w14:paraId="4C5513CA">
      <w:pPr>
        <w:spacing w:before="30" w:after="30"/>
      </w:pPr>
    </w:p>
    <w:p w14:paraId="3F503DF7">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
│                   主动预见引擎                         │
├─────────────────────────────────────────────────────┤
│  数据采集层                                           │
│  ┌──────────┐ ┌──────────┐ ┌──────────┐              │
│  │ 行为数据  │ │ 健康数据  │ │ 环境数据  │              │
│  │(使用习惯) │ │(心率/血压)│ │(天气/位置)│              │
│  └────┬─────┘ └────┬─────┘ └────┬─────┘              │
├───────┼────────────┼────────────┼────────────────────┤
│  分析层                                              │
│  ┌──────────┐ ┌──────────┐ ┌──────────┐              │
│  │ 时序预测  │ │ 异常检测  │ │ 意图推理  │              │
│  └────┬─────┘ └────┬─────┘ └────┬─────┘              │
├───────┼────────────┼────────────┼────────────────────┤
│  决策层                                              │
│  ┌──────────────────────────────────────┐            │
│  │  触发条件判断 → 动作优先级排序 → 触达策略选择  │            │
│  └────────────────────┬─────────────────┘            │
├───────────────────────┼──────────────────────────────┤
│  触达层                                              │
│  ┌──────────┐ ┌──────────┐ ┌──────────┐              │
│  │ 端内推送  │ │ 短信通知  │ │ 语音呼叫  │              │
│  └──────────┘ └──────────┘ └──────────┘              │
└─────────────────────────────────────────────────────┘
</w:t>
      </w:r>
    </w:p>
    <w:p w14:paraId="48164A51">
      <w:pPr>
        <w:spacing w:before="30" w:after="30"/>
      </w:pPr>
    </w:p>
    <w:p w14:paraId="4C75E9E3">
      <w:pPr>
        <w:pStyle w:val="3"/>
        <w:widowControl/>
        <w:numPr>
          <w:ilvl w:val="0"/>
          <w:numId w:val="12"/>
        </w:numPr>
        <w:ind w:left="0" w:leftChars="0" w:firstLine="0" w:firstLineChars="0"/>
        <w:rPr>
          <w:b w:val="0"/>
          <w:bdr w:val="none" w:sz="0" w:space="0"/>
        </w:rPr>
      </w:pPr>
      <w:bookmarkStart w:id="93" w:name="_Toc10733"/>
      <w:r>
        <w:t>智慧养老生态对接策略</w:t>
      </w:r>
      <w:bookmarkEnd w:id="93"/>
    </w:p>
    <w:p w14:paraId="67989D06">
      <w:pPr>
        <w:spacing w:before="30" w:after="30"/>
      </w:pPr>
    </w:p>
    <w:p w14:paraId="5D7B6D96">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生态对接全景图</w:t>
      </w:r>
    </w:p>
    <w:p w14:paraId="4D2D14BB">
      <w:pPr>
        <w:spacing w:before="30" w:after="30"/>
      </w:pPr>
    </w:p>
    <w:p w14:paraId="5427A757">
      <w:pPr>
        <w:pStyle w:val="11"/>
        <w:rPr>
          <w:rFonts w:ascii="Times New Roman" w:hAnsi="Times New Roman" w:eastAsia="宋体" w:cs="Times New Roman"/>
          <w:sz w:val="24"/>
          <w:szCs w:val="24"/>
        </w:rPr>
      </w:pPr>
      <w:r>
        <w:rPr>
          <w:rFonts w:ascii="Times New Roman" w:hAnsi="Times New Roman" w:eastAsia="宋体" w:cs="Times New Roman"/>
          <w:color w:val="444444"/>
          <w:sz w:val="24"/>
          <w:szCs w:val="24"/>
        </w:rPr>
        <w:t>益寿云枢
                     (智慧养老中台)
                           │
       ┌───────────────────┼───────────────────┐
       │                   │                   │
  ┌────▼────┐        ┌────▼────┐        ┌────▼────┐
  │ 政府平台 │        │ 医疗机构 │        │ 社区服务 │
  │         │        │         │        │         │
  │·民政养老 │        │·医院HIS │        │·社区食堂 │
  │·卫健委   │        │·社卫中心│        │·老年大学 │
  │·人社医保 │        │·体检机构│        │·养老驿站 │
  └────┬────┘        └────┬────┘        └────┬────┘
       │                   │                   │
  ┌────▼────┐        ┌────▼────┐        ┌────▼────┐
  │ 数据对接 │        │ 服务对接 │        │ 流量对接 │
  │·身份认证 │        │·预约挂号 │        │·活动发布 │
  │·补贴发放 │        │·电子病历│        │·服务预约 │
  │·服务监管 │        │·健康档案│        │·社区通知 │
  └─────────┘        └─────────┘        └─────────┘
       │                   │                   │
  ┌────▼────┐        ┌────▼────┐        ┌────▼────┐
  │ 硬件生态 │        │ 保险金融 │        │ 内容生态 │
  │         │        │         │        │         │
  │·智能手环│        │·健康险  │        │·养生内容 │
  │·血压计  │        │·意外险  │        │·课程内容 │
  │·血糖仪  │        │·长护险  │        │·本地资讯 │
  └─────────┘        └─────────┘        └─────────┘
</w:t>
      </w:r>
    </w:p>
    <w:p w14:paraId="4891D07D">
      <w:pPr>
        <w:spacing w:before="30" w:after="30"/>
      </w:pPr>
    </w:p>
    <w:p w14:paraId="4F0850DD">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分阶段对接计划</w:t>
      </w:r>
    </w:p>
    <w:p w14:paraId="49E7E4F5">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805"/>
        <w:gridCol w:w="1663"/>
        <w:gridCol w:w="2177"/>
        <w:gridCol w:w="2567"/>
        <w:gridCol w:w="1834"/>
      </w:tblGrid>
      <w:tr w14:paraId="1C588E0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45" w:type="pct"/>
            <w:shd w:val="clear" w:color="auto" w:fill="FFF4EF"/>
          </w:tcPr>
          <w:p w14:paraId="4FDD49DD">
            <w:pPr>
              <w:jc w:val="center"/>
            </w:pPr>
            <w:r>
              <w:rPr>
                <w:rFonts w:ascii="微软雅黑" w:hAnsi="微软雅黑" w:eastAsia="微软雅黑" w:cs="微软雅黑"/>
                <w:b/>
                <w:bCs/>
                <w:color w:val="FF6B35"/>
                <w:sz w:val="20"/>
                <w:szCs w:val="20"/>
              </w:rPr>
              <w:t>阶段</w:t>
            </w:r>
          </w:p>
        </w:tc>
        <w:tc>
          <w:tcPr>
            <w:tcW w:w="919" w:type="pct"/>
            <w:shd w:val="clear" w:color="auto" w:fill="FFF4EF"/>
          </w:tcPr>
          <w:p w14:paraId="773E18C0">
            <w:pPr>
              <w:jc w:val="center"/>
            </w:pPr>
            <w:r>
              <w:rPr>
                <w:rFonts w:ascii="微软雅黑" w:hAnsi="微软雅黑" w:eastAsia="微软雅黑" w:cs="微软雅黑"/>
                <w:b/>
                <w:bCs/>
                <w:color w:val="FF6B35"/>
                <w:sz w:val="20"/>
                <w:szCs w:val="20"/>
              </w:rPr>
              <w:t>时间</w:t>
            </w:r>
          </w:p>
        </w:tc>
        <w:tc>
          <w:tcPr>
            <w:tcW w:w="1203" w:type="pct"/>
            <w:shd w:val="clear" w:color="auto" w:fill="FFF4EF"/>
          </w:tcPr>
          <w:p w14:paraId="1B9556B7">
            <w:pPr>
              <w:jc w:val="center"/>
            </w:pPr>
            <w:r>
              <w:rPr>
                <w:rFonts w:ascii="微软雅黑" w:hAnsi="微软雅黑" w:eastAsia="微软雅黑" w:cs="微软雅黑"/>
                <w:b/>
                <w:bCs/>
                <w:color w:val="FF6B35"/>
                <w:sz w:val="20"/>
                <w:szCs w:val="20"/>
              </w:rPr>
              <w:t>对接对象</w:t>
            </w:r>
          </w:p>
        </w:tc>
        <w:tc>
          <w:tcPr>
            <w:tcW w:w="1418" w:type="pct"/>
            <w:shd w:val="clear" w:color="auto" w:fill="FFF4EF"/>
          </w:tcPr>
          <w:p w14:paraId="15C748BC">
            <w:pPr>
              <w:jc w:val="center"/>
            </w:pPr>
            <w:r>
              <w:rPr>
                <w:rFonts w:ascii="微软雅黑" w:hAnsi="微软雅黑" w:eastAsia="微软雅黑" w:cs="微软雅黑"/>
                <w:b/>
                <w:bCs/>
                <w:color w:val="FF6B35"/>
                <w:sz w:val="20"/>
                <w:szCs w:val="20"/>
              </w:rPr>
              <w:t>对接内容</w:t>
            </w:r>
          </w:p>
        </w:tc>
        <w:tc>
          <w:tcPr>
            <w:tcW w:w="1013" w:type="pct"/>
            <w:shd w:val="clear" w:color="auto" w:fill="FFF4EF"/>
          </w:tcPr>
          <w:p w14:paraId="133CFC43">
            <w:pPr>
              <w:jc w:val="center"/>
            </w:pPr>
            <w:r>
              <w:rPr>
                <w:rFonts w:ascii="微软雅黑" w:hAnsi="微软雅黑" w:eastAsia="微软雅黑" w:cs="微软雅黑"/>
                <w:b/>
                <w:bCs/>
                <w:color w:val="FF6B35"/>
                <w:sz w:val="20"/>
                <w:szCs w:val="20"/>
              </w:rPr>
              <w:t>对接方式</w:t>
            </w:r>
          </w:p>
        </w:tc>
      </w:tr>
      <w:tr w14:paraId="7334CCD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45" w:type="pct"/>
          </w:tcPr>
          <w:p w14:paraId="22D1A9A7">
            <w:pPr>
              <w:spacing w:before="20" w:after="20"/>
            </w:pPr>
            <w:r>
              <w:rPr>
                <w:rFonts w:ascii="微软雅黑" w:hAnsi="微软雅黑" w:eastAsia="微软雅黑" w:cs="微软雅黑"/>
                <w:b/>
                <w:bCs/>
                <w:sz w:val="20"/>
                <w:szCs w:val="20"/>
              </w:rPr>
              <w:t>第一阶段</w:t>
            </w:r>
          </w:p>
        </w:tc>
        <w:tc>
          <w:tcPr>
            <w:tcW w:w="919" w:type="pct"/>
          </w:tcPr>
          <w:p w14:paraId="0F7CED7B">
            <w:pPr>
              <w:spacing w:before="20" w:after="20"/>
            </w:pPr>
            <w:r>
              <w:rPr>
                <w:rFonts w:ascii="微软雅黑" w:hAnsi="微软雅黑" w:eastAsia="微软雅黑" w:cs="微软雅黑"/>
                <w:sz w:val="20"/>
                <w:szCs w:val="20"/>
              </w:rPr>
              <w:t>上线后 0-6 个月</w:t>
            </w:r>
          </w:p>
        </w:tc>
        <w:tc>
          <w:tcPr>
            <w:tcW w:w="1203" w:type="pct"/>
          </w:tcPr>
          <w:p w14:paraId="75C99FAD">
            <w:pPr>
              <w:spacing w:before="20" w:after="20"/>
            </w:pPr>
            <w:r>
              <w:rPr>
                <w:rFonts w:ascii="微软雅黑" w:hAnsi="微软雅黑" w:eastAsia="微软雅黑" w:cs="微软雅黑"/>
                <w:sz w:val="20"/>
                <w:szCs w:val="20"/>
              </w:rPr>
              <w:t>社区服务中心、老年大学</w:t>
            </w:r>
          </w:p>
        </w:tc>
        <w:tc>
          <w:tcPr>
            <w:tcW w:w="1418" w:type="pct"/>
          </w:tcPr>
          <w:p w14:paraId="1E504CA1">
            <w:pPr>
              <w:spacing w:before="20" w:after="20"/>
            </w:pPr>
            <w:r>
              <w:rPr>
                <w:rFonts w:ascii="微软雅黑" w:hAnsi="微软雅黑" w:eastAsia="微软雅黑" w:cs="微软雅黑"/>
                <w:sz w:val="20"/>
                <w:szCs w:val="20"/>
              </w:rPr>
              <w:t>活动信息同步、用户获取</w:t>
            </w:r>
          </w:p>
        </w:tc>
        <w:tc>
          <w:tcPr>
            <w:tcW w:w="1013" w:type="pct"/>
          </w:tcPr>
          <w:p w14:paraId="7B55BFF8">
            <w:pPr>
              <w:spacing w:before="20" w:after="20"/>
            </w:pPr>
            <w:r>
              <w:rPr>
                <w:rFonts w:ascii="微软雅黑" w:hAnsi="微软雅黑" w:eastAsia="微软雅黑" w:cs="微软雅黑"/>
                <w:sz w:val="20"/>
                <w:szCs w:val="20"/>
              </w:rPr>
              <w:t>API 对接 + 人工协作</w:t>
            </w:r>
          </w:p>
        </w:tc>
      </w:tr>
      <w:tr w14:paraId="5661E5F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45" w:type="pct"/>
          </w:tcPr>
          <w:p w14:paraId="311CB7E8">
            <w:pPr>
              <w:spacing w:before="20" w:after="20"/>
            </w:pPr>
            <w:r>
              <w:rPr>
                <w:rFonts w:ascii="微软雅黑" w:hAnsi="微软雅黑" w:eastAsia="微软雅黑" w:cs="微软雅黑"/>
                <w:b/>
                <w:bCs/>
                <w:sz w:val="20"/>
                <w:szCs w:val="20"/>
              </w:rPr>
              <w:t>第二阶段</w:t>
            </w:r>
          </w:p>
        </w:tc>
        <w:tc>
          <w:tcPr>
            <w:tcW w:w="919" w:type="pct"/>
          </w:tcPr>
          <w:p w14:paraId="3C5DBE15">
            <w:pPr>
              <w:spacing w:before="20" w:after="20"/>
            </w:pPr>
            <w:r>
              <w:rPr>
                <w:rFonts w:ascii="微软雅黑" w:hAnsi="微软雅黑" w:eastAsia="微软雅黑" w:cs="微软雅黑"/>
                <w:sz w:val="20"/>
                <w:szCs w:val="20"/>
              </w:rPr>
              <w:t>上线后 6-12 个月</w:t>
            </w:r>
          </w:p>
        </w:tc>
        <w:tc>
          <w:tcPr>
            <w:tcW w:w="1203" w:type="pct"/>
          </w:tcPr>
          <w:p w14:paraId="101D7B75">
            <w:pPr>
              <w:spacing w:before="20" w:after="20"/>
            </w:pPr>
            <w:r>
              <w:rPr>
                <w:rFonts w:ascii="微软雅黑" w:hAnsi="微软雅黑" w:eastAsia="微软雅黑" w:cs="微软雅黑"/>
                <w:sz w:val="20"/>
                <w:szCs w:val="20"/>
              </w:rPr>
              <w:t>社区食堂、本地商户</w:t>
            </w:r>
          </w:p>
        </w:tc>
        <w:tc>
          <w:tcPr>
            <w:tcW w:w="1418" w:type="pct"/>
          </w:tcPr>
          <w:p w14:paraId="2571AF7D">
            <w:pPr>
              <w:spacing w:before="20" w:after="20"/>
            </w:pPr>
            <w:r>
              <w:rPr>
                <w:rFonts w:ascii="微软雅黑" w:hAnsi="微软雅黑" w:eastAsia="微软雅黑" w:cs="微软雅黑"/>
                <w:sz w:val="20"/>
                <w:szCs w:val="20"/>
              </w:rPr>
              <w:t>服务上下架、订单同步</w:t>
            </w:r>
          </w:p>
        </w:tc>
        <w:tc>
          <w:tcPr>
            <w:tcW w:w="1013" w:type="pct"/>
          </w:tcPr>
          <w:p w14:paraId="2B03BE00">
            <w:pPr>
              <w:spacing w:before="20" w:after="20"/>
            </w:pPr>
            <w:r>
              <w:rPr>
                <w:rFonts w:ascii="微软雅黑" w:hAnsi="微软雅黑" w:eastAsia="微软雅黑" w:cs="微软雅黑"/>
                <w:sz w:val="20"/>
                <w:szCs w:val="20"/>
              </w:rPr>
              <w:t>商户端工具 + API</w:t>
            </w:r>
          </w:p>
        </w:tc>
      </w:tr>
      <w:tr w14:paraId="2D6EE28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45" w:type="pct"/>
          </w:tcPr>
          <w:p w14:paraId="6F04B53C">
            <w:pPr>
              <w:spacing w:before="20" w:after="20"/>
            </w:pPr>
            <w:r>
              <w:rPr>
                <w:rFonts w:ascii="微软雅黑" w:hAnsi="微软雅黑" w:eastAsia="微软雅黑" w:cs="微软雅黑"/>
                <w:b/>
                <w:bCs/>
                <w:sz w:val="20"/>
                <w:szCs w:val="20"/>
              </w:rPr>
              <w:t>第三阶段</w:t>
            </w:r>
          </w:p>
        </w:tc>
        <w:tc>
          <w:tcPr>
            <w:tcW w:w="919" w:type="pct"/>
          </w:tcPr>
          <w:p w14:paraId="3F3EC77B">
            <w:pPr>
              <w:spacing w:before="20" w:after="20"/>
            </w:pPr>
            <w:r>
              <w:rPr>
                <w:rFonts w:ascii="微软雅黑" w:hAnsi="微软雅黑" w:eastAsia="微软雅黑" w:cs="微软雅黑"/>
                <w:sz w:val="20"/>
                <w:szCs w:val="20"/>
              </w:rPr>
              <w:t>上线后 12-18 个月</w:t>
            </w:r>
          </w:p>
        </w:tc>
        <w:tc>
          <w:tcPr>
            <w:tcW w:w="1203" w:type="pct"/>
          </w:tcPr>
          <w:p w14:paraId="0FE19DBB">
            <w:pPr>
              <w:spacing w:before="20" w:after="20"/>
            </w:pPr>
            <w:r>
              <w:rPr>
                <w:rFonts w:ascii="微软雅黑" w:hAnsi="微软雅黑" w:eastAsia="微软雅黑" w:cs="微软雅黑"/>
                <w:sz w:val="20"/>
                <w:szCs w:val="20"/>
              </w:rPr>
              <w:t>医院/社卫中心</w:t>
            </w:r>
          </w:p>
        </w:tc>
        <w:tc>
          <w:tcPr>
            <w:tcW w:w="1418" w:type="pct"/>
          </w:tcPr>
          <w:p w14:paraId="08F30233">
            <w:pPr>
              <w:spacing w:before="20" w:after="20"/>
            </w:pPr>
            <w:r>
              <w:rPr>
                <w:rFonts w:ascii="微软雅黑" w:hAnsi="微软雅黑" w:eastAsia="微软雅黑" w:cs="微软雅黑"/>
                <w:sz w:val="20"/>
                <w:szCs w:val="20"/>
              </w:rPr>
              <w:t>预约挂号、健康档案</w:t>
            </w:r>
          </w:p>
        </w:tc>
        <w:tc>
          <w:tcPr>
            <w:tcW w:w="1013" w:type="pct"/>
          </w:tcPr>
          <w:p w14:paraId="7F96955D">
            <w:pPr>
              <w:spacing w:before="20" w:after="20"/>
            </w:pPr>
            <w:r>
              <w:rPr>
                <w:rFonts w:ascii="微软雅黑" w:hAnsi="微软雅黑" w:eastAsia="微软雅黑" w:cs="微软雅黑"/>
                <w:sz w:val="20"/>
                <w:szCs w:val="20"/>
              </w:rPr>
              <w:t>HIS 接口对接</w:t>
            </w:r>
          </w:p>
        </w:tc>
      </w:tr>
      <w:tr w14:paraId="17C6A70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45" w:type="pct"/>
          </w:tcPr>
          <w:p w14:paraId="25534514">
            <w:pPr>
              <w:spacing w:before="20" w:after="20"/>
            </w:pPr>
            <w:r>
              <w:rPr>
                <w:rFonts w:ascii="微软雅黑" w:hAnsi="微软雅黑" w:eastAsia="微软雅黑" w:cs="微软雅黑"/>
                <w:b/>
                <w:bCs/>
                <w:sz w:val="20"/>
                <w:szCs w:val="20"/>
              </w:rPr>
              <w:t>第四阶段</w:t>
            </w:r>
          </w:p>
        </w:tc>
        <w:tc>
          <w:tcPr>
            <w:tcW w:w="919" w:type="pct"/>
          </w:tcPr>
          <w:p w14:paraId="3E4BA4DF">
            <w:pPr>
              <w:spacing w:before="20" w:after="20"/>
            </w:pPr>
            <w:r>
              <w:rPr>
                <w:rFonts w:ascii="微软雅黑" w:hAnsi="微软雅黑" w:eastAsia="微软雅黑" w:cs="微软雅黑"/>
                <w:sz w:val="20"/>
                <w:szCs w:val="20"/>
              </w:rPr>
              <w:t>上线后 18-24 个月</w:t>
            </w:r>
          </w:p>
        </w:tc>
        <w:tc>
          <w:tcPr>
            <w:tcW w:w="1203" w:type="pct"/>
          </w:tcPr>
          <w:p w14:paraId="7CA5BCFB">
            <w:pPr>
              <w:spacing w:before="20" w:after="20"/>
            </w:pPr>
            <w:r>
              <w:rPr>
                <w:rFonts w:ascii="微软雅黑" w:hAnsi="微软雅黑" w:eastAsia="微软雅黑" w:cs="微软雅黑"/>
                <w:sz w:val="20"/>
                <w:szCs w:val="20"/>
              </w:rPr>
              <w:t>民政局/卫健委</w:t>
            </w:r>
          </w:p>
        </w:tc>
        <w:tc>
          <w:tcPr>
            <w:tcW w:w="1418" w:type="pct"/>
          </w:tcPr>
          <w:p w14:paraId="62F8630E">
            <w:pPr>
              <w:spacing w:before="20" w:after="20"/>
            </w:pPr>
            <w:r>
              <w:rPr>
                <w:rFonts w:ascii="微软雅黑" w:hAnsi="微软雅黑" w:eastAsia="微软雅黑" w:cs="微软雅黑"/>
                <w:sz w:val="20"/>
                <w:szCs w:val="20"/>
              </w:rPr>
              <w:t>养老补贴发放、服务监管</w:t>
            </w:r>
          </w:p>
        </w:tc>
        <w:tc>
          <w:tcPr>
            <w:tcW w:w="1013" w:type="pct"/>
          </w:tcPr>
          <w:p w14:paraId="0F50AFE5">
            <w:pPr>
              <w:spacing w:before="20" w:after="20"/>
            </w:pPr>
            <w:r>
              <w:rPr>
                <w:rFonts w:ascii="微软雅黑" w:hAnsi="微软雅黑" w:eastAsia="微软雅黑" w:cs="微软雅黑"/>
                <w:sz w:val="20"/>
                <w:szCs w:val="20"/>
              </w:rPr>
              <w:t>政务数据交换平台</w:t>
            </w:r>
          </w:p>
        </w:tc>
      </w:tr>
      <w:tr w14:paraId="2BC261E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45" w:type="pct"/>
          </w:tcPr>
          <w:p w14:paraId="748ABE80">
            <w:pPr>
              <w:spacing w:before="20" w:after="20"/>
            </w:pPr>
            <w:r>
              <w:rPr>
                <w:rFonts w:ascii="微软雅黑" w:hAnsi="微软雅黑" w:eastAsia="微软雅黑" w:cs="微软雅黑"/>
                <w:b/>
                <w:bCs/>
                <w:sz w:val="20"/>
                <w:szCs w:val="20"/>
              </w:rPr>
              <w:t>第五阶段</w:t>
            </w:r>
          </w:p>
        </w:tc>
        <w:tc>
          <w:tcPr>
            <w:tcW w:w="919" w:type="pct"/>
          </w:tcPr>
          <w:p w14:paraId="0CDE5A4D">
            <w:pPr>
              <w:spacing w:before="20" w:after="20"/>
            </w:pPr>
            <w:r>
              <w:rPr>
                <w:rFonts w:ascii="微软雅黑" w:hAnsi="微软雅黑" w:eastAsia="微软雅黑" w:cs="微软雅黑"/>
                <w:sz w:val="20"/>
                <w:szCs w:val="20"/>
              </w:rPr>
              <w:t>上线后 24 个月+</w:t>
            </w:r>
          </w:p>
        </w:tc>
        <w:tc>
          <w:tcPr>
            <w:tcW w:w="1203" w:type="pct"/>
          </w:tcPr>
          <w:p w14:paraId="7DF90770">
            <w:pPr>
              <w:spacing w:before="20" w:after="20"/>
            </w:pPr>
            <w:r>
              <w:rPr>
                <w:rFonts w:ascii="微软雅黑" w:hAnsi="微软雅黑" w:eastAsia="微软雅黑" w:cs="微软雅黑"/>
                <w:sz w:val="20"/>
                <w:szCs w:val="20"/>
              </w:rPr>
              <w:t>智能硬件厂商、保险公司</w:t>
            </w:r>
          </w:p>
        </w:tc>
        <w:tc>
          <w:tcPr>
            <w:tcW w:w="1418" w:type="pct"/>
          </w:tcPr>
          <w:p w14:paraId="637561DF">
            <w:pPr>
              <w:spacing w:before="20" w:after="20"/>
            </w:pPr>
            <w:r>
              <w:rPr>
                <w:rFonts w:ascii="微软雅黑" w:hAnsi="微软雅黑" w:eastAsia="微软雅黑" w:cs="微软雅黑"/>
                <w:sz w:val="20"/>
                <w:szCs w:val="20"/>
              </w:rPr>
              <w:t>设备数据接入、保险产品定制</w:t>
            </w:r>
          </w:p>
        </w:tc>
        <w:tc>
          <w:tcPr>
            <w:tcW w:w="1013" w:type="pct"/>
          </w:tcPr>
          <w:p w14:paraId="5E9BF659">
            <w:pPr>
              <w:spacing w:before="20" w:after="20"/>
            </w:pPr>
            <w:r>
              <w:rPr>
                <w:rFonts w:ascii="微软雅黑" w:hAnsi="微软雅黑" w:eastAsia="微软雅黑" w:cs="微软雅黑"/>
                <w:sz w:val="20"/>
                <w:szCs w:val="20"/>
              </w:rPr>
              <w:t>SDK + API</w:t>
            </w:r>
          </w:p>
        </w:tc>
      </w:tr>
    </w:tbl>
    <w:p w14:paraId="4508B36E">
      <w:pPr>
        <w:spacing w:before="100" w:after="100"/>
      </w:pPr>
    </w:p>
    <w:p w14:paraId="0F62E964">
      <w:pPr>
        <w:spacing w:before="30" w:after="30"/>
      </w:pPr>
    </w:p>
    <w:p w14:paraId="1F3C42B9">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关键对接标准</w:t>
      </w:r>
    </w:p>
    <w:p w14:paraId="2682ABB6">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400"/>
        <w:gridCol w:w="4193"/>
        <w:gridCol w:w="3453"/>
      </w:tblGrid>
      <w:tr w14:paraId="4D1A36C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774" w:type="pct"/>
            <w:shd w:val="clear" w:color="auto" w:fill="FFF4EF"/>
          </w:tcPr>
          <w:p w14:paraId="5C60D067">
            <w:pPr>
              <w:jc w:val="center"/>
            </w:pPr>
            <w:r>
              <w:rPr>
                <w:rFonts w:ascii="微软雅黑" w:hAnsi="微软雅黑" w:eastAsia="微软雅黑" w:cs="微软雅黑"/>
                <w:b/>
                <w:bCs/>
                <w:color w:val="FF6B35"/>
                <w:sz w:val="20"/>
                <w:szCs w:val="20"/>
              </w:rPr>
              <w:t>对接域</w:t>
            </w:r>
          </w:p>
        </w:tc>
        <w:tc>
          <w:tcPr>
            <w:tcW w:w="2317" w:type="pct"/>
            <w:shd w:val="clear" w:color="auto" w:fill="FFF4EF"/>
          </w:tcPr>
          <w:p w14:paraId="2BFF9A98">
            <w:pPr>
              <w:jc w:val="center"/>
            </w:pPr>
            <w:r>
              <w:rPr>
                <w:rFonts w:ascii="微软雅黑" w:hAnsi="微软雅黑" w:eastAsia="微软雅黑" w:cs="微软雅黑"/>
                <w:b/>
                <w:bCs/>
                <w:color w:val="FF6B35"/>
                <w:sz w:val="20"/>
                <w:szCs w:val="20"/>
              </w:rPr>
              <w:t>采用标准</w:t>
            </w:r>
          </w:p>
        </w:tc>
        <w:tc>
          <w:tcPr>
            <w:tcW w:w="1908" w:type="pct"/>
            <w:shd w:val="clear" w:color="auto" w:fill="FFF4EF"/>
          </w:tcPr>
          <w:p w14:paraId="047450C1">
            <w:pPr>
              <w:jc w:val="center"/>
            </w:pPr>
            <w:r>
              <w:rPr>
                <w:rFonts w:ascii="微软雅黑" w:hAnsi="微软雅黑" w:eastAsia="微软雅黑" w:cs="微软雅黑"/>
                <w:b/>
                <w:bCs/>
                <w:color w:val="FF6B35"/>
                <w:sz w:val="20"/>
                <w:szCs w:val="20"/>
              </w:rPr>
              <w:t>说明</w:t>
            </w:r>
          </w:p>
        </w:tc>
      </w:tr>
      <w:tr w14:paraId="67BDE8B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4" w:type="pct"/>
          </w:tcPr>
          <w:p w14:paraId="73B05DD9">
            <w:pPr>
              <w:spacing w:before="20" w:after="20"/>
            </w:pPr>
            <w:r>
              <w:rPr>
                <w:rFonts w:ascii="微软雅黑" w:hAnsi="微软雅黑" w:eastAsia="微软雅黑" w:cs="微软雅黑"/>
                <w:sz w:val="20"/>
                <w:szCs w:val="20"/>
              </w:rPr>
              <w:t>健康数据</w:t>
            </w:r>
          </w:p>
        </w:tc>
        <w:tc>
          <w:tcPr>
            <w:tcW w:w="2317" w:type="pct"/>
          </w:tcPr>
          <w:p w14:paraId="1C3BD68F">
            <w:pPr>
              <w:spacing w:before="20" w:after="20"/>
            </w:pPr>
            <w:r>
              <w:rPr>
                <w:rFonts w:ascii="微软雅黑" w:hAnsi="微软雅黑" w:eastAsia="微软雅黑" w:cs="微软雅黑"/>
                <w:sz w:val="20"/>
                <w:szCs w:val="20"/>
              </w:rPr>
              <w:t>HL7 FHIR R4</w:t>
            </w:r>
          </w:p>
        </w:tc>
        <w:tc>
          <w:tcPr>
            <w:tcW w:w="1908" w:type="pct"/>
          </w:tcPr>
          <w:p w14:paraId="1FF9454F">
            <w:pPr>
              <w:spacing w:before="20" w:after="20"/>
            </w:pPr>
            <w:r>
              <w:rPr>
                <w:rFonts w:ascii="微软雅黑" w:hAnsi="微软雅黑" w:eastAsia="微软雅黑" w:cs="微软雅黑"/>
                <w:sz w:val="20"/>
                <w:szCs w:val="20"/>
              </w:rPr>
              <w:t>国际医疗数据交换标准</w:t>
            </w:r>
          </w:p>
        </w:tc>
      </w:tr>
      <w:tr w14:paraId="6B98859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4" w:type="pct"/>
          </w:tcPr>
          <w:p w14:paraId="5375A1DC">
            <w:pPr>
              <w:spacing w:before="20" w:after="20"/>
            </w:pPr>
            <w:r>
              <w:rPr>
                <w:rFonts w:ascii="微软雅黑" w:hAnsi="微软雅黑" w:eastAsia="微软雅黑" w:cs="微软雅黑"/>
                <w:sz w:val="20"/>
                <w:szCs w:val="20"/>
              </w:rPr>
              <w:t>养老服务</w:t>
            </w:r>
          </w:p>
        </w:tc>
        <w:tc>
          <w:tcPr>
            <w:tcW w:w="2317" w:type="pct"/>
          </w:tcPr>
          <w:p w14:paraId="7A380A78">
            <w:pPr>
              <w:spacing w:before="20" w:after="20"/>
            </w:pPr>
            <w:r>
              <w:rPr>
                <w:rFonts w:ascii="微软雅黑" w:hAnsi="微软雅黑" w:eastAsia="微软雅黑" w:cs="微软雅黑"/>
                <w:sz w:val="20"/>
                <w:szCs w:val="20"/>
              </w:rPr>
              <w:t>民政部智慧养老数据标准</w:t>
            </w:r>
          </w:p>
        </w:tc>
        <w:tc>
          <w:tcPr>
            <w:tcW w:w="1908" w:type="pct"/>
          </w:tcPr>
          <w:p w14:paraId="2C68CE11">
            <w:pPr>
              <w:spacing w:before="20" w:after="20"/>
            </w:pPr>
            <w:r>
              <w:rPr>
                <w:rFonts w:ascii="微软雅黑" w:hAnsi="微软雅黑" w:eastAsia="微软雅黑" w:cs="微软雅黑"/>
                <w:sz w:val="20"/>
                <w:szCs w:val="20"/>
              </w:rPr>
              <w:t>服务分类、质量评估</w:t>
            </w:r>
          </w:p>
        </w:tc>
      </w:tr>
      <w:tr w14:paraId="1C5B439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4" w:type="pct"/>
          </w:tcPr>
          <w:p w14:paraId="63D996B1">
            <w:pPr>
              <w:spacing w:before="20" w:after="20"/>
            </w:pPr>
            <w:r>
              <w:rPr>
                <w:rFonts w:ascii="微软雅黑" w:hAnsi="微软雅黑" w:eastAsia="微软雅黑" w:cs="微软雅黑"/>
                <w:sz w:val="20"/>
                <w:szCs w:val="20"/>
              </w:rPr>
              <w:t>用户身份</w:t>
            </w:r>
          </w:p>
        </w:tc>
        <w:tc>
          <w:tcPr>
            <w:tcW w:w="2317" w:type="pct"/>
          </w:tcPr>
          <w:p w14:paraId="07F4DB7E">
            <w:pPr>
              <w:spacing w:before="20" w:after="20"/>
            </w:pPr>
            <w:r>
              <w:rPr>
                <w:rFonts w:ascii="微软雅黑" w:hAnsi="微软雅黑" w:eastAsia="微软雅黑" w:cs="微软雅黑"/>
                <w:sz w:val="20"/>
                <w:szCs w:val="20"/>
              </w:rPr>
              <w:t>OAuth 2.0 + 政务统一认证</w:t>
            </w:r>
          </w:p>
        </w:tc>
        <w:tc>
          <w:tcPr>
            <w:tcW w:w="1908" w:type="pct"/>
          </w:tcPr>
          <w:p w14:paraId="52AF1E81">
            <w:pPr>
              <w:spacing w:before="20" w:after="20"/>
            </w:pPr>
            <w:r>
              <w:rPr>
                <w:rFonts w:ascii="微软雅黑" w:hAnsi="微软雅黑" w:eastAsia="微软雅黑" w:cs="微软雅黑"/>
                <w:sz w:val="20"/>
                <w:szCs w:val="20"/>
              </w:rPr>
              <w:t>与地方政务平台打通</w:t>
            </w:r>
          </w:p>
        </w:tc>
      </w:tr>
      <w:tr w14:paraId="6D517F0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4" w:type="pct"/>
          </w:tcPr>
          <w:p w14:paraId="39857ED6">
            <w:pPr>
              <w:spacing w:before="20" w:after="20"/>
            </w:pPr>
            <w:r>
              <w:rPr>
                <w:rFonts w:ascii="微软雅黑" w:hAnsi="微软雅黑" w:eastAsia="微软雅黑" w:cs="微软雅黑"/>
                <w:sz w:val="20"/>
                <w:szCs w:val="20"/>
              </w:rPr>
              <w:t>设备数据</w:t>
            </w:r>
          </w:p>
        </w:tc>
        <w:tc>
          <w:tcPr>
            <w:tcW w:w="2317" w:type="pct"/>
          </w:tcPr>
          <w:p w14:paraId="31DB32BE">
            <w:pPr>
              <w:spacing w:before="20" w:after="20"/>
            </w:pPr>
            <w:r>
              <w:rPr>
                <w:rFonts w:ascii="微软雅黑" w:hAnsi="微软雅黑" w:eastAsia="微软雅黑" w:cs="微软雅黑"/>
                <w:sz w:val="20"/>
                <w:szCs w:val="20"/>
              </w:rPr>
              <w:t>Bluetooth BLE + MQTT</w:t>
            </w:r>
          </w:p>
        </w:tc>
        <w:tc>
          <w:tcPr>
            <w:tcW w:w="1908" w:type="pct"/>
          </w:tcPr>
          <w:p w14:paraId="52435CBF">
            <w:pPr>
              <w:spacing w:before="20" w:after="20"/>
            </w:pPr>
            <w:r>
              <w:rPr>
                <w:rFonts w:ascii="微软雅黑" w:hAnsi="微软雅黑" w:eastAsia="微软雅黑" w:cs="微软雅黑"/>
                <w:sz w:val="20"/>
                <w:szCs w:val="20"/>
              </w:rPr>
              <w:t>智能穿戴设备数据采集</w:t>
            </w:r>
          </w:p>
        </w:tc>
      </w:tr>
      <w:tr w14:paraId="7C3BF66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774" w:type="pct"/>
          </w:tcPr>
          <w:p w14:paraId="6020DB30">
            <w:pPr>
              <w:spacing w:before="20" w:after="20"/>
            </w:pPr>
            <w:r>
              <w:rPr>
                <w:rFonts w:ascii="微软雅黑" w:hAnsi="微软雅黑" w:eastAsia="微软雅黑" w:cs="微软雅黑"/>
                <w:sz w:val="20"/>
                <w:szCs w:val="20"/>
              </w:rPr>
              <w:t>支付结算</w:t>
            </w:r>
          </w:p>
        </w:tc>
        <w:tc>
          <w:tcPr>
            <w:tcW w:w="2317" w:type="pct"/>
          </w:tcPr>
          <w:p w14:paraId="6FB9CDE0">
            <w:pPr>
              <w:spacing w:before="20" w:after="20"/>
            </w:pPr>
            <w:r>
              <w:rPr>
                <w:rFonts w:ascii="微软雅黑" w:hAnsi="微软雅黑" w:eastAsia="微软雅黑" w:cs="微软雅黑"/>
                <w:sz w:val="20"/>
                <w:szCs w:val="20"/>
              </w:rPr>
              <w:t>微信支付 + 社保卡支付</w:t>
            </w:r>
          </w:p>
        </w:tc>
        <w:tc>
          <w:tcPr>
            <w:tcW w:w="1908" w:type="pct"/>
          </w:tcPr>
          <w:p w14:paraId="28E6F474">
            <w:pPr>
              <w:spacing w:before="20" w:after="20"/>
            </w:pPr>
            <w:r>
              <w:rPr>
                <w:rFonts w:ascii="微软雅黑" w:hAnsi="微软雅黑" w:eastAsia="微软雅黑" w:cs="微软雅黑"/>
                <w:sz w:val="20"/>
                <w:szCs w:val="20"/>
              </w:rPr>
              <w:t>多渠道支付体系</w:t>
            </w:r>
          </w:p>
        </w:tc>
      </w:tr>
    </w:tbl>
    <w:p w14:paraId="46752229">
      <w:pPr>
        <w:spacing w:before="100" w:after="100"/>
      </w:pPr>
    </w:p>
    <w:p w14:paraId="49C4318A">
      <w:pPr>
        <w:spacing w:before="30" w:after="30"/>
      </w:pPr>
    </w:p>
    <w:p w14:paraId="7B81C1B6">
      <w:pPr>
        <w:pStyle w:val="3"/>
        <w:widowControl/>
        <w:numPr>
          <w:ilvl w:val="0"/>
          <w:numId w:val="12"/>
        </w:numPr>
        <w:ind w:left="0" w:leftChars="0" w:firstLine="0" w:firstLineChars="0"/>
        <w:rPr>
          <w:b w:val="0"/>
          <w:bdr w:val="none" w:sz="0" w:space="0"/>
        </w:rPr>
      </w:pPr>
      <w:bookmarkStart w:id="94" w:name="_Toc26922"/>
      <w:r>
        <w:t>适老化设计标准与规范</w:t>
      </w:r>
      <w:bookmarkEnd w:id="94"/>
    </w:p>
    <w:p w14:paraId="2C37465C">
      <w:pPr>
        <w:spacing w:before="30" w:after="30"/>
      </w:pPr>
    </w:p>
    <w:p w14:paraId="09B69AB9">
      <w:pPr>
        <w:pStyle w:val="11"/>
        <w:widowControl/>
        <w:rPr>
          <w:rFonts w:ascii="Times New Roman" w:hAnsi="Times New Roman" w:eastAsia="宋体" w:cs="Times New Roman"/>
          <w:sz w:val="24"/>
          <w:szCs w:val="24"/>
        </w:rPr>
      </w:pPr>
      <w:r>
        <w:rPr>
          <w:rFonts w:ascii="Times New Roman" w:hAnsi="Times New Roman" w:eastAsia="宋体" w:cs="Times New Roman"/>
          <w:b/>
          <w:color w:val="666666"/>
          <w:sz w:val="24"/>
          <w:szCs w:val="24"/>
        </w:rPr>
        <w:t>设计标准框架</w:t>
      </w:r>
    </w:p>
    <w:p w14:paraId="79C7C38A">
      <w:pPr>
        <w:spacing w:before="30" w:after="30"/>
      </w:pPr>
    </w:p>
    <w:p w14:paraId="0F64F1E8">
      <w:pPr>
        <w:pStyle w:val="11"/>
        <w:rPr>
          <w:rFonts w:ascii="Times New Roman" w:hAnsi="Times New Roman" w:eastAsia="宋体" w:cs="Times New Roman"/>
          <w:sz w:val="24"/>
          <w:szCs w:val="24"/>
        </w:rPr>
      </w:pPr>
      <w:r>
        <w:rPr>
          <w:rFonts w:ascii="Times New Roman" w:hAnsi="Times New Roman" w:eastAsia="宋体" w:cs="Times New Roman"/>
          <w:sz w:val="24"/>
          <w:szCs w:val="24"/>
        </w:rPr>
        <w:t>益寿巴渝的适老化设计规范基于以下权威标准体系构建：</w:t>
      </w:r>
    </w:p>
    <w:p w14:paraId="0F8E50C5">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4446"/>
        <w:gridCol w:w="3283"/>
        <w:gridCol w:w="1317"/>
      </w:tblGrid>
      <w:tr w14:paraId="25E3F0C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2457" w:type="pct"/>
            <w:shd w:val="clear" w:color="auto" w:fill="FFF4EF"/>
          </w:tcPr>
          <w:p w14:paraId="74A8365A">
            <w:pPr>
              <w:jc w:val="center"/>
            </w:pPr>
            <w:r>
              <w:rPr>
                <w:rFonts w:ascii="微软雅黑" w:hAnsi="微软雅黑" w:eastAsia="微软雅黑" w:cs="微软雅黑"/>
                <w:b/>
                <w:bCs/>
                <w:color w:val="FF6B35"/>
                <w:sz w:val="20"/>
                <w:szCs w:val="20"/>
              </w:rPr>
              <w:t>标准来源</w:t>
            </w:r>
          </w:p>
        </w:tc>
        <w:tc>
          <w:tcPr>
            <w:tcW w:w="1814" w:type="pct"/>
            <w:shd w:val="clear" w:color="auto" w:fill="FFF4EF"/>
          </w:tcPr>
          <w:p w14:paraId="0418923D">
            <w:pPr>
              <w:jc w:val="center"/>
            </w:pPr>
            <w:r>
              <w:rPr>
                <w:rFonts w:ascii="微软雅黑" w:hAnsi="微软雅黑" w:eastAsia="微软雅黑" w:cs="微软雅黑"/>
                <w:b/>
                <w:bCs/>
                <w:color w:val="FF6B35"/>
                <w:sz w:val="20"/>
                <w:szCs w:val="20"/>
              </w:rPr>
              <w:t>核心内容</w:t>
            </w:r>
          </w:p>
        </w:tc>
        <w:tc>
          <w:tcPr>
            <w:tcW w:w="728" w:type="pct"/>
            <w:shd w:val="clear" w:color="auto" w:fill="FFF4EF"/>
          </w:tcPr>
          <w:p w14:paraId="35D8B122">
            <w:pPr>
              <w:jc w:val="center"/>
            </w:pPr>
            <w:r>
              <w:rPr>
                <w:rFonts w:ascii="微软雅黑" w:hAnsi="微软雅黑" w:eastAsia="微软雅黑" w:cs="微软雅黑"/>
                <w:b/>
                <w:bCs/>
                <w:color w:val="FF6B35"/>
                <w:sz w:val="20"/>
                <w:szCs w:val="20"/>
              </w:rPr>
              <w:t>采纳程度</w:t>
            </w:r>
          </w:p>
        </w:tc>
      </w:tr>
      <w:tr w14:paraId="73DDC14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57" w:type="pct"/>
          </w:tcPr>
          <w:p w14:paraId="6FA2D5C0">
            <w:pPr>
              <w:spacing w:before="20" w:after="20"/>
            </w:pPr>
            <w:r>
              <w:rPr>
                <w:rFonts w:ascii="微软雅黑" w:hAnsi="微软雅黑" w:eastAsia="微软雅黑" w:cs="微软雅黑"/>
                <w:sz w:val="20"/>
                <w:szCs w:val="20"/>
              </w:rPr>
              <w:t>工信部《移动互联网应用（APP）适老化通用设计规范》</w:t>
            </w:r>
          </w:p>
        </w:tc>
        <w:tc>
          <w:tcPr>
            <w:tcW w:w="1814" w:type="pct"/>
          </w:tcPr>
          <w:p w14:paraId="7A39491F">
            <w:pPr>
              <w:spacing w:before="20" w:after="20"/>
            </w:pPr>
            <w:r>
              <w:rPr>
                <w:rFonts w:ascii="微软雅黑" w:hAnsi="微软雅黑" w:eastAsia="微软雅黑" w:cs="微软雅黑"/>
                <w:sz w:val="20"/>
                <w:szCs w:val="20"/>
              </w:rPr>
              <w:t>字体、颜色、间距、手势等基础规范</w:t>
            </w:r>
          </w:p>
        </w:tc>
        <w:tc>
          <w:tcPr>
            <w:tcW w:w="728" w:type="pct"/>
          </w:tcPr>
          <w:p w14:paraId="5CA7CB1A">
            <w:pPr>
              <w:spacing w:before="20" w:after="20"/>
            </w:pPr>
            <w:r>
              <w:rPr>
                <w:rFonts w:ascii="微软雅黑" w:hAnsi="微软雅黑" w:eastAsia="微软雅黑" w:cs="微软雅黑"/>
                <w:sz w:val="20"/>
                <w:szCs w:val="20"/>
              </w:rPr>
              <w:t>全部采纳 + 升级</w:t>
            </w:r>
          </w:p>
        </w:tc>
      </w:tr>
      <w:tr w14:paraId="13C60EF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57" w:type="pct"/>
          </w:tcPr>
          <w:p w14:paraId="161E30D3">
            <w:pPr>
              <w:spacing w:before="20" w:after="20"/>
            </w:pPr>
            <w:r>
              <w:rPr>
                <w:rFonts w:ascii="微软雅黑" w:hAnsi="微软雅黑" w:eastAsia="微软雅黑" w:cs="微软雅黑"/>
                <w:sz w:val="20"/>
                <w:szCs w:val="20"/>
              </w:rPr>
              <w:t>W3C WCAG 2.1 AA 级</w:t>
            </w:r>
          </w:p>
        </w:tc>
        <w:tc>
          <w:tcPr>
            <w:tcW w:w="1814" w:type="pct"/>
          </w:tcPr>
          <w:p w14:paraId="1FA6CF1F">
            <w:pPr>
              <w:spacing w:before="20" w:after="20"/>
            </w:pPr>
            <w:r>
              <w:rPr>
                <w:rFonts w:ascii="微软雅黑" w:hAnsi="微软雅黑" w:eastAsia="微软雅黑" w:cs="微软雅黑"/>
                <w:sz w:val="20"/>
                <w:szCs w:val="20"/>
              </w:rPr>
              <w:t>可感知性、可操作性、可理解性、鲁棒性</w:t>
            </w:r>
          </w:p>
        </w:tc>
        <w:tc>
          <w:tcPr>
            <w:tcW w:w="728" w:type="pct"/>
          </w:tcPr>
          <w:p w14:paraId="0A147F76">
            <w:pPr>
              <w:spacing w:before="20" w:after="20"/>
            </w:pPr>
            <w:r>
              <w:rPr>
                <w:rFonts w:ascii="微软雅黑" w:hAnsi="微软雅黑" w:eastAsia="微软雅黑" w:cs="微软雅黑"/>
                <w:sz w:val="20"/>
                <w:szCs w:val="20"/>
              </w:rPr>
              <w:t>全部采纳</w:t>
            </w:r>
          </w:p>
        </w:tc>
      </w:tr>
      <w:tr w14:paraId="5432AAA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57" w:type="pct"/>
          </w:tcPr>
          <w:p w14:paraId="16D26256">
            <w:pPr>
              <w:spacing w:before="20" w:after="20"/>
            </w:pPr>
            <w:r>
              <w:rPr>
                <w:rFonts w:ascii="微软雅黑" w:hAnsi="微软雅黑" w:eastAsia="微软雅黑" w:cs="微软雅黑"/>
                <w:sz w:val="20"/>
                <w:szCs w:val="20"/>
              </w:rPr>
              <w:t>工信部《互联网应用适老化及无障碍改造专项行动》</w:t>
            </w:r>
          </w:p>
        </w:tc>
        <w:tc>
          <w:tcPr>
            <w:tcW w:w="1814" w:type="pct"/>
          </w:tcPr>
          <w:p w14:paraId="16758EA8">
            <w:pPr>
              <w:spacing w:before="20" w:after="20"/>
            </w:pPr>
            <w:r>
              <w:rPr>
                <w:rFonts w:ascii="微软雅黑" w:hAnsi="微软雅黑" w:eastAsia="微软雅黑" w:cs="微软雅黑"/>
                <w:sz w:val="20"/>
                <w:szCs w:val="20"/>
              </w:rPr>
              <w:t>改造范围、评测标准</w:t>
            </w:r>
          </w:p>
        </w:tc>
        <w:tc>
          <w:tcPr>
            <w:tcW w:w="728" w:type="pct"/>
          </w:tcPr>
          <w:p w14:paraId="29B477A5">
            <w:pPr>
              <w:spacing w:before="20" w:after="20"/>
            </w:pPr>
            <w:r>
              <w:rPr>
                <w:rFonts w:ascii="微软雅黑" w:hAnsi="微软雅黑" w:eastAsia="微软雅黑" w:cs="微软雅黑"/>
                <w:sz w:val="20"/>
                <w:szCs w:val="20"/>
              </w:rPr>
              <w:t>对标通过</w:t>
            </w:r>
          </w:p>
        </w:tc>
      </w:tr>
      <w:tr w14:paraId="5967F7D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457" w:type="pct"/>
          </w:tcPr>
          <w:p w14:paraId="1FE8EBB2">
            <w:pPr>
              <w:spacing w:before="20" w:after="20"/>
            </w:pPr>
            <w:r>
              <w:rPr>
                <w:rFonts w:ascii="微软雅黑" w:hAnsi="微软雅黑" w:eastAsia="微软雅黑" w:cs="微软雅黑"/>
                <w:sz w:val="20"/>
                <w:szCs w:val="20"/>
              </w:rPr>
              <w:t>自研「益寿适老化设计系统」</w:t>
            </w:r>
          </w:p>
        </w:tc>
        <w:tc>
          <w:tcPr>
            <w:tcW w:w="1814" w:type="pct"/>
          </w:tcPr>
          <w:p w14:paraId="2398E889">
            <w:pPr>
              <w:spacing w:before="20" w:after="20"/>
            </w:pPr>
            <w:r>
              <w:rPr>
                <w:rFonts w:ascii="微软雅黑" w:hAnsi="微软雅黑" w:eastAsia="微软雅黑" w:cs="微软雅黑"/>
                <w:sz w:val="20"/>
                <w:szCs w:val="20"/>
              </w:rPr>
              <w:t>基于 50+ 老年用户深度访谈的本土化优化</w:t>
            </w:r>
          </w:p>
        </w:tc>
        <w:tc>
          <w:tcPr>
            <w:tcW w:w="728" w:type="pct"/>
          </w:tcPr>
          <w:p w14:paraId="42F95077">
            <w:pPr>
              <w:spacing w:before="20" w:after="20"/>
            </w:pPr>
            <w:r>
              <w:rPr>
                <w:rFonts w:ascii="微软雅黑" w:hAnsi="微软雅黑" w:eastAsia="微软雅黑" w:cs="微软雅黑"/>
                <w:sz w:val="20"/>
                <w:szCs w:val="20"/>
              </w:rPr>
              <w:t>持续迭代</w:t>
            </w:r>
          </w:p>
        </w:tc>
      </w:tr>
    </w:tbl>
    <w:p w14:paraId="5A54325D">
      <w:pPr>
        <w:spacing w:before="100" w:after="100"/>
      </w:pPr>
    </w:p>
    <w:p w14:paraId="019269A0">
      <w:pPr>
        <w:spacing w:before="30" w:after="30"/>
      </w:pPr>
    </w:p>
    <w:p w14:paraId="32E7FB2E">
      <w:pPr>
        <w:pStyle w:val="4"/>
        <w:widowControl/>
      </w:pPr>
      <w:bookmarkStart w:id="95" w:name="_Toc18217"/>
      <w:r>
        <w:t>视觉设计规范</w:t>
      </w:r>
      <w:bookmarkEnd w:id="95"/>
    </w:p>
    <w:p w14:paraId="5CAE6535">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929"/>
        <w:gridCol w:w="3283"/>
        <w:gridCol w:w="3834"/>
      </w:tblGrid>
      <w:tr w14:paraId="201E10B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1066" w:type="pct"/>
            <w:shd w:val="clear" w:color="auto" w:fill="FFF4EF"/>
          </w:tcPr>
          <w:p w14:paraId="0D02F569">
            <w:pPr>
              <w:jc w:val="center"/>
            </w:pPr>
            <w:r>
              <w:rPr>
                <w:rFonts w:ascii="微软雅黑" w:hAnsi="微软雅黑" w:eastAsia="微软雅黑" w:cs="微软雅黑"/>
                <w:b/>
                <w:bCs/>
                <w:color w:val="FF6B35"/>
                <w:sz w:val="20"/>
                <w:szCs w:val="20"/>
              </w:rPr>
              <w:t>设计元素</w:t>
            </w:r>
          </w:p>
        </w:tc>
        <w:tc>
          <w:tcPr>
            <w:tcW w:w="1814" w:type="pct"/>
            <w:shd w:val="clear" w:color="auto" w:fill="FFF4EF"/>
          </w:tcPr>
          <w:p w14:paraId="4237CF31">
            <w:pPr>
              <w:jc w:val="center"/>
            </w:pPr>
            <w:r>
              <w:rPr>
                <w:rFonts w:ascii="微软雅黑" w:hAnsi="微软雅黑" w:eastAsia="微软雅黑" w:cs="微软雅黑"/>
                <w:b/>
                <w:bCs/>
                <w:color w:val="FF6B35"/>
                <w:sz w:val="20"/>
                <w:szCs w:val="20"/>
              </w:rPr>
              <w:t>规范值</w:t>
            </w:r>
          </w:p>
        </w:tc>
        <w:tc>
          <w:tcPr>
            <w:tcW w:w="2118" w:type="pct"/>
            <w:shd w:val="clear" w:color="auto" w:fill="FFF4EF"/>
          </w:tcPr>
          <w:p w14:paraId="37A7F636">
            <w:pPr>
              <w:jc w:val="center"/>
            </w:pPr>
            <w:r>
              <w:rPr>
                <w:rFonts w:ascii="微软雅黑" w:hAnsi="微软雅黑" w:eastAsia="微软雅黑" w:cs="微软雅黑"/>
                <w:b/>
                <w:bCs/>
                <w:color w:val="FF6B35"/>
                <w:sz w:val="20"/>
                <w:szCs w:val="20"/>
              </w:rPr>
              <w:t>说明</w:t>
            </w:r>
          </w:p>
        </w:tc>
      </w:tr>
      <w:tr w14:paraId="7463410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2F8330F8">
            <w:pPr>
              <w:spacing w:before="20" w:after="20"/>
            </w:pPr>
            <w:r>
              <w:rPr>
                <w:rFonts w:ascii="微软雅黑" w:hAnsi="微软雅黑" w:eastAsia="微软雅黑" w:cs="微软雅黑"/>
                <w:sz w:val="20"/>
                <w:szCs w:val="20"/>
              </w:rPr>
              <w:t>品牌主色</w:t>
            </w:r>
          </w:p>
        </w:tc>
        <w:tc>
          <w:tcPr>
            <w:tcW w:w="1814" w:type="pct"/>
          </w:tcPr>
          <w:p w14:paraId="733B79B0">
            <w:pPr>
              <w:spacing w:before="20" w:after="20"/>
            </w:pPr>
            <w:r>
              <w:rPr>
                <w:rFonts w:ascii="微软雅黑" w:hAnsi="微软雅黑" w:eastAsia="微软雅黑" w:cs="微软雅黑"/>
                <w:sz w:val="20"/>
                <w:szCs w:val="20"/>
              </w:rPr>
              <w:t>`#FF6B35`（暖橙红）</w:t>
            </w:r>
          </w:p>
        </w:tc>
        <w:tc>
          <w:tcPr>
            <w:tcW w:w="2118" w:type="pct"/>
          </w:tcPr>
          <w:p w14:paraId="122D54BC">
            <w:pPr>
              <w:spacing w:before="20" w:after="20"/>
            </w:pPr>
            <w:r>
              <w:rPr>
                <w:rFonts w:ascii="微软雅黑" w:hAnsi="微软雅黑" w:eastAsia="微软雅黑" w:cs="微软雅黑"/>
                <w:sz w:val="20"/>
                <w:szCs w:val="20"/>
              </w:rPr>
              <w:t>温暖、亲切、活力感</w:t>
            </w:r>
          </w:p>
        </w:tc>
      </w:tr>
      <w:tr w14:paraId="403024A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2031641E">
            <w:pPr>
              <w:spacing w:before="20" w:after="20"/>
            </w:pPr>
            <w:r>
              <w:rPr>
                <w:rFonts w:ascii="微软雅黑" w:hAnsi="微软雅黑" w:eastAsia="微软雅黑" w:cs="微软雅黑"/>
                <w:sz w:val="20"/>
                <w:szCs w:val="20"/>
              </w:rPr>
              <w:t>主色浅背景</w:t>
            </w:r>
          </w:p>
        </w:tc>
        <w:tc>
          <w:tcPr>
            <w:tcW w:w="1814" w:type="pct"/>
          </w:tcPr>
          <w:p w14:paraId="17C34012">
            <w:pPr>
              <w:spacing w:before="20" w:after="20"/>
            </w:pPr>
            <w:r>
              <w:rPr>
                <w:rFonts w:ascii="微软雅黑" w:hAnsi="微软雅黑" w:eastAsia="微软雅黑" w:cs="微软雅黑"/>
                <w:sz w:val="20"/>
                <w:szCs w:val="20"/>
              </w:rPr>
              <w:t>`#FFF4EF`</w:t>
            </w:r>
          </w:p>
        </w:tc>
        <w:tc>
          <w:tcPr>
            <w:tcW w:w="2118" w:type="pct"/>
          </w:tcPr>
          <w:p w14:paraId="0AEB8E4D">
            <w:pPr>
              <w:spacing w:before="20" w:after="20"/>
            </w:pPr>
            <w:r>
              <w:rPr>
                <w:rFonts w:ascii="微软雅黑" w:hAnsi="微软雅黑" w:eastAsia="微软雅黑" w:cs="微软雅黑"/>
                <w:sz w:val="20"/>
                <w:szCs w:val="20"/>
              </w:rPr>
              <w:t>柔和对比，不刺眼</w:t>
            </w:r>
          </w:p>
        </w:tc>
      </w:tr>
      <w:tr w14:paraId="13E036B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40F18C49">
            <w:pPr>
              <w:spacing w:before="20" w:after="20"/>
            </w:pPr>
            <w:r>
              <w:rPr>
                <w:rFonts w:ascii="微软雅黑" w:hAnsi="微软雅黑" w:eastAsia="微软雅黑" w:cs="微软雅黑"/>
                <w:sz w:val="20"/>
                <w:szCs w:val="20"/>
              </w:rPr>
              <w:t>页面背景</w:t>
            </w:r>
          </w:p>
        </w:tc>
        <w:tc>
          <w:tcPr>
            <w:tcW w:w="1814" w:type="pct"/>
          </w:tcPr>
          <w:p w14:paraId="5A9758BD">
            <w:pPr>
              <w:spacing w:before="20" w:after="20"/>
            </w:pPr>
            <w:r>
              <w:rPr>
                <w:rFonts w:ascii="微软雅黑" w:hAnsi="微软雅黑" w:eastAsia="微软雅黑" w:cs="微软雅黑"/>
                <w:sz w:val="20"/>
                <w:szCs w:val="20"/>
              </w:rPr>
              <w:t>`#F5F4F0`（暖白灰）</w:t>
            </w:r>
          </w:p>
        </w:tc>
        <w:tc>
          <w:tcPr>
            <w:tcW w:w="2118" w:type="pct"/>
          </w:tcPr>
          <w:p w14:paraId="160DE78D">
            <w:pPr>
              <w:spacing w:before="20" w:after="20"/>
            </w:pPr>
            <w:r>
              <w:rPr>
                <w:rFonts w:ascii="微软雅黑" w:hAnsi="微软雅黑" w:eastAsia="微软雅黑" w:cs="微软雅黑"/>
                <w:sz w:val="20"/>
                <w:szCs w:val="20"/>
              </w:rPr>
              <w:t>比纯白柔和，降低眼部疲劳</w:t>
            </w:r>
          </w:p>
        </w:tc>
      </w:tr>
      <w:tr w14:paraId="7F6366B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0DEA272F">
            <w:pPr>
              <w:spacing w:before="20" w:after="20"/>
            </w:pPr>
            <w:r>
              <w:rPr>
                <w:rFonts w:ascii="微软雅黑" w:hAnsi="微软雅黑" w:eastAsia="微软雅黑" w:cs="微软雅黑"/>
                <w:sz w:val="20"/>
                <w:szCs w:val="20"/>
              </w:rPr>
              <w:t>正文字号</w:t>
            </w:r>
          </w:p>
        </w:tc>
        <w:tc>
          <w:tcPr>
            <w:tcW w:w="1814" w:type="pct"/>
          </w:tcPr>
          <w:p w14:paraId="687E0163">
            <w:pPr>
              <w:spacing w:before="20" w:after="20"/>
            </w:pPr>
            <w:r>
              <w:rPr>
                <w:rFonts w:ascii="微软雅黑" w:hAnsi="微软雅黑" w:eastAsia="微软雅黑" w:cs="微软雅黑"/>
                <w:sz w:val="20"/>
                <w:szCs w:val="20"/>
              </w:rPr>
              <w:t>≥ 17sp（约 1.1rem）</w:t>
            </w:r>
          </w:p>
        </w:tc>
        <w:tc>
          <w:tcPr>
            <w:tcW w:w="2118" w:type="pct"/>
          </w:tcPr>
          <w:p w14:paraId="4A7172DC">
            <w:pPr>
              <w:spacing w:before="20" w:after="20"/>
            </w:pPr>
            <w:r>
              <w:rPr>
                <w:rFonts w:ascii="微软雅黑" w:hAnsi="微软雅黑" w:eastAsia="微软雅黑" w:cs="微软雅黑"/>
                <w:sz w:val="20"/>
                <w:szCs w:val="20"/>
              </w:rPr>
              <w:t>确保视力 0.5 的长者可辨识</w:t>
            </w:r>
          </w:p>
        </w:tc>
      </w:tr>
      <w:tr w14:paraId="2226E65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349100B7">
            <w:pPr>
              <w:spacing w:before="20" w:after="20"/>
            </w:pPr>
            <w:r>
              <w:rPr>
                <w:rFonts w:ascii="微软雅黑" w:hAnsi="微软雅黑" w:eastAsia="微软雅黑" w:cs="微软雅黑"/>
                <w:sz w:val="20"/>
                <w:szCs w:val="20"/>
              </w:rPr>
              <w:t>标题字号</w:t>
            </w:r>
          </w:p>
        </w:tc>
        <w:tc>
          <w:tcPr>
            <w:tcW w:w="1814" w:type="pct"/>
          </w:tcPr>
          <w:p w14:paraId="3647CF9E">
            <w:pPr>
              <w:spacing w:before="20" w:after="20"/>
            </w:pPr>
            <w:r>
              <w:rPr>
                <w:rFonts w:ascii="微软雅黑" w:hAnsi="微软雅黑" w:eastAsia="微软雅黑" w:cs="微软雅黑"/>
                <w:sz w:val="20"/>
                <w:szCs w:val="20"/>
              </w:rPr>
              <w:t>≥ 20sp</w:t>
            </w:r>
          </w:p>
        </w:tc>
        <w:tc>
          <w:tcPr>
            <w:tcW w:w="2118" w:type="pct"/>
          </w:tcPr>
          <w:p w14:paraId="019C0B4B">
            <w:pPr>
              <w:spacing w:before="20" w:after="20"/>
            </w:pPr>
            <w:r>
              <w:rPr>
                <w:rFonts w:ascii="微软雅黑" w:hAnsi="微软雅黑" w:eastAsia="微软雅黑" w:cs="微软雅黑"/>
                <w:sz w:val="20"/>
                <w:szCs w:val="20"/>
              </w:rPr>
              <w:t>信息层级清晰</w:t>
            </w:r>
          </w:p>
        </w:tc>
      </w:tr>
      <w:tr w14:paraId="31B3204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3112F29B">
            <w:pPr>
              <w:spacing w:before="20" w:after="20"/>
            </w:pPr>
            <w:r>
              <w:rPr>
                <w:rFonts w:ascii="微软雅黑" w:hAnsi="微软雅黑" w:eastAsia="微软雅黑" w:cs="微软雅黑"/>
                <w:sz w:val="20"/>
                <w:szCs w:val="20"/>
              </w:rPr>
              <w:t>最小字号</w:t>
            </w:r>
          </w:p>
        </w:tc>
        <w:tc>
          <w:tcPr>
            <w:tcW w:w="1814" w:type="pct"/>
          </w:tcPr>
          <w:p w14:paraId="3F4C43FE">
            <w:pPr>
              <w:spacing w:before="20" w:after="20"/>
            </w:pPr>
            <w:r>
              <w:rPr>
                <w:rFonts w:ascii="微软雅黑" w:hAnsi="微软雅黑" w:eastAsia="微软雅黑" w:cs="微软雅黑"/>
                <w:sz w:val="20"/>
                <w:szCs w:val="20"/>
              </w:rPr>
              <w:t>14sp（仅限辅助说明）</w:t>
            </w:r>
          </w:p>
        </w:tc>
        <w:tc>
          <w:tcPr>
            <w:tcW w:w="2118" w:type="pct"/>
          </w:tcPr>
          <w:p w14:paraId="78913251">
            <w:pPr>
              <w:spacing w:before="20" w:after="20"/>
            </w:pPr>
            <w:r>
              <w:rPr>
                <w:rFonts w:ascii="微软雅黑" w:hAnsi="微软雅黑" w:eastAsia="微软雅黑" w:cs="微软雅黑"/>
                <w:sz w:val="20"/>
                <w:szCs w:val="20"/>
              </w:rPr>
              <w:t>绝不低于 12sp</w:t>
            </w:r>
          </w:p>
        </w:tc>
      </w:tr>
      <w:tr w14:paraId="628183D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3E5FF07B">
            <w:pPr>
              <w:spacing w:before="20" w:after="20"/>
            </w:pPr>
            <w:r>
              <w:rPr>
                <w:rFonts w:ascii="微软雅黑" w:hAnsi="微软雅黑" w:eastAsia="微软雅黑" w:cs="微软雅黑"/>
                <w:sz w:val="20"/>
                <w:szCs w:val="20"/>
              </w:rPr>
              <w:t>行高</w:t>
            </w:r>
          </w:p>
        </w:tc>
        <w:tc>
          <w:tcPr>
            <w:tcW w:w="1814" w:type="pct"/>
          </w:tcPr>
          <w:p w14:paraId="44092D21">
            <w:pPr>
              <w:spacing w:before="20" w:after="20"/>
            </w:pPr>
            <w:r>
              <w:rPr>
                <w:rFonts w:ascii="微软雅黑" w:hAnsi="微软雅黑" w:eastAsia="微软雅黑" w:cs="微软雅黑"/>
                <w:sz w:val="20"/>
                <w:szCs w:val="20"/>
              </w:rPr>
              <w:t>≥ 1.8 倍</w:t>
            </w:r>
          </w:p>
        </w:tc>
        <w:tc>
          <w:tcPr>
            <w:tcW w:w="2118" w:type="pct"/>
          </w:tcPr>
          <w:p w14:paraId="63C83B4E">
            <w:pPr>
              <w:spacing w:before="20" w:after="20"/>
            </w:pPr>
            <w:r>
              <w:rPr>
                <w:rFonts w:ascii="微软雅黑" w:hAnsi="微软雅黑" w:eastAsia="微软雅黑" w:cs="微软雅黑"/>
                <w:sz w:val="20"/>
                <w:szCs w:val="20"/>
              </w:rPr>
              <w:t>宽松舒适</w:t>
            </w:r>
          </w:p>
        </w:tc>
      </w:tr>
      <w:tr w14:paraId="45D468D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13C335E4">
            <w:pPr>
              <w:spacing w:before="20" w:after="20"/>
            </w:pPr>
            <w:r>
              <w:rPr>
                <w:rFonts w:ascii="微软雅黑" w:hAnsi="微软雅黑" w:eastAsia="微软雅黑" w:cs="微软雅黑"/>
                <w:sz w:val="20"/>
                <w:szCs w:val="20"/>
              </w:rPr>
              <w:t>正文对比度</w:t>
            </w:r>
          </w:p>
        </w:tc>
        <w:tc>
          <w:tcPr>
            <w:tcW w:w="1814" w:type="pct"/>
          </w:tcPr>
          <w:p w14:paraId="6CE517F9">
            <w:pPr>
              <w:spacing w:before="20" w:after="20"/>
            </w:pPr>
            <w:r>
              <w:rPr>
                <w:rFonts w:ascii="微软雅黑" w:hAnsi="微软雅黑" w:eastAsia="微软雅黑" w:cs="微软雅黑"/>
                <w:sz w:val="20"/>
                <w:szCs w:val="20"/>
              </w:rPr>
              <w:t>≥ 4.5:1</w:t>
            </w:r>
          </w:p>
        </w:tc>
        <w:tc>
          <w:tcPr>
            <w:tcW w:w="2118" w:type="pct"/>
          </w:tcPr>
          <w:p w14:paraId="2A599A7B">
            <w:pPr>
              <w:spacing w:before="20" w:after="20"/>
            </w:pPr>
            <w:r>
              <w:rPr>
                <w:rFonts w:ascii="微软雅黑" w:hAnsi="微软雅黑" w:eastAsia="微软雅黑" w:cs="微软雅黑"/>
                <w:sz w:val="20"/>
                <w:szCs w:val="20"/>
              </w:rPr>
              <w:t>WCAG AA 标准</w:t>
            </w:r>
          </w:p>
        </w:tc>
      </w:tr>
      <w:tr w14:paraId="24F82D9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1A21FDD9">
            <w:pPr>
              <w:spacing w:before="20" w:after="20"/>
            </w:pPr>
            <w:r>
              <w:rPr>
                <w:rFonts w:ascii="微软雅黑" w:hAnsi="微软雅黑" w:eastAsia="微软雅黑" w:cs="微软雅黑"/>
                <w:sz w:val="20"/>
                <w:szCs w:val="20"/>
              </w:rPr>
              <w:t>大文字对比度</w:t>
            </w:r>
          </w:p>
        </w:tc>
        <w:tc>
          <w:tcPr>
            <w:tcW w:w="1814" w:type="pct"/>
          </w:tcPr>
          <w:p w14:paraId="268A6C53">
            <w:pPr>
              <w:spacing w:before="20" w:after="20"/>
            </w:pPr>
            <w:r>
              <w:rPr>
                <w:rFonts w:ascii="微软雅黑" w:hAnsi="微软雅黑" w:eastAsia="微软雅黑" w:cs="微软雅黑"/>
                <w:sz w:val="20"/>
                <w:szCs w:val="20"/>
              </w:rPr>
              <w:t>≥ 3:1</w:t>
            </w:r>
          </w:p>
        </w:tc>
        <w:tc>
          <w:tcPr>
            <w:tcW w:w="2118" w:type="pct"/>
          </w:tcPr>
          <w:p w14:paraId="383573D1">
            <w:pPr>
              <w:spacing w:before="20" w:after="20"/>
            </w:pPr>
            <w:r>
              <w:rPr>
                <w:rFonts w:ascii="微软雅黑" w:hAnsi="微软雅黑" w:eastAsia="微软雅黑" w:cs="微软雅黑"/>
                <w:sz w:val="20"/>
                <w:szCs w:val="20"/>
              </w:rPr>
              <w:t>≥ 18sp 或 ≥ 24px</w:t>
            </w:r>
          </w:p>
        </w:tc>
      </w:tr>
      <w:tr w14:paraId="4E270A6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6536535A">
            <w:pPr>
              <w:spacing w:before="20" w:after="20"/>
            </w:pPr>
            <w:r>
              <w:rPr>
                <w:rFonts w:ascii="微软雅黑" w:hAnsi="微软雅黑" w:eastAsia="微软雅黑" w:cs="微软雅黑"/>
                <w:sz w:val="20"/>
                <w:szCs w:val="20"/>
              </w:rPr>
              <w:t>图标尺寸</w:t>
            </w:r>
          </w:p>
        </w:tc>
        <w:tc>
          <w:tcPr>
            <w:tcW w:w="1814" w:type="pct"/>
          </w:tcPr>
          <w:p w14:paraId="20494B38">
            <w:pPr>
              <w:spacing w:before="20" w:after="20"/>
            </w:pPr>
            <w:r>
              <w:rPr>
                <w:rFonts w:ascii="微软雅黑" w:hAnsi="微软雅黑" w:eastAsia="微软雅黑" w:cs="微软雅黑"/>
                <w:sz w:val="20"/>
                <w:szCs w:val="20"/>
              </w:rPr>
              <w:t>≥ 44×44px</w:t>
            </w:r>
          </w:p>
        </w:tc>
        <w:tc>
          <w:tcPr>
            <w:tcW w:w="2118" w:type="pct"/>
          </w:tcPr>
          <w:p w14:paraId="099F5E20">
            <w:pPr>
              <w:spacing w:before="20" w:after="20"/>
            </w:pPr>
            <w:r>
              <w:rPr>
                <w:rFonts w:ascii="微软雅黑" w:hAnsi="微软雅黑" w:eastAsia="微软雅黑" w:cs="微软雅黑"/>
                <w:sz w:val="20"/>
                <w:szCs w:val="20"/>
              </w:rPr>
              <w:t>满足手指点击精度</w:t>
            </w:r>
          </w:p>
        </w:tc>
      </w:tr>
      <w:tr w14:paraId="0B82D73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1066" w:type="pct"/>
          </w:tcPr>
          <w:p w14:paraId="03B6152E">
            <w:pPr>
              <w:spacing w:before="20" w:after="20"/>
            </w:pPr>
            <w:r>
              <w:rPr>
                <w:rFonts w:ascii="微软雅黑" w:hAnsi="微软雅黑" w:eastAsia="微软雅黑" w:cs="微软雅黑"/>
                <w:sz w:val="20"/>
                <w:szCs w:val="20"/>
              </w:rPr>
              <w:t>按钮尺寸</w:t>
            </w:r>
          </w:p>
        </w:tc>
        <w:tc>
          <w:tcPr>
            <w:tcW w:w="1814" w:type="pct"/>
          </w:tcPr>
          <w:p w14:paraId="01B19A63">
            <w:pPr>
              <w:spacing w:before="20" w:after="20"/>
            </w:pPr>
            <w:r>
              <w:rPr>
                <w:rFonts w:ascii="微软雅黑" w:hAnsi="微软雅黑" w:eastAsia="微软雅黑" w:cs="微软雅黑"/>
                <w:sz w:val="20"/>
                <w:szCs w:val="20"/>
              </w:rPr>
              <w:t>≥ 60×60px</w:t>
            </w:r>
          </w:p>
        </w:tc>
        <w:tc>
          <w:tcPr>
            <w:tcW w:w="2118" w:type="pct"/>
          </w:tcPr>
          <w:p w14:paraId="1DD6509F">
            <w:pPr>
              <w:spacing w:before="20" w:after="20"/>
            </w:pPr>
            <w:r>
              <w:rPr>
                <w:rFonts w:ascii="微软雅黑" w:hAnsi="微软雅黑" w:eastAsia="微软雅黑" w:cs="微软雅黑"/>
                <w:sz w:val="20"/>
                <w:szCs w:val="20"/>
              </w:rPr>
              <w:t>含内边距</w:t>
            </w:r>
          </w:p>
        </w:tc>
      </w:tr>
    </w:tbl>
    <w:p w14:paraId="6BE255F6">
      <w:pPr>
        <w:spacing w:before="100" w:after="100"/>
      </w:pPr>
    </w:p>
    <w:p w14:paraId="329C9DD1">
      <w:pPr>
        <w:spacing w:before="30" w:after="30"/>
      </w:pPr>
    </w:p>
    <w:p w14:paraId="2BC73C89">
      <w:pPr>
        <w:pStyle w:val="4"/>
        <w:widowControl/>
      </w:pPr>
      <w:bookmarkStart w:id="96" w:name="_Toc8822"/>
      <w:r>
        <w:t>交互设计规范</w:t>
      </w:r>
      <w:bookmarkEnd w:id="96"/>
    </w:p>
    <w:p w14:paraId="7F8D1F18">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1069"/>
        <w:gridCol w:w="4556"/>
        <w:gridCol w:w="3421"/>
      </w:tblGrid>
      <w:tr w14:paraId="28E2D2D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591" w:type="pct"/>
            <w:shd w:val="clear" w:color="auto" w:fill="FFF4EF"/>
          </w:tcPr>
          <w:p w14:paraId="240F569A">
            <w:pPr>
              <w:jc w:val="center"/>
            </w:pPr>
            <w:r>
              <w:rPr>
                <w:rFonts w:ascii="微软雅黑" w:hAnsi="微软雅黑" w:eastAsia="微软雅黑" w:cs="微软雅黑"/>
                <w:b/>
                <w:bCs/>
                <w:color w:val="FF6B35"/>
                <w:sz w:val="20"/>
                <w:szCs w:val="20"/>
              </w:rPr>
              <w:t>交互规范</w:t>
            </w:r>
          </w:p>
        </w:tc>
        <w:tc>
          <w:tcPr>
            <w:tcW w:w="2517" w:type="pct"/>
            <w:shd w:val="clear" w:color="auto" w:fill="FFF4EF"/>
          </w:tcPr>
          <w:p w14:paraId="575BCE5F">
            <w:pPr>
              <w:jc w:val="center"/>
            </w:pPr>
            <w:r>
              <w:rPr>
                <w:rFonts w:ascii="微软雅黑" w:hAnsi="微软雅黑" w:eastAsia="微软雅黑" w:cs="微软雅黑"/>
                <w:b/>
                <w:bCs/>
                <w:color w:val="FF6B35"/>
                <w:sz w:val="20"/>
                <w:szCs w:val="20"/>
              </w:rPr>
              <w:t>要求</w:t>
            </w:r>
          </w:p>
        </w:tc>
        <w:tc>
          <w:tcPr>
            <w:tcW w:w="1890" w:type="pct"/>
            <w:shd w:val="clear" w:color="auto" w:fill="FFF4EF"/>
          </w:tcPr>
          <w:p w14:paraId="63F00C60">
            <w:pPr>
              <w:jc w:val="center"/>
            </w:pPr>
            <w:r>
              <w:rPr>
                <w:rFonts w:ascii="微软雅黑" w:hAnsi="微软雅黑" w:eastAsia="微软雅黑" w:cs="微软雅黑"/>
                <w:b/>
                <w:bCs/>
                <w:color w:val="FF6B35"/>
                <w:sz w:val="20"/>
                <w:szCs w:val="20"/>
              </w:rPr>
              <w:t>实现示例</w:t>
            </w:r>
          </w:p>
        </w:tc>
      </w:tr>
      <w:tr w14:paraId="4FE0E7B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00078FFE">
            <w:pPr>
              <w:spacing w:before="20" w:after="20"/>
            </w:pPr>
            <w:r>
              <w:rPr>
                <w:rFonts w:ascii="微软雅黑" w:hAnsi="微软雅黑" w:eastAsia="微软雅黑" w:cs="微软雅黑"/>
                <w:sz w:val="20"/>
                <w:szCs w:val="20"/>
              </w:rPr>
              <w:t>点击热区</w:t>
            </w:r>
          </w:p>
        </w:tc>
        <w:tc>
          <w:tcPr>
            <w:tcW w:w="2517" w:type="pct"/>
          </w:tcPr>
          <w:p w14:paraId="32D9F012">
            <w:pPr>
              <w:spacing w:before="20" w:after="20"/>
            </w:pPr>
            <w:r>
              <w:rPr>
                <w:rFonts w:ascii="微软雅黑" w:hAnsi="微软雅黑" w:eastAsia="微软雅黑" w:cs="微软雅黑"/>
                <w:sz w:val="20"/>
                <w:szCs w:val="20"/>
              </w:rPr>
              <w:t>最小 44×44pt，推荐 60×60px</w:t>
            </w:r>
          </w:p>
        </w:tc>
        <w:tc>
          <w:tcPr>
            <w:tcW w:w="1890" w:type="pct"/>
          </w:tcPr>
          <w:p w14:paraId="0C05F60C">
            <w:pPr>
              <w:spacing w:before="20" w:after="20"/>
            </w:pPr>
            <w:r>
              <w:rPr>
                <w:rFonts w:ascii="微软雅黑" w:hAnsi="微软雅黑" w:eastAsia="微软雅黑" w:cs="微软雅黑"/>
                <w:sz w:val="20"/>
                <w:szCs w:val="20"/>
              </w:rPr>
              <w:t>所有按钮 + 图标热区扩大</w:t>
            </w:r>
          </w:p>
        </w:tc>
      </w:tr>
      <w:tr w14:paraId="044DA86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229B7CDE">
            <w:pPr>
              <w:spacing w:before="20" w:after="20"/>
            </w:pPr>
            <w:r>
              <w:rPr>
                <w:rFonts w:ascii="微软雅黑" w:hAnsi="微软雅黑" w:eastAsia="微软雅黑" w:cs="微软雅黑"/>
                <w:sz w:val="20"/>
                <w:szCs w:val="20"/>
              </w:rPr>
              <w:t>操作步骤</w:t>
            </w:r>
          </w:p>
        </w:tc>
        <w:tc>
          <w:tcPr>
            <w:tcW w:w="2517" w:type="pct"/>
          </w:tcPr>
          <w:p w14:paraId="3CBF7FF5">
            <w:pPr>
              <w:spacing w:before="20" w:after="20"/>
            </w:pPr>
            <w:r>
              <w:rPr>
                <w:rFonts w:ascii="微软雅黑" w:hAnsi="微软雅黑" w:eastAsia="微软雅黑" w:cs="微软雅黑"/>
                <w:sz w:val="20"/>
                <w:szCs w:val="20"/>
              </w:rPr>
              <w:t>核心功能 ≤ 3 步完成</w:t>
            </w:r>
          </w:p>
        </w:tc>
        <w:tc>
          <w:tcPr>
            <w:tcW w:w="1890" w:type="pct"/>
          </w:tcPr>
          <w:p w14:paraId="5C32F75C">
            <w:pPr>
              <w:spacing w:before="20" w:after="20"/>
            </w:pPr>
            <w:r>
              <w:rPr>
                <w:rFonts w:ascii="微软雅黑" w:hAnsi="微软雅黑" w:eastAsia="微软雅黑" w:cs="微软雅黑"/>
                <w:sz w:val="20"/>
                <w:szCs w:val="20"/>
              </w:rPr>
              <w:t>服务预约：选择→确认→完成</w:t>
            </w:r>
          </w:p>
        </w:tc>
      </w:tr>
      <w:tr w14:paraId="72E3B73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1C149D5C">
            <w:pPr>
              <w:spacing w:before="20" w:after="20"/>
            </w:pPr>
            <w:r>
              <w:rPr>
                <w:rFonts w:ascii="微软雅黑" w:hAnsi="微软雅黑" w:eastAsia="微软雅黑" w:cs="微软雅黑"/>
                <w:sz w:val="20"/>
                <w:szCs w:val="20"/>
              </w:rPr>
              <w:t>手势支持</w:t>
            </w:r>
          </w:p>
        </w:tc>
        <w:tc>
          <w:tcPr>
            <w:tcW w:w="2517" w:type="pct"/>
          </w:tcPr>
          <w:p w14:paraId="7D7A15FF">
            <w:pPr>
              <w:spacing w:before="20" w:after="20"/>
            </w:pPr>
            <w:r>
              <w:rPr>
                <w:rFonts w:ascii="微软雅黑" w:hAnsi="微软雅黑" w:eastAsia="微软雅黑" w:cs="微软雅黑"/>
                <w:sz w:val="20"/>
                <w:szCs w:val="20"/>
              </w:rPr>
              <w:t>仅支持单击、上下滑动、左右轻扫</w:t>
            </w:r>
          </w:p>
        </w:tc>
        <w:tc>
          <w:tcPr>
            <w:tcW w:w="1890" w:type="pct"/>
          </w:tcPr>
          <w:p w14:paraId="16F4893C">
            <w:pPr>
              <w:spacing w:before="20" w:after="20"/>
            </w:pPr>
            <w:r>
              <w:rPr>
                <w:rFonts w:ascii="微软雅黑" w:hAnsi="微软雅黑" w:eastAsia="微软雅黑" w:cs="微软雅黑"/>
                <w:sz w:val="20"/>
                <w:szCs w:val="20"/>
              </w:rPr>
              <w:t>禁用双指缩放、长按、摇一摇</w:t>
            </w:r>
          </w:p>
        </w:tc>
      </w:tr>
      <w:tr w14:paraId="6EA8378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486C0A43">
            <w:pPr>
              <w:spacing w:before="20" w:after="20"/>
            </w:pPr>
            <w:r>
              <w:rPr>
                <w:rFonts w:ascii="微软雅黑" w:hAnsi="微软雅黑" w:eastAsia="微软雅黑" w:cs="微软雅黑"/>
                <w:sz w:val="20"/>
                <w:szCs w:val="20"/>
              </w:rPr>
              <w:t>防误触</w:t>
            </w:r>
          </w:p>
        </w:tc>
        <w:tc>
          <w:tcPr>
            <w:tcW w:w="2517" w:type="pct"/>
          </w:tcPr>
          <w:p w14:paraId="60415F1C">
            <w:pPr>
              <w:spacing w:before="20" w:after="20"/>
            </w:pPr>
            <w:r>
              <w:rPr>
                <w:rFonts w:ascii="微软雅黑" w:hAnsi="微软雅黑" w:eastAsia="微软雅黑" w:cs="微软雅黑"/>
                <w:sz w:val="20"/>
                <w:szCs w:val="20"/>
              </w:rPr>
              <w:t>不可逆操作前弹窗确认</w:t>
            </w:r>
          </w:p>
        </w:tc>
        <w:tc>
          <w:tcPr>
            <w:tcW w:w="1890" w:type="pct"/>
          </w:tcPr>
          <w:p w14:paraId="0E16D18A">
            <w:pPr>
              <w:spacing w:before="20" w:after="20"/>
            </w:pPr>
            <w:r>
              <w:rPr>
                <w:rFonts w:ascii="微软雅黑" w:hAnsi="微软雅黑" w:eastAsia="微软雅黑" w:cs="微软雅黑"/>
                <w:sz w:val="20"/>
                <w:szCs w:val="20"/>
              </w:rPr>
              <w:t>删除/支付/注销均有二次确认</w:t>
            </w:r>
          </w:p>
        </w:tc>
      </w:tr>
      <w:tr w14:paraId="35A3B3A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198564F7">
            <w:pPr>
              <w:spacing w:before="20" w:after="20"/>
            </w:pPr>
            <w:r>
              <w:rPr>
                <w:rFonts w:ascii="微软雅黑" w:hAnsi="微软雅黑" w:eastAsia="微软雅黑" w:cs="微软雅黑"/>
                <w:sz w:val="20"/>
                <w:szCs w:val="20"/>
              </w:rPr>
              <w:t>反馈时间</w:t>
            </w:r>
          </w:p>
        </w:tc>
        <w:tc>
          <w:tcPr>
            <w:tcW w:w="2517" w:type="pct"/>
          </w:tcPr>
          <w:p w14:paraId="4FC5120B">
            <w:pPr>
              <w:spacing w:before="20" w:after="20"/>
            </w:pPr>
            <w:r>
              <w:rPr>
                <w:rFonts w:ascii="微软雅黑" w:hAnsi="微软雅黑" w:eastAsia="微软雅黑" w:cs="微软雅黑"/>
                <w:sz w:val="20"/>
                <w:szCs w:val="20"/>
              </w:rPr>
              <w:t>操作后 ≤ 200ms 反馈</w:t>
            </w:r>
          </w:p>
        </w:tc>
        <w:tc>
          <w:tcPr>
            <w:tcW w:w="1890" w:type="pct"/>
          </w:tcPr>
          <w:p w14:paraId="2E4ECBDB">
            <w:pPr>
              <w:spacing w:before="20" w:after="20"/>
            </w:pPr>
            <w:r>
              <w:rPr>
                <w:rFonts w:ascii="微软雅黑" w:hAnsi="微软雅黑" w:eastAsia="微软雅黑" w:cs="微软雅黑"/>
                <w:sz w:val="20"/>
                <w:szCs w:val="20"/>
              </w:rPr>
              <w:t>按钮按下态 + Loading 动画</w:t>
            </w:r>
          </w:p>
        </w:tc>
      </w:tr>
      <w:tr w14:paraId="72650CC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3EB6FFF1">
            <w:pPr>
              <w:spacing w:before="20" w:after="20"/>
            </w:pPr>
            <w:r>
              <w:rPr>
                <w:rFonts w:ascii="微软雅黑" w:hAnsi="微软雅黑" w:eastAsia="微软雅黑" w:cs="微软雅黑"/>
                <w:sz w:val="20"/>
                <w:szCs w:val="20"/>
              </w:rPr>
              <w:t>页面加载</w:t>
            </w:r>
          </w:p>
        </w:tc>
        <w:tc>
          <w:tcPr>
            <w:tcW w:w="2517" w:type="pct"/>
          </w:tcPr>
          <w:p w14:paraId="351A51EF">
            <w:pPr>
              <w:spacing w:before="20" w:after="20"/>
            </w:pPr>
            <w:r>
              <w:rPr>
                <w:rFonts w:ascii="微软雅黑" w:hAnsi="微软雅黑" w:eastAsia="微软雅黑" w:cs="微软雅黑"/>
                <w:sz w:val="20"/>
                <w:szCs w:val="20"/>
              </w:rPr>
              <w:t>3 秒内首屏渲染</w:t>
            </w:r>
          </w:p>
        </w:tc>
        <w:tc>
          <w:tcPr>
            <w:tcW w:w="1890" w:type="pct"/>
          </w:tcPr>
          <w:p w14:paraId="6996201D">
            <w:pPr>
              <w:spacing w:before="20" w:after="20"/>
            </w:pPr>
            <w:r>
              <w:rPr>
                <w:rFonts w:ascii="微软雅黑" w:hAnsi="微软雅黑" w:eastAsia="微软雅黑" w:cs="微软雅黑"/>
                <w:sz w:val="20"/>
                <w:szCs w:val="20"/>
              </w:rPr>
              <w:t>Skeleton 骨架屏 + 进度提示</w:t>
            </w:r>
          </w:p>
        </w:tc>
      </w:tr>
      <w:tr w14:paraId="112D4D0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609AFDA1">
            <w:pPr>
              <w:spacing w:before="20" w:after="20"/>
            </w:pPr>
            <w:r>
              <w:rPr>
                <w:rFonts w:ascii="微软雅黑" w:hAnsi="微软雅黑" w:eastAsia="微软雅黑" w:cs="微软雅黑"/>
                <w:sz w:val="20"/>
                <w:szCs w:val="20"/>
              </w:rPr>
              <w:t>返回导航</w:t>
            </w:r>
          </w:p>
        </w:tc>
        <w:tc>
          <w:tcPr>
            <w:tcW w:w="2517" w:type="pct"/>
          </w:tcPr>
          <w:p w14:paraId="3445B98A">
            <w:pPr>
              <w:spacing w:before="20" w:after="20"/>
            </w:pPr>
            <w:r>
              <w:rPr>
                <w:rFonts w:ascii="微软雅黑" w:hAnsi="微软雅黑" w:eastAsia="微软雅黑" w:cs="微软雅黑"/>
                <w:sz w:val="20"/>
                <w:szCs w:val="20"/>
              </w:rPr>
              <w:t>明确的返回按钮 + 物理返回键支持</w:t>
            </w:r>
          </w:p>
        </w:tc>
        <w:tc>
          <w:tcPr>
            <w:tcW w:w="1890" w:type="pct"/>
          </w:tcPr>
          <w:p w14:paraId="7DE6EAE3">
            <w:pPr>
              <w:spacing w:before="20" w:after="20"/>
            </w:pPr>
            <w:r>
              <w:rPr>
                <w:rFonts w:ascii="微软雅黑" w:hAnsi="微软雅黑" w:eastAsia="微软雅黑" w:cs="微软雅黑"/>
                <w:sz w:val="20"/>
                <w:szCs w:val="20"/>
              </w:rPr>
              <w:t>左上角 × 或 ← 按钮</w:t>
            </w:r>
          </w:p>
        </w:tc>
      </w:tr>
      <w:tr w14:paraId="5DE78EE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5BA76427">
            <w:pPr>
              <w:spacing w:before="20" w:after="20"/>
            </w:pPr>
            <w:r>
              <w:rPr>
                <w:rFonts w:ascii="微软雅黑" w:hAnsi="微软雅黑" w:eastAsia="微软雅黑" w:cs="微软雅黑"/>
                <w:sz w:val="20"/>
                <w:szCs w:val="20"/>
              </w:rPr>
              <w:t>滚动加载</w:t>
            </w:r>
          </w:p>
        </w:tc>
        <w:tc>
          <w:tcPr>
            <w:tcW w:w="2517" w:type="pct"/>
          </w:tcPr>
          <w:p w14:paraId="645CA145">
            <w:pPr>
              <w:spacing w:before="20" w:after="20"/>
            </w:pPr>
            <w:r>
              <w:rPr>
                <w:rFonts w:ascii="微软雅黑" w:hAnsi="微软雅黑" w:eastAsia="微软雅黑" w:cs="微软雅黑"/>
                <w:sz w:val="20"/>
                <w:szCs w:val="20"/>
              </w:rPr>
              <w:t>分页加载 + 「上拉加载更多」文字提示</w:t>
            </w:r>
          </w:p>
        </w:tc>
        <w:tc>
          <w:tcPr>
            <w:tcW w:w="1890" w:type="pct"/>
          </w:tcPr>
          <w:p w14:paraId="4D5C26AE">
            <w:pPr>
              <w:spacing w:before="20" w:after="20"/>
            </w:pPr>
            <w:r>
              <w:rPr>
                <w:rFonts w:ascii="微软雅黑" w:hAnsi="微软雅黑" w:eastAsia="微软雅黑" w:cs="微软雅黑"/>
                <w:sz w:val="20"/>
                <w:szCs w:val="20"/>
              </w:rPr>
              <w:t>避免无限滚动</w:t>
            </w:r>
          </w:p>
        </w:tc>
      </w:tr>
      <w:tr w14:paraId="209C40C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591" w:type="pct"/>
          </w:tcPr>
          <w:p w14:paraId="6DF98624">
            <w:pPr>
              <w:spacing w:before="20" w:after="20"/>
            </w:pPr>
            <w:r>
              <w:rPr>
                <w:rFonts w:ascii="微软雅黑" w:hAnsi="微软雅黑" w:eastAsia="微软雅黑" w:cs="微软雅黑"/>
                <w:sz w:val="20"/>
                <w:szCs w:val="20"/>
              </w:rPr>
              <w:t>输入方式</w:t>
            </w:r>
          </w:p>
        </w:tc>
        <w:tc>
          <w:tcPr>
            <w:tcW w:w="2517" w:type="pct"/>
          </w:tcPr>
          <w:p w14:paraId="6FFE9E97">
            <w:pPr>
              <w:spacing w:before="20" w:after="20"/>
            </w:pPr>
            <w:r>
              <w:rPr>
                <w:rFonts w:ascii="微软雅黑" w:hAnsi="微软雅黑" w:eastAsia="微软雅黑" w:cs="微软雅黑"/>
                <w:sz w:val="20"/>
                <w:szCs w:val="20"/>
              </w:rPr>
              <w:t>所有文字输入场景均支持语音输入</w:t>
            </w:r>
          </w:p>
        </w:tc>
        <w:tc>
          <w:tcPr>
            <w:tcW w:w="1890" w:type="pct"/>
          </w:tcPr>
          <w:p w14:paraId="548733A7">
            <w:pPr>
              <w:spacing w:before="20" w:after="20"/>
            </w:pPr>
            <w:r>
              <w:rPr>
                <w:rFonts w:ascii="微软雅黑" w:hAnsi="微软雅黑" w:eastAsia="微软雅黑" w:cs="微软雅黑"/>
                <w:sz w:val="20"/>
                <w:szCs w:val="20"/>
              </w:rPr>
              <w:t>麦克风按钮</w:t>
            </w:r>
          </w:p>
        </w:tc>
      </w:tr>
    </w:tbl>
    <w:p w14:paraId="781873AA">
      <w:pPr>
        <w:spacing w:before="100" w:after="100"/>
      </w:pPr>
    </w:p>
    <w:p w14:paraId="110D4100">
      <w:pPr>
        <w:spacing w:before="30" w:after="30"/>
      </w:pPr>
    </w:p>
    <w:p w14:paraId="08D54131">
      <w:pPr>
        <w:pStyle w:val="4"/>
        <w:widowControl/>
      </w:pPr>
      <w:bookmarkStart w:id="97" w:name="_Toc5986"/>
      <w:r>
        <w:t>内容设计规范</w:t>
      </w:r>
      <w:bookmarkEnd w:id="97"/>
    </w:p>
    <w:p w14:paraId="6991CA8B">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894"/>
        <w:gridCol w:w="2638"/>
        <w:gridCol w:w="5514"/>
      </w:tblGrid>
      <w:tr w14:paraId="1985370D">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494" w:type="pct"/>
            <w:shd w:val="clear" w:color="auto" w:fill="FFF4EF"/>
          </w:tcPr>
          <w:p w14:paraId="2A1741B0">
            <w:pPr>
              <w:jc w:val="center"/>
            </w:pPr>
            <w:r>
              <w:rPr>
                <w:rFonts w:ascii="微软雅黑" w:hAnsi="微软雅黑" w:eastAsia="微软雅黑" w:cs="微软雅黑"/>
                <w:b/>
                <w:bCs/>
                <w:color w:val="FF6B35"/>
                <w:sz w:val="20"/>
                <w:szCs w:val="20"/>
              </w:rPr>
              <w:t>内容规范</w:t>
            </w:r>
          </w:p>
        </w:tc>
        <w:tc>
          <w:tcPr>
            <w:tcW w:w="1458" w:type="pct"/>
            <w:shd w:val="clear" w:color="auto" w:fill="FFF4EF"/>
          </w:tcPr>
          <w:p w14:paraId="04298A52">
            <w:pPr>
              <w:jc w:val="center"/>
            </w:pPr>
            <w:r>
              <w:rPr>
                <w:rFonts w:ascii="微软雅黑" w:hAnsi="微软雅黑" w:eastAsia="微软雅黑" w:cs="微软雅黑"/>
                <w:b/>
                <w:bCs/>
                <w:color w:val="FF6B35"/>
                <w:sz w:val="20"/>
                <w:szCs w:val="20"/>
              </w:rPr>
              <w:t>要求</w:t>
            </w:r>
          </w:p>
        </w:tc>
        <w:tc>
          <w:tcPr>
            <w:tcW w:w="3047" w:type="pct"/>
            <w:shd w:val="clear" w:color="auto" w:fill="FFF4EF"/>
          </w:tcPr>
          <w:p w14:paraId="1542CF90">
            <w:pPr>
              <w:jc w:val="center"/>
            </w:pPr>
            <w:r>
              <w:rPr>
                <w:rFonts w:ascii="微软雅黑" w:hAnsi="微软雅黑" w:eastAsia="微软雅黑" w:cs="微软雅黑"/>
                <w:b/>
                <w:bCs/>
                <w:color w:val="FF6B35"/>
                <w:sz w:val="20"/>
                <w:szCs w:val="20"/>
              </w:rPr>
              <w:t>示例</w:t>
            </w:r>
          </w:p>
        </w:tc>
      </w:tr>
      <w:tr w14:paraId="4E6CD83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c>
          <w:tcPr>
            <w:tcW w:w="494" w:type="pct"/>
          </w:tcPr>
          <w:p w14:paraId="492C4FC0">
            <w:pPr>
              <w:spacing w:before="20" w:after="20"/>
            </w:pPr>
            <w:r>
              <w:rPr>
                <w:rFonts w:ascii="微软雅黑" w:hAnsi="微软雅黑" w:eastAsia="微软雅黑" w:cs="微软雅黑"/>
                <w:sz w:val="20"/>
                <w:szCs w:val="20"/>
              </w:rPr>
              <w:t>文案风格</w:t>
            </w:r>
          </w:p>
        </w:tc>
        <w:tc>
          <w:tcPr>
            <w:tcW w:w="1458" w:type="pct"/>
          </w:tcPr>
          <w:p w14:paraId="6F9A2380">
            <w:pPr>
              <w:spacing w:before="20" w:after="20"/>
            </w:pPr>
            <w:r>
              <w:rPr>
                <w:rFonts w:ascii="微软雅黑" w:hAnsi="微软雅黑" w:eastAsia="微软雅黑" w:cs="微软雅黑"/>
                <w:sz w:val="20"/>
                <w:szCs w:val="20"/>
              </w:rPr>
              <w:t>亲切温暖、口语化</w:t>
            </w:r>
          </w:p>
        </w:tc>
        <w:tc>
          <w:tcPr>
            <w:tcW w:w="3047" w:type="pct"/>
          </w:tcPr>
          <w:p w14:paraId="1913CC9B">
            <w:pPr>
              <w:spacing w:before="20" w:after="20"/>
            </w:pPr>
            <w:r>
              <w:rPr>
                <w:rFonts w:ascii="微软雅黑" w:hAnsi="微软雅黑" w:eastAsia="微软雅黑" w:cs="微软雅黑"/>
                <w:sz w:val="20"/>
                <w:szCs w:val="20"/>
              </w:rPr>
              <w:t>「张大爷，该吃降压药了哦」↔ 不用「用药提醒通知」</w:t>
            </w:r>
          </w:p>
        </w:tc>
      </w:tr>
      <w:tr w14:paraId="7677FC2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4" w:type="pct"/>
          </w:tcPr>
          <w:p w14:paraId="7B8F0C07">
            <w:pPr>
              <w:spacing w:before="20" w:after="20"/>
            </w:pPr>
            <w:r>
              <w:rPr>
                <w:rFonts w:ascii="微软雅黑" w:hAnsi="微软雅黑" w:eastAsia="微软雅黑" w:cs="微软雅黑"/>
                <w:sz w:val="20"/>
                <w:szCs w:val="20"/>
              </w:rPr>
              <w:t>称呼方式</w:t>
            </w:r>
          </w:p>
        </w:tc>
        <w:tc>
          <w:tcPr>
            <w:tcW w:w="1458" w:type="pct"/>
          </w:tcPr>
          <w:p w14:paraId="025498F5">
            <w:pPr>
              <w:spacing w:before="20" w:after="20"/>
            </w:pPr>
            <w:r>
              <w:rPr>
                <w:rFonts w:ascii="微软雅黑" w:hAnsi="微软雅黑" w:eastAsia="微软雅黑" w:cs="微软雅黑"/>
                <w:sz w:val="20"/>
                <w:szCs w:val="20"/>
              </w:rPr>
              <w:t>「您」敬称</w:t>
            </w:r>
          </w:p>
        </w:tc>
        <w:tc>
          <w:tcPr>
            <w:tcW w:w="3047" w:type="pct"/>
          </w:tcPr>
          <w:p w14:paraId="35896401">
            <w:pPr>
              <w:spacing w:before="20" w:after="20"/>
            </w:pPr>
            <w:r>
              <w:rPr>
                <w:rFonts w:ascii="微软雅黑" w:hAnsi="微软雅黑" w:eastAsia="微软雅黑" w:cs="微软雅黑"/>
                <w:sz w:val="20"/>
                <w:szCs w:val="20"/>
              </w:rPr>
              <w:t>处处使用「您」</w:t>
            </w:r>
          </w:p>
        </w:tc>
      </w:tr>
      <w:tr w14:paraId="0850960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c>
          <w:tcPr>
            <w:tcW w:w="494" w:type="pct"/>
          </w:tcPr>
          <w:p w14:paraId="069AEACB">
            <w:pPr>
              <w:spacing w:before="20" w:after="20"/>
            </w:pPr>
            <w:r>
              <w:rPr>
                <w:rFonts w:ascii="微软雅黑" w:hAnsi="微软雅黑" w:eastAsia="微软雅黑" w:cs="微软雅黑"/>
                <w:sz w:val="20"/>
                <w:szCs w:val="20"/>
              </w:rPr>
              <w:t>术语使用</w:t>
            </w:r>
          </w:p>
        </w:tc>
        <w:tc>
          <w:tcPr>
            <w:tcW w:w="1458" w:type="pct"/>
          </w:tcPr>
          <w:p w14:paraId="39B5F060">
            <w:pPr>
              <w:spacing w:before="20" w:after="20"/>
            </w:pPr>
            <w:r>
              <w:rPr>
                <w:rFonts w:ascii="微软雅黑" w:hAnsi="微软雅黑" w:eastAsia="微软雅黑" w:cs="微软雅黑"/>
                <w:sz w:val="20"/>
                <w:szCs w:val="20"/>
              </w:rPr>
              <w:t>避免互联网黑话</w:t>
            </w:r>
          </w:p>
        </w:tc>
        <w:tc>
          <w:tcPr>
            <w:tcW w:w="3047" w:type="pct"/>
          </w:tcPr>
          <w:p w14:paraId="4332593C">
            <w:pPr>
              <w:spacing w:before="20" w:after="20"/>
            </w:pPr>
            <w:r>
              <w:rPr>
                <w:rFonts w:ascii="微软雅黑" w:hAnsi="微软雅黑" w:eastAsia="微软雅黑" w:cs="微软雅黑"/>
                <w:sz w:val="20"/>
                <w:szCs w:val="20"/>
              </w:rPr>
              <w:t>「发布」↔ 不用「同步」；「好友」↔ 不用「关注者」</w:t>
            </w:r>
          </w:p>
        </w:tc>
      </w:tr>
      <w:tr w14:paraId="69BCB5E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4" w:type="pct"/>
          </w:tcPr>
          <w:p w14:paraId="2559561D">
            <w:pPr>
              <w:spacing w:before="20" w:after="20"/>
            </w:pPr>
            <w:r>
              <w:rPr>
                <w:rFonts w:ascii="微软雅黑" w:hAnsi="微软雅黑" w:eastAsia="微软雅黑" w:cs="微软雅黑"/>
                <w:sz w:val="20"/>
                <w:szCs w:val="20"/>
              </w:rPr>
              <w:t>法律法规</w:t>
            </w:r>
          </w:p>
        </w:tc>
        <w:tc>
          <w:tcPr>
            <w:tcW w:w="1458" w:type="pct"/>
          </w:tcPr>
          <w:p w14:paraId="5E2E0C6E">
            <w:pPr>
              <w:spacing w:before="20" w:after="20"/>
            </w:pPr>
            <w:r>
              <w:rPr>
                <w:rFonts w:ascii="微软雅黑" w:hAnsi="微软雅黑" w:eastAsia="微软雅黑" w:cs="微软雅黑"/>
                <w:sz w:val="20"/>
                <w:szCs w:val="20"/>
              </w:rPr>
              <w:t>必读内容有「大字版摘要」</w:t>
            </w:r>
          </w:p>
        </w:tc>
        <w:tc>
          <w:tcPr>
            <w:tcW w:w="3047" w:type="pct"/>
          </w:tcPr>
          <w:p w14:paraId="5F1AC3A3">
            <w:pPr>
              <w:spacing w:before="20" w:after="20"/>
            </w:pPr>
            <w:r>
              <w:rPr>
                <w:rFonts w:ascii="微软雅黑" w:hAnsi="微软雅黑" w:eastAsia="微软雅黑" w:cs="微软雅黑"/>
                <w:sz w:val="20"/>
                <w:szCs w:val="20"/>
              </w:rPr>
              <w:t>隐私政策开头 200 字口语化摘要</w:t>
            </w:r>
          </w:p>
        </w:tc>
      </w:tr>
      <w:tr w14:paraId="7CEE5D9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4" w:type="pct"/>
          </w:tcPr>
          <w:p w14:paraId="29CA9D25">
            <w:pPr>
              <w:spacing w:before="20" w:after="20"/>
            </w:pPr>
            <w:r>
              <w:rPr>
                <w:rFonts w:ascii="微软雅黑" w:hAnsi="微软雅黑" w:eastAsia="微软雅黑" w:cs="微软雅黑"/>
                <w:sz w:val="20"/>
                <w:szCs w:val="20"/>
              </w:rPr>
              <w:t>错误提示</w:t>
            </w:r>
          </w:p>
        </w:tc>
        <w:tc>
          <w:tcPr>
            <w:tcW w:w="1458" w:type="pct"/>
          </w:tcPr>
          <w:p w14:paraId="4DA021BF">
            <w:pPr>
              <w:spacing w:before="20" w:after="20"/>
            </w:pPr>
            <w:r>
              <w:rPr>
                <w:rFonts w:ascii="微软雅黑" w:hAnsi="微软雅黑" w:eastAsia="微软雅黑" w:cs="微软雅黑"/>
                <w:sz w:val="20"/>
                <w:szCs w:val="20"/>
              </w:rPr>
              <w:t>说明原因 + 如何解决</w:t>
            </w:r>
          </w:p>
        </w:tc>
        <w:tc>
          <w:tcPr>
            <w:tcW w:w="3047" w:type="pct"/>
          </w:tcPr>
          <w:p w14:paraId="7FD71DB6">
            <w:pPr>
              <w:spacing w:before="20" w:after="20"/>
            </w:pPr>
            <w:r>
              <w:rPr>
                <w:rFonts w:ascii="微软雅黑" w:hAnsi="微软雅黑" w:eastAsia="微软雅黑" w:cs="微软雅黑"/>
                <w:sz w:val="20"/>
                <w:szCs w:val="20"/>
              </w:rPr>
              <w:t>「网络好像不太好，请检查后重试」</w:t>
            </w:r>
          </w:p>
        </w:tc>
      </w:tr>
      <w:tr w14:paraId="01748CE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4" w:type="pct"/>
          </w:tcPr>
          <w:p w14:paraId="3EE9DBEF">
            <w:pPr>
              <w:spacing w:before="20" w:after="20"/>
            </w:pPr>
            <w:r>
              <w:rPr>
                <w:rFonts w:ascii="微软雅黑" w:hAnsi="微软雅黑" w:eastAsia="微软雅黑" w:cs="微软雅黑"/>
                <w:sz w:val="20"/>
                <w:szCs w:val="20"/>
              </w:rPr>
              <w:t>空状态</w:t>
            </w:r>
          </w:p>
        </w:tc>
        <w:tc>
          <w:tcPr>
            <w:tcW w:w="1458" w:type="pct"/>
          </w:tcPr>
          <w:p w14:paraId="36508AAE">
            <w:pPr>
              <w:spacing w:before="20" w:after="20"/>
            </w:pPr>
            <w:r>
              <w:rPr>
                <w:rFonts w:ascii="微软雅黑" w:hAnsi="微软雅黑" w:eastAsia="微软雅黑" w:cs="微软雅黑"/>
                <w:sz w:val="20"/>
                <w:szCs w:val="20"/>
              </w:rPr>
              <w:t>引导文案 + 操作按钮</w:t>
            </w:r>
          </w:p>
        </w:tc>
        <w:tc>
          <w:tcPr>
            <w:tcW w:w="3047" w:type="pct"/>
          </w:tcPr>
          <w:p w14:paraId="436F764D">
            <w:pPr>
              <w:spacing w:before="20" w:after="20"/>
            </w:pPr>
            <w:r>
              <w:rPr>
                <w:rFonts w:ascii="微软雅黑" w:hAnsi="微软雅黑" w:eastAsia="微软雅黑" w:cs="微软雅黑"/>
                <w:sz w:val="20"/>
                <w:szCs w:val="20"/>
              </w:rPr>
              <w:t>「还没有内容，去发布第一条吧」</w:t>
            </w:r>
          </w:p>
        </w:tc>
      </w:tr>
      <w:tr w14:paraId="3C702BF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94" w:type="pct"/>
          </w:tcPr>
          <w:p w14:paraId="68CE0D6F">
            <w:pPr>
              <w:spacing w:before="20" w:after="20"/>
            </w:pPr>
            <w:r>
              <w:rPr>
                <w:rFonts w:ascii="微软雅黑" w:hAnsi="微软雅黑" w:eastAsia="微软雅黑" w:cs="微软雅黑"/>
                <w:sz w:val="20"/>
                <w:szCs w:val="20"/>
              </w:rPr>
              <w:t>加载文案</w:t>
            </w:r>
          </w:p>
        </w:tc>
        <w:tc>
          <w:tcPr>
            <w:tcW w:w="1458" w:type="pct"/>
          </w:tcPr>
          <w:p w14:paraId="4D056911">
            <w:pPr>
              <w:spacing w:before="20" w:after="20"/>
            </w:pPr>
            <w:r>
              <w:rPr>
                <w:rFonts w:ascii="微软雅黑" w:hAnsi="微软雅黑" w:eastAsia="微软雅黑" w:cs="微软雅黑"/>
                <w:sz w:val="20"/>
                <w:szCs w:val="20"/>
              </w:rPr>
              <w:t>过程说明 + 趣味元素</w:t>
            </w:r>
          </w:p>
        </w:tc>
        <w:tc>
          <w:tcPr>
            <w:tcW w:w="3047" w:type="pct"/>
          </w:tcPr>
          <w:p w14:paraId="67C8CFBC">
            <w:pPr>
              <w:spacing w:before="20" w:after="20"/>
            </w:pPr>
            <w:r>
              <w:rPr>
                <w:rFonts w:ascii="微软雅黑" w:hAnsi="微软雅黑" w:eastAsia="微软雅黑" w:cs="微软雅黑"/>
                <w:sz w:val="20"/>
                <w:szCs w:val="20"/>
              </w:rPr>
              <w:t>「正在加载中，喝口茶稍等～」</w:t>
            </w:r>
          </w:p>
        </w:tc>
      </w:tr>
    </w:tbl>
    <w:p w14:paraId="5A042555">
      <w:pPr>
        <w:spacing w:before="100" w:after="100"/>
      </w:pPr>
    </w:p>
    <w:p w14:paraId="5FA8625B">
      <w:pPr>
        <w:spacing w:before="30" w:after="30"/>
      </w:pPr>
    </w:p>
    <w:p w14:paraId="43229DEA">
      <w:pPr>
        <w:pStyle w:val="4"/>
        <w:widowControl/>
      </w:pPr>
      <w:bookmarkStart w:id="98" w:name="_Toc12311"/>
      <w:r>
        <w:t>适老化设计自检清单</w:t>
      </w:r>
      <w:bookmarkEnd w:id="98"/>
    </w:p>
    <w:p w14:paraId="6FEC3F10">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7174"/>
        <w:gridCol w:w="936"/>
        <w:gridCol w:w="936"/>
      </w:tblGrid>
      <w:tr w14:paraId="4506361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3965" w:type="pct"/>
            <w:shd w:val="clear" w:color="auto" w:fill="FFF4EF"/>
          </w:tcPr>
          <w:p w14:paraId="1B13EEF9">
            <w:pPr>
              <w:jc w:val="center"/>
            </w:pPr>
            <w:r>
              <w:rPr>
                <w:rFonts w:ascii="微软雅黑" w:hAnsi="微软雅黑" w:eastAsia="微软雅黑" w:cs="微软雅黑"/>
                <w:b/>
                <w:bCs/>
                <w:color w:val="FF6B35"/>
                <w:sz w:val="20"/>
                <w:szCs w:val="20"/>
              </w:rPr>
              <w:t>检查项</w:t>
            </w:r>
          </w:p>
        </w:tc>
        <w:tc>
          <w:tcPr>
            <w:tcW w:w="517" w:type="pct"/>
            <w:shd w:val="clear" w:color="auto" w:fill="FFF4EF"/>
          </w:tcPr>
          <w:p w14:paraId="4A2A36E8">
            <w:pPr>
              <w:jc w:val="center"/>
            </w:pPr>
            <w:r>
              <w:rPr>
                <w:rFonts w:ascii="微软雅黑" w:hAnsi="微软雅黑" w:eastAsia="微软雅黑" w:cs="微软雅黑"/>
                <w:b/>
                <w:bCs/>
                <w:color w:val="FF6B35"/>
                <w:sz w:val="20"/>
                <w:szCs w:val="20"/>
              </w:rPr>
              <w:t>标准</w:t>
            </w:r>
          </w:p>
        </w:tc>
        <w:tc>
          <w:tcPr>
            <w:tcW w:w="517" w:type="pct"/>
            <w:shd w:val="clear" w:color="auto" w:fill="FFF4EF"/>
          </w:tcPr>
          <w:p w14:paraId="164D4476">
            <w:pPr>
              <w:jc w:val="center"/>
            </w:pPr>
            <w:r>
              <w:rPr>
                <w:rFonts w:ascii="微软雅黑" w:hAnsi="微软雅黑" w:eastAsia="微软雅黑" w:cs="微软雅黑"/>
                <w:b/>
                <w:bCs/>
                <w:color w:val="FF6B35"/>
                <w:sz w:val="20"/>
                <w:szCs w:val="20"/>
              </w:rPr>
              <w:t>通过</w:t>
            </w:r>
          </w:p>
        </w:tc>
      </w:tr>
      <w:tr w14:paraId="3C5B8D2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2FC155D1">
            <w:pPr>
              <w:spacing w:before="20" w:after="20"/>
            </w:pPr>
            <w:r>
              <w:rPr>
                <w:rFonts w:ascii="微软雅黑" w:hAnsi="微软雅黑" w:eastAsia="微软雅黑" w:cs="微软雅黑"/>
                <w:sz w:val="20"/>
                <w:szCs w:val="20"/>
              </w:rPr>
              <w:t>所有文字是否 ≥ 14sp？</w:t>
            </w:r>
          </w:p>
        </w:tc>
        <w:tc>
          <w:tcPr>
            <w:tcW w:w="517" w:type="pct"/>
          </w:tcPr>
          <w:p w14:paraId="772751F7">
            <w:pPr>
              <w:spacing w:before="20" w:after="20"/>
            </w:pPr>
            <w:r>
              <w:rPr>
                <w:rFonts w:ascii="微软雅黑" w:hAnsi="微软雅黑" w:eastAsia="微软雅黑" w:cs="微软雅黑"/>
                <w:sz w:val="20"/>
                <w:szCs w:val="20"/>
              </w:rPr>
              <w:t>是</w:t>
            </w:r>
          </w:p>
        </w:tc>
        <w:tc>
          <w:tcPr>
            <w:tcW w:w="517" w:type="pct"/>
          </w:tcPr>
          <w:p w14:paraId="3BDB58F5">
            <w:pPr>
              <w:spacing w:before="20" w:after="20"/>
            </w:pPr>
            <w:r>
              <w:rPr>
                <w:rFonts w:ascii="微软雅黑" w:hAnsi="微软雅黑" w:eastAsia="微软雅黑" w:cs="微软雅黑"/>
                <w:sz w:val="20"/>
                <w:szCs w:val="20"/>
              </w:rPr>
              <w:t>✓</w:t>
            </w:r>
          </w:p>
        </w:tc>
      </w:tr>
      <w:tr w14:paraId="282C60A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7609066C">
            <w:pPr>
              <w:spacing w:before="20" w:after="20"/>
            </w:pPr>
            <w:r>
              <w:rPr>
                <w:rFonts w:ascii="微软雅黑" w:hAnsi="微软雅黑" w:eastAsia="微软雅黑" w:cs="微软雅黑"/>
                <w:sz w:val="20"/>
                <w:szCs w:val="20"/>
              </w:rPr>
              <w:t>所有可点击区域是否 ≥ 44×44pt？</w:t>
            </w:r>
          </w:p>
        </w:tc>
        <w:tc>
          <w:tcPr>
            <w:tcW w:w="517" w:type="pct"/>
          </w:tcPr>
          <w:p w14:paraId="78C91433">
            <w:pPr>
              <w:spacing w:before="20" w:after="20"/>
            </w:pPr>
            <w:r>
              <w:rPr>
                <w:rFonts w:ascii="微软雅黑" w:hAnsi="微软雅黑" w:eastAsia="微软雅黑" w:cs="微软雅黑"/>
                <w:sz w:val="20"/>
                <w:szCs w:val="20"/>
              </w:rPr>
              <w:t>是</w:t>
            </w:r>
          </w:p>
        </w:tc>
        <w:tc>
          <w:tcPr>
            <w:tcW w:w="517" w:type="pct"/>
          </w:tcPr>
          <w:p w14:paraId="1557D1DD">
            <w:pPr>
              <w:spacing w:before="20" w:after="20"/>
            </w:pPr>
            <w:r>
              <w:rPr>
                <w:rFonts w:ascii="微软雅黑" w:hAnsi="微软雅黑" w:eastAsia="微软雅黑" w:cs="微软雅黑"/>
                <w:sz w:val="20"/>
                <w:szCs w:val="20"/>
              </w:rPr>
              <w:t>✓</w:t>
            </w:r>
          </w:p>
        </w:tc>
      </w:tr>
      <w:tr w14:paraId="5A7166A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4772F944">
            <w:pPr>
              <w:spacing w:before="20" w:after="20"/>
            </w:pPr>
            <w:r>
              <w:rPr>
                <w:rFonts w:ascii="微软雅黑" w:hAnsi="微软雅黑" w:eastAsia="微软雅黑" w:cs="微软雅黑"/>
                <w:sz w:val="20"/>
                <w:szCs w:val="20"/>
              </w:rPr>
              <w:t>正文对比度是否 ≥ 4.5:1？</w:t>
            </w:r>
          </w:p>
        </w:tc>
        <w:tc>
          <w:tcPr>
            <w:tcW w:w="517" w:type="pct"/>
          </w:tcPr>
          <w:p w14:paraId="5DA252EA">
            <w:pPr>
              <w:spacing w:before="20" w:after="20"/>
            </w:pPr>
            <w:r>
              <w:rPr>
                <w:rFonts w:ascii="微软雅黑" w:hAnsi="微软雅黑" w:eastAsia="微软雅黑" w:cs="微软雅黑"/>
                <w:sz w:val="20"/>
                <w:szCs w:val="20"/>
              </w:rPr>
              <w:t>是</w:t>
            </w:r>
          </w:p>
        </w:tc>
        <w:tc>
          <w:tcPr>
            <w:tcW w:w="517" w:type="pct"/>
          </w:tcPr>
          <w:p w14:paraId="164DAEAA">
            <w:pPr>
              <w:spacing w:before="20" w:after="20"/>
            </w:pPr>
            <w:r>
              <w:rPr>
                <w:rFonts w:ascii="微软雅黑" w:hAnsi="微软雅黑" w:eastAsia="微软雅黑" w:cs="微软雅黑"/>
                <w:sz w:val="20"/>
                <w:szCs w:val="20"/>
              </w:rPr>
              <w:t>✓</w:t>
            </w:r>
          </w:p>
        </w:tc>
      </w:tr>
      <w:tr w14:paraId="27B532E9">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07E57023">
            <w:pPr>
              <w:spacing w:before="20" w:after="20"/>
            </w:pPr>
            <w:r>
              <w:rPr>
                <w:rFonts w:ascii="微软雅黑" w:hAnsi="微软雅黑" w:eastAsia="微软雅黑" w:cs="微软雅黑"/>
                <w:sz w:val="20"/>
                <w:szCs w:val="20"/>
              </w:rPr>
              <w:t>是否有不必要的手势操作？</w:t>
            </w:r>
          </w:p>
        </w:tc>
        <w:tc>
          <w:tcPr>
            <w:tcW w:w="517" w:type="pct"/>
          </w:tcPr>
          <w:p w14:paraId="4B82ACB9">
            <w:pPr>
              <w:spacing w:before="20" w:after="20"/>
            </w:pPr>
            <w:r>
              <w:rPr>
                <w:rFonts w:ascii="微软雅黑" w:hAnsi="微软雅黑" w:eastAsia="微软雅黑" w:cs="微软雅黑"/>
                <w:sz w:val="20"/>
                <w:szCs w:val="20"/>
              </w:rPr>
              <w:t>否</w:t>
            </w:r>
          </w:p>
        </w:tc>
        <w:tc>
          <w:tcPr>
            <w:tcW w:w="517" w:type="pct"/>
          </w:tcPr>
          <w:p w14:paraId="33F3CD93">
            <w:pPr>
              <w:spacing w:before="20" w:after="20"/>
            </w:pPr>
            <w:r>
              <w:rPr>
                <w:rFonts w:ascii="微软雅黑" w:hAnsi="微软雅黑" w:eastAsia="微软雅黑" w:cs="微软雅黑"/>
                <w:sz w:val="20"/>
                <w:szCs w:val="20"/>
              </w:rPr>
              <w:t>✓</w:t>
            </w:r>
          </w:p>
        </w:tc>
      </w:tr>
      <w:tr w14:paraId="26278D3C">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0EC31BAC">
            <w:pPr>
              <w:spacing w:before="20" w:after="20"/>
            </w:pPr>
            <w:r>
              <w:rPr>
                <w:rFonts w:ascii="微软雅黑" w:hAnsi="微软雅黑" w:eastAsia="微软雅黑" w:cs="微软雅黑"/>
                <w:sz w:val="20"/>
                <w:szCs w:val="20"/>
              </w:rPr>
              <w:t>核心功能是否 ≤ 3 步完成？</w:t>
            </w:r>
          </w:p>
        </w:tc>
        <w:tc>
          <w:tcPr>
            <w:tcW w:w="517" w:type="pct"/>
          </w:tcPr>
          <w:p w14:paraId="7691FCAD">
            <w:pPr>
              <w:spacing w:before="20" w:after="20"/>
            </w:pPr>
            <w:r>
              <w:rPr>
                <w:rFonts w:ascii="微软雅黑" w:hAnsi="微软雅黑" w:eastAsia="微软雅黑" w:cs="微软雅黑"/>
                <w:sz w:val="20"/>
                <w:szCs w:val="20"/>
              </w:rPr>
              <w:t>是</w:t>
            </w:r>
          </w:p>
        </w:tc>
        <w:tc>
          <w:tcPr>
            <w:tcW w:w="517" w:type="pct"/>
          </w:tcPr>
          <w:p w14:paraId="66C9CAFC">
            <w:pPr>
              <w:spacing w:before="20" w:after="20"/>
            </w:pPr>
            <w:r>
              <w:rPr>
                <w:rFonts w:ascii="微软雅黑" w:hAnsi="微软雅黑" w:eastAsia="微软雅黑" w:cs="微软雅黑"/>
                <w:sz w:val="20"/>
                <w:szCs w:val="20"/>
              </w:rPr>
              <w:t>✓</w:t>
            </w:r>
          </w:p>
        </w:tc>
      </w:tr>
      <w:tr w14:paraId="22E22AD2">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0FC2AB39">
            <w:pPr>
              <w:spacing w:before="20" w:after="20"/>
            </w:pPr>
            <w:r>
              <w:rPr>
                <w:rFonts w:ascii="微软雅黑" w:hAnsi="微软雅黑" w:eastAsia="微软雅黑" w:cs="微软雅黑"/>
                <w:sz w:val="20"/>
                <w:szCs w:val="20"/>
              </w:rPr>
              <w:t>删除/支付等是否有二次确认？</w:t>
            </w:r>
          </w:p>
        </w:tc>
        <w:tc>
          <w:tcPr>
            <w:tcW w:w="517" w:type="pct"/>
          </w:tcPr>
          <w:p w14:paraId="1D20FD97">
            <w:pPr>
              <w:spacing w:before="20" w:after="20"/>
            </w:pPr>
            <w:r>
              <w:rPr>
                <w:rFonts w:ascii="微软雅黑" w:hAnsi="微软雅黑" w:eastAsia="微软雅黑" w:cs="微软雅黑"/>
                <w:sz w:val="20"/>
                <w:szCs w:val="20"/>
              </w:rPr>
              <w:t>是</w:t>
            </w:r>
          </w:p>
        </w:tc>
        <w:tc>
          <w:tcPr>
            <w:tcW w:w="517" w:type="pct"/>
          </w:tcPr>
          <w:p w14:paraId="6002BB04">
            <w:pPr>
              <w:spacing w:before="20" w:after="20"/>
            </w:pPr>
            <w:r>
              <w:rPr>
                <w:rFonts w:ascii="微软雅黑" w:hAnsi="微软雅黑" w:eastAsia="微软雅黑" w:cs="微软雅黑"/>
                <w:sz w:val="20"/>
                <w:szCs w:val="20"/>
              </w:rPr>
              <w:t>✓</w:t>
            </w:r>
          </w:p>
        </w:tc>
      </w:tr>
      <w:tr w14:paraId="27A9C2A5">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5555976D">
            <w:pPr>
              <w:spacing w:before="20" w:after="20"/>
            </w:pPr>
            <w:r>
              <w:rPr>
                <w:rFonts w:ascii="微软雅黑" w:hAnsi="微软雅黑" w:eastAsia="微软雅黑" w:cs="微软雅黑"/>
                <w:sz w:val="20"/>
                <w:szCs w:val="20"/>
              </w:rPr>
              <w:t>所有输入框是否支持语音输入？</w:t>
            </w:r>
          </w:p>
        </w:tc>
        <w:tc>
          <w:tcPr>
            <w:tcW w:w="517" w:type="pct"/>
          </w:tcPr>
          <w:p w14:paraId="08D29742">
            <w:pPr>
              <w:spacing w:before="20" w:after="20"/>
            </w:pPr>
            <w:r>
              <w:rPr>
                <w:rFonts w:ascii="微软雅黑" w:hAnsi="微软雅黑" w:eastAsia="微软雅黑" w:cs="微软雅黑"/>
                <w:sz w:val="20"/>
                <w:szCs w:val="20"/>
              </w:rPr>
              <w:t>是</w:t>
            </w:r>
          </w:p>
        </w:tc>
        <w:tc>
          <w:tcPr>
            <w:tcW w:w="517" w:type="pct"/>
          </w:tcPr>
          <w:p w14:paraId="6A9AD36C">
            <w:pPr>
              <w:spacing w:before="20" w:after="20"/>
            </w:pPr>
            <w:r>
              <w:rPr>
                <w:rFonts w:ascii="微软雅黑" w:hAnsi="微软雅黑" w:eastAsia="微软雅黑" w:cs="微软雅黑"/>
                <w:sz w:val="20"/>
                <w:szCs w:val="20"/>
              </w:rPr>
              <w:t>✓</w:t>
            </w:r>
          </w:p>
        </w:tc>
      </w:tr>
      <w:tr w14:paraId="7EE2EB7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22D8E9DA">
            <w:pPr>
              <w:spacing w:before="20" w:after="20"/>
            </w:pPr>
            <w:r>
              <w:rPr>
                <w:rFonts w:ascii="微软雅黑" w:hAnsi="微软雅黑" w:eastAsia="微软雅黑" w:cs="微软雅黑"/>
                <w:sz w:val="20"/>
                <w:szCs w:val="20"/>
              </w:rPr>
              <w:t>是否有英文提示未翻译？</w:t>
            </w:r>
          </w:p>
        </w:tc>
        <w:tc>
          <w:tcPr>
            <w:tcW w:w="517" w:type="pct"/>
          </w:tcPr>
          <w:p w14:paraId="4BD5B5AE">
            <w:pPr>
              <w:spacing w:before="20" w:after="20"/>
            </w:pPr>
            <w:r>
              <w:rPr>
                <w:rFonts w:ascii="微软雅黑" w:hAnsi="微软雅黑" w:eastAsia="微软雅黑" w:cs="微软雅黑"/>
                <w:sz w:val="20"/>
                <w:szCs w:val="20"/>
              </w:rPr>
              <w:t>否</w:t>
            </w:r>
          </w:p>
        </w:tc>
        <w:tc>
          <w:tcPr>
            <w:tcW w:w="517" w:type="pct"/>
          </w:tcPr>
          <w:p w14:paraId="01232310">
            <w:pPr>
              <w:spacing w:before="20" w:after="20"/>
            </w:pPr>
            <w:r>
              <w:rPr>
                <w:rFonts w:ascii="微软雅黑" w:hAnsi="微软雅黑" w:eastAsia="微软雅黑" w:cs="微软雅黑"/>
                <w:sz w:val="20"/>
                <w:szCs w:val="20"/>
              </w:rPr>
              <w:t>✓</w:t>
            </w:r>
          </w:p>
        </w:tc>
      </w:tr>
      <w:tr w14:paraId="30CF6A14">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04836D37">
            <w:pPr>
              <w:spacing w:before="20" w:after="20"/>
            </w:pPr>
            <w:r>
              <w:rPr>
                <w:rFonts w:ascii="微软雅黑" w:hAnsi="微软雅黑" w:eastAsia="微软雅黑" w:cs="微软雅黑"/>
                <w:sz w:val="20"/>
                <w:szCs w:val="20"/>
              </w:rPr>
              <w:t>加载状态是否有提示？</w:t>
            </w:r>
          </w:p>
        </w:tc>
        <w:tc>
          <w:tcPr>
            <w:tcW w:w="517" w:type="pct"/>
          </w:tcPr>
          <w:p w14:paraId="35187FA3">
            <w:pPr>
              <w:spacing w:before="20" w:after="20"/>
            </w:pPr>
            <w:r>
              <w:rPr>
                <w:rFonts w:ascii="微软雅黑" w:hAnsi="微软雅黑" w:eastAsia="微软雅黑" w:cs="微软雅黑"/>
                <w:sz w:val="20"/>
                <w:szCs w:val="20"/>
              </w:rPr>
              <w:t>是</w:t>
            </w:r>
          </w:p>
        </w:tc>
        <w:tc>
          <w:tcPr>
            <w:tcW w:w="517" w:type="pct"/>
          </w:tcPr>
          <w:p w14:paraId="31B09680">
            <w:pPr>
              <w:spacing w:before="20" w:after="20"/>
            </w:pPr>
            <w:r>
              <w:rPr>
                <w:rFonts w:ascii="微软雅黑" w:hAnsi="微软雅黑" w:eastAsia="微软雅黑" w:cs="微软雅黑"/>
                <w:sz w:val="20"/>
                <w:szCs w:val="20"/>
              </w:rPr>
              <w:t>✓</w:t>
            </w:r>
          </w:p>
        </w:tc>
      </w:tr>
      <w:tr w14:paraId="7135855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3965" w:type="pct"/>
          </w:tcPr>
          <w:p w14:paraId="11293EC5">
            <w:pPr>
              <w:spacing w:before="20" w:after="20"/>
            </w:pPr>
            <w:r>
              <w:rPr>
                <w:rFonts w:ascii="微软雅黑" w:hAnsi="微软雅黑" w:eastAsia="微软雅黑" w:cs="微软雅黑"/>
                <w:sz w:val="20"/>
                <w:szCs w:val="20"/>
              </w:rPr>
              <w:t>错误提示是否说明原因和解决方法？</w:t>
            </w:r>
          </w:p>
        </w:tc>
        <w:tc>
          <w:tcPr>
            <w:tcW w:w="517" w:type="pct"/>
          </w:tcPr>
          <w:p w14:paraId="67DC3DB2">
            <w:pPr>
              <w:spacing w:before="20" w:after="20"/>
            </w:pPr>
            <w:r>
              <w:rPr>
                <w:rFonts w:ascii="微软雅黑" w:hAnsi="微软雅黑" w:eastAsia="微软雅黑" w:cs="微软雅黑"/>
                <w:sz w:val="20"/>
                <w:szCs w:val="20"/>
              </w:rPr>
              <w:t>是</w:t>
            </w:r>
          </w:p>
        </w:tc>
        <w:tc>
          <w:tcPr>
            <w:tcW w:w="517" w:type="pct"/>
          </w:tcPr>
          <w:p w14:paraId="0AD30EFC">
            <w:pPr>
              <w:spacing w:before="20" w:after="20"/>
            </w:pPr>
            <w:r>
              <w:rPr>
                <w:rFonts w:ascii="微软雅黑" w:hAnsi="微软雅黑" w:eastAsia="微软雅黑" w:cs="微软雅黑"/>
                <w:sz w:val="20"/>
                <w:szCs w:val="20"/>
              </w:rPr>
              <w:t>✓</w:t>
            </w:r>
          </w:p>
        </w:tc>
      </w:tr>
    </w:tbl>
    <w:p w14:paraId="6E27E627">
      <w:pPr>
        <w:spacing w:before="100" w:after="100"/>
      </w:pPr>
    </w:p>
    <w:p w14:paraId="6EF597F9">
      <w:pPr>
        <w:spacing w:before="30" w:after="30"/>
      </w:pPr>
    </w:p>
    <w:p w14:paraId="41D61E7D">
      <w:pPr>
        <w:pBdr>
          <w:bottom w:val="single" w:color="CCCCCC" w:sz="2" w:space="1"/>
        </w:pBdr>
        <w:spacing w:before="200" w:after="200"/>
      </w:pPr>
    </w:p>
    <w:p w14:paraId="412FD6D4">
      <w:pPr>
        <w:spacing w:before="30" w:after="30"/>
      </w:pPr>
    </w:p>
    <w:p w14:paraId="430ABEF7">
      <w:pPr>
        <w:pStyle w:val="27"/>
        <w:widowControl/>
      </w:pPr>
      <w:bookmarkStart w:id="99" w:name="_Toc7100"/>
      <w:r>
        <w:t>附录</w:t>
      </w:r>
      <w:bookmarkEnd w:id="99"/>
    </w:p>
    <w:p w14:paraId="63850B20">
      <w:pPr>
        <w:spacing w:before="30" w:after="30"/>
      </w:pPr>
    </w:p>
    <w:p w14:paraId="74270469">
      <w:pPr>
        <w:pStyle w:val="2"/>
        <w:widowControl/>
      </w:pPr>
      <w:bookmarkStart w:id="100" w:name="_Toc8945"/>
      <w:r>
        <w:t>A. 数据来源</w:t>
      </w:r>
      <w:bookmarkEnd w:id="100"/>
    </w:p>
    <w:p w14:paraId="2679A7A4">
      <w:pPr>
        <w:spacing w:before="30" w:after="30"/>
      </w:pPr>
    </w:p>
    <w:p w14:paraId="16EB69A9">
      <w:pPr>
        <w:pStyle w:val="11"/>
        <w:rPr>
          <w:rFonts w:ascii="Times New Roman" w:hAnsi="Times New Roman" w:eastAsia="宋体" w:cs="Times New Roman"/>
          <w:sz w:val="24"/>
          <w:szCs w:val="24"/>
        </w:rPr>
      </w:pPr>
      <w:r>
        <w:rPr>
          <w:rFonts w:ascii="Times New Roman" w:hAnsi="Times New Roman" w:eastAsia="宋体" w:cs="Times New Roman"/>
          <w:sz w:val="24"/>
          <w:szCs w:val="24"/>
        </w:rPr>
        <w:t>本报告引用的数据主要来自：</w:t>
      </w:r>
    </w:p>
    <w:p w14:paraId="2E1E734D">
      <w:pPr>
        <w:pStyle w:val="11"/>
        <w:rPr>
          <w:rFonts w:ascii="Times New Roman" w:hAnsi="Times New Roman" w:eastAsia="宋体" w:cs="Times New Roman"/>
          <w:sz w:val="24"/>
          <w:szCs w:val="24"/>
        </w:rPr>
      </w:pPr>
      <w:r>
        <w:rPr>
          <w:rFonts w:ascii="Times New Roman" w:hAnsi="Times New Roman" w:eastAsia="宋体" w:cs="Times New Roman"/>
          <w:sz w:val="24"/>
          <w:szCs w:val="24"/>
        </w:rPr>
        <w:t>- 国家统计局公开数据（七普及年度公报）</w:t>
      </w:r>
    </w:p>
    <w:p w14:paraId="3C8656BD">
      <w:pPr>
        <w:pStyle w:val="11"/>
        <w:rPr>
          <w:rFonts w:ascii="Times New Roman" w:hAnsi="Times New Roman" w:eastAsia="宋体" w:cs="Times New Roman"/>
          <w:sz w:val="24"/>
          <w:szCs w:val="24"/>
        </w:rPr>
      </w:pPr>
      <w:r>
        <w:rPr>
          <w:rFonts w:ascii="Times New Roman" w:hAnsi="Times New Roman" w:eastAsia="宋体" w:cs="Times New Roman"/>
          <w:sz w:val="24"/>
          <w:szCs w:val="24"/>
        </w:rPr>
        <w:t>- 国务院办公厅《关于发展银发经济增进老年人福祉的意见》（2024）</w:t>
      </w:r>
    </w:p>
    <w:p w14:paraId="2609382C">
      <w:pPr>
        <w:pStyle w:val="11"/>
        <w:rPr>
          <w:rFonts w:ascii="Times New Roman" w:hAnsi="Times New Roman" w:eastAsia="宋体" w:cs="Times New Roman"/>
          <w:sz w:val="24"/>
          <w:szCs w:val="24"/>
        </w:rPr>
      </w:pPr>
      <w:r>
        <w:rPr>
          <w:rFonts w:ascii="Times New Roman" w:hAnsi="Times New Roman" w:eastAsia="宋体" w:cs="Times New Roman"/>
          <w:sz w:val="24"/>
          <w:szCs w:val="24"/>
        </w:rPr>
        <w:t>- 中国互联网络信息中心（CNNIC）《中国互联网络发展状况统计报告》</w:t>
      </w:r>
    </w:p>
    <w:p w14:paraId="4F80D444">
      <w:pPr>
        <w:pStyle w:val="11"/>
        <w:rPr>
          <w:rFonts w:ascii="Times New Roman" w:hAnsi="Times New Roman" w:eastAsia="宋体" w:cs="Times New Roman"/>
          <w:sz w:val="24"/>
          <w:szCs w:val="24"/>
        </w:rPr>
      </w:pPr>
      <w:r>
        <w:rPr>
          <w:rFonts w:ascii="Times New Roman" w:hAnsi="Times New Roman" w:eastAsia="宋体" w:cs="Times New Roman"/>
          <w:sz w:val="24"/>
          <w:szCs w:val="24"/>
        </w:rPr>
        <w:t>- QuestMobile / 极光大数据行业报告</w:t>
      </w:r>
    </w:p>
    <w:p w14:paraId="5A073BE1">
      <w:pPr>
        <w:pStyle w:val="11"/>
        <w:rPr>
          <w:rFonts w:ascii="Times New Roman" w:hAnsi="Times New Roman" w:eastAsia="宋体" w:cs="Times New Roman"/>
          <w:sz w:val="24"/>
          <w:szCs w:val="24"/>
        </w:rPr>
      </w:pPr>
      <w:r>
        <w:rPr>
          <w:rFonts w:ascii="Times New Roman" w:hAnsi="Times New Roman" w:eastAsia="宋体" w:cs="Times New Roman"/>
          <w:sz w:val="24"/>
          <w:szCs w:val="24"/>
        </w:rPr>
        <w:t>- 重庆市民政局公开数据</w:t>
      </w:r>
    </w:p>
    <w:p w14:paraId="6FD3C71B">
      <w:pPr>
        <w:pStyle w:val="11"/>
        <w:rPr>
          <w:rFonts w:ascii="Times New Roman" w:hAnsi="Times New Roman" w:eastAsia="宋体" w:cs="Times New Roman"/>
          <w:sz w:val="24"/>
          <w:szCs w:val="24"/>
        </w:rPr>
      </w:pPr>
      <w:r>
        <w:rPr>
          <w:rFonts w:ascii="Times New Roman" w:hAnsi="Times New Roman" w:eastAsia="宋体" w:cs="Times New Roman"/>
          <w:sz w:val="24"/>
          <w:szCs w:val="24"/>
        </w:rPr>
        <w:t>- 各竞品公开披露信息及第三方评测</w:t>
      </w:r>
    </w:p>
    <w:p w14:paraId="04995B1C">
      <w:pPr>
        <w:spacing w:before="30" w:after="30"/>
      </w:pPr>
    </w:p>
    <w:p w14:paraId="0C0324C8">
      <w:pPr>
        <w:pStyle w:val="2"/>
        <w:widowControl/>
      </w:pPr>
      <w:bookmarkStart w:id="101" w:name="_Toc11416"/>
      <w:r>
        <w:t>B. 术语表</w:t>
      </w:r>
      <w:bookmarkEnd w:id="101"/>
    </w:p>
    <w:p w14:paraId="21B14807">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827"/>
        <w:gridCol w:w="8219"/>
      </w:tblGrid>
      <w:tr w14:paraId="35670790">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PrEx>
        <w:trPr>
          <w:tblHeader/>
        </w:trPr>
        <w:tc>
          <w:tcPr>
            <w:tcW w:w="457" w:type="pct"/>
            <w:shd w:val="clear" w:color="auto" w:fill="FFF4EF"/>
          </w:tcPr>
          <w:p w14:paraId="2830011B">
            <w:pPr>
              <w:jc w:val="center"/>
            </w:pPr>
            <w:r>
              <w:rPr>
                <w:rFonts w:ascii="微软雅黑" w:hAnsi="微软雅黑" w:eastAsia="微软雅黑" w:cs="微软雅黑"/>
                <w:b/>
                <w:bCs/>
                <w:color w:val="FF6B35"/>
                <w:sz w:val="20"/>
                <w:szCs w:val="20"/>
              </w:rPr>
              <w:t>术语</w:t>
            </w:r>
          </w:p>
        </w:tc>
        <w:tc>
          <w:tcPr>
            <w:tcW w:w="4542" w:type="pct"/>
            <w:shd w:val="clear" w:color="auto" w:fill="FFF4EF"/>
          </w:tcPr>
          <w:p w14:paraId="4A5E0A5C">
            <w:pPr>
              <w:jc w:val="center"/>
            </w:pPr>
            <w:r>
              <w:rPr>
                <w:rFonts w:ascii="微软雅黑" w:hAnsi="微软雅黑" w:eastAsia="微软雅黑" w:cs="微软雅黑"/>
                <w:b/>
                <w:bCs/>
                <w:color w:val="FF6B35"/>
                <w:sz w:val="20"/>
                <w:szCs w:val="20"/>
              </w:rPr>
              <w:t>全称/解释</w:t>
            </w:r>
          </w:p>
        </w:tc>
      </w:tr>
      <w:tr w14:paraId="4999A5CE">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7" w:type="pct"/>
          </w:tcPr>
          <w:p w14:paraId="24F78A99">
            <w:pPr>
              <w:spacing w:before="20" w:after="20"/>
            </w:pPr>
            <w:r>
              <w:rPr>
                <w:rFonts w:ascii="微软雅黑" w:hAnsi="微软雅黑" w:eastAsia="微软雅黑" w:cs="微软雅黑"/>
                <w:sz w:val="20"/>
                <w:szCs w:val="20"/>
              </w:rPr>
              <w:t>六助</w:t>
            </w:r>
          </w:p>
        </w:tc>
        <w:tc>
          <w:tcPr>
            <w:tcW w:w="4542" w:type="pct"/>
          </w:tcPr>
          <w:p w14:paraId="23CC4079">
            <w:pPr>
              <w:spacing w:before="20" w:after="20"/>
            </w:pPr>
            <w:r>
              <w:rPr>
                <w:rFonts w:ascii="微软雅黑" w:hAnsi="微软雅黑" w:eastAsia="微软雅黑" w:cs="微软雅黑"/>
                <w:sz w:val="20"/>
                <w:szCs w:val="20"/>
              </w:rPr>
              <w:t>助餐、助洁、助浴、助医、助急、助行六项基础养老服务</w:t>
            </w:r>
          </w:p>
        </w:tc>
      </w:tr>
      <w:tr w14:paraId="6396C2A8">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7" w:type="pct"/>
          </w:tcPr>
          <w:p w14:paraId="36D58BD1">
            <w:pPr>
              <w:spacing w:before="20" w:after="20"/>
            </w:pPr>
            <w:r>
              <w:rPr>
                <w:rFonts w:ascii="微软雅黑" w:hAnsi="微软雅黑" w:eastAsia="微软雅黑" w:cs="微软雅黑"/>
                <w:sz w:val="20"/>
                <w:szCs w:val="20"/>
              </w:rPr>
              <w:t>UGC</w:t>
            </w:r>
          </w:p>
        </w:tc>
        <w:tc>
          <w:tcPr>
            <w:tcW w:w="4542" w:type="pct"/>
          </w:tcPr>
          <w:p w14:paraId="349DD7DB">
            <w:pPr>
              <w:spacing w:before="20" w:after="20"/>
            </w:pPr>
            <w:r>
              <w:rPr>
                <w:rFonts w:ascii="微软雅黑" w:hAnsi="微软雅黑" w:eastAsia="微软雅黑" w:cs="微软雅黑"/>
                <w:sz w:val="20"/>
                <w:szCs w:val="20"/>
              </w:rPr>
              <w:t>User Generated Content（用户生成内容）</w:t>
            </w:r>
          </w:p>
        </w:tc>
      </w:tr>
      <w:tr w14:paraId="35AC428B">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7" w:type="pct"/>
          </w:tcPr>
          <w:p w14:paraId="316DBBA8">
            <w:pPr>
              <w:spacing w:before="20" w:after="20"/>
            </w:pPr>
            <w:r>
              <w:rPr>
                <w:rFonts w:ascii="微软雅黑" w:hAnsi="微软雅黑" w:eastAsia="微软雅黑" w:cs="微软雅黑"/>
                <w:sz w:val="20"/>
                <w:szCs w:val="20"/>
              </w:rPr>
              <w:t>DAU</w:t>
            </w:r>
          </w:p>
        </w:tc>
        <w:tc>
          <w:tcPr>
            <w:tcW w:w="4542" w:type="pct"/>
          </w:tcPr>
          <w:p w14:paraId="5F52B0FE">
            <w:pPr>
              <w:spacing w:before="20" w:after="20"/>
            </w:pPr>
            <w:r>
              <w:rPr>
                <w:rFonts w:ascii="微软雅黑" w:hAnsi="微软雅黑" w:eastAsia="微软雅黑" w:cs="微软雅黑"/>
                <w:sz w:val="20"/>
                <w:szCs w:val="20"/>
              </w:rPr>
              <w:t>Daily Active Users（日活跃用户数）</w:t>
            </w:r>
          </w:p>
        </w:tc>
      </w:tr>
      <w:tr w14:paraId="46CC6D2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7" w:type="pct"/>
          </w:tcPr>
          <w:p w14:paraId="3B734705">
            <w:pPr>
              <w:spacing w:before="20" w:after="20"/>
            </w:pPr>
            <w:r>
              <w:rPr>
                <w:rFonts w:ascii="微软雅黑" w:hAnsi="微软雅黑" w:eastAsia="微软雅黑" w:cs="微软雅黑"/>
                <w:sz w:val="20"/>
                <w:szCs w:val="20"/>
              </w:rPr>
              <w:t>MAU</w:t>
            </w:r>
          </w:p>
        </w:tc>
        <w:tc>
          <w:tcPr>
            <w:tcW w:w="4542" w:type="pct"/>
          </w:tcPr>
          <w:p w14:paraId="5D57EF9B">
            <w:pPr>
              <w:spacing w:before="20" w:after="20"/>
            </w:pPr>
            <w:r>
              <w:rPr>
                <w:rFonts w:ascii="微软雅黑" w:hAnsi="微软雅黑" w:eastAsia="微软雅黑" w:cs="微软雅黑"/>
                <w:sz w:val="20"/>
                <w:szCs w:val="20"/>
              </w:rPr>
              <w:t>Monthly Active Users（月活跃用户数）</w:t>
            </w:r>
          </w:p>
        </w:tc>
      </w:tr>
      <w:tr w14:paraId="0526D807">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7" w:type="pct"/>
          </w:tcPr>
          <w:p w14:paraId="72E04683">
            <w:pPr>
              <w:spacing w:before="20" w:after="20"/>
            </w:pPr>
            <w:r>
              <w:rPr>
                <w:rFonts w:ascii="微软雅黑" w:hAnsi="微软雅黑" w:eastAsia="微软雅黑" w:cs="微软雅黑"/>
                <w:sz w:val="20"/>
                <w:szCs w:val="20"/>
              </w:rPr>
              <w:t>GMV</w:t>
            </w:r>
          </w:p>
        </w:tc>
        <w:tc>
          <w:tcPr>
            <w:tcW w:w="4542" w:type="pct"/>
          </w:tcPr>
          <w:p w14:paraId="0867AE94">
            <w:pPr>
              <w:spacing w:before="20" w:after="20"/>
            </w:pPr>
            <w:r>
              <w:rPr>
                <w:rFonts w:ascii="微软雅黑" w:hAnsi="微软雅黑" w:eastAsia="微软雅黑" w:cs="微软雅黑"/>
                <w:sz w:val="20"/>
                <w:szCs w:val="20"/>
              </w:rPr>
              <w:t>Gross Merchandise Volume（商品交易总额）</w:t>
            </w:r>
          </w:p>
        </w:tc>
      </w:tr>
      <w:tr w14:paraId="3CF21D1F">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7" w:type="pct"/>
          </w:tcPr>
          <w:p w14:paraId="2A8E3AA5">
            <w:pPr>
              <w:spacing w:before="20" w:after="20"/>
            </w:pPr>
            <w:r>
              <w:rPr>
                <w:rFonts w:ascii="微软雅黑" w:hAnsi="微软雅黑" w:eastAsia="微软雅黑" w:cs="微软雅黑"/>
                <w:sz w:val="20"/>
                <w:szCs w:val="20"/>
              </w:rPr>
              <w:t>O2O</w:t>
            </w:r>
          </w:p>
        </w:tc>
        <w:tc>
          <w:tcPr>
            <w:tcW w:w="4542" w:type="pct"/>
          </w:tcPr>
          <w:p w14:paraId="37362E85">
            <w:pPr>
              <w:spacing w:before="20" w:after="20"/>
            </w:pPr>
            <w:r>
              <w:rPr>
                <w:rFonts w:ascii="微软雅黑" w:hAnsi="微软雅黑" w:eastAsia="微软雅黑" w:cs="微软雅黑"/>
                <w:sz w:val="20"/>
                <w:szCs w:val="20"/>
              </w:rPr>
              <w:t>Online to Offline（线上到线下）</w:t>
            </w:r>
          </w:p>
        </w:tc>
      </w:tr>
      <w:tr w14:paraId="508E2A3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457" w:type="pct"/>
          </w:tcPr>
          <w:p w14:paraId="18DC99DC">
            <w:pPr>
              <w:spacing w:before="20" w:after="20"/>
            </w:pPr>
            <w:r>
              <w:rPr>
                <w:rFonts w:ascii="微软雅黑" w:hAnsi="微软雅黑" w:eastAsia="微软雅黑" w:cs="微软雅黑"/>
                <w:sz w:val="20"/>
                <w:szCs w:val="20"/>
              </w:rPr>
              <w:t>MVP</w:t>
            </w:r>
          </w:p>
        </w:tc>
        <w:tc>
          <w:tcPr>
            <w:tcW w:w="4542" w:type="pct"/>
          </w:tcPr>
          <w:p w14:paraId="169BD783">
            <w:pPr>
              <w:spacing w:before="20" w:after="20"/>
            </w:pPr>
            <w:r>
              <w:rPr>
                <w:rFonts w:ascii="微软雅黑" w:hAnsi="微软雅黑" w:eastAsia="微软雅黑" w:cs="微软雅黑"/>
                <w:sz w:val="20"/>
                <w:szCs w:val="20"/>
              </w:rPr>
              <w:t>Minimum Viable Product（最小可行产品）</w:t>
            </w:r>
          </w:p>
        </w:tc>
      </w:tr>
    </w:tbl>
    <w:p w14:paraId="1F5C7D1A">
      <w:pPr>
        <w:spacing w:before="100" w:after="100"/>
      </w:pPr>
    </w:p>
    <w:p w14:paraId="2C1EA0A3">
      <w:pPr>
        <w:spacing w:before="30" w:after="30"/>
      </w:pPr>
    </w:p>
    <w:p w14:paraId="5B5E1BEA">
      <w:pPr>
        <w:pStyle w:val="2"/>
        <w:widowControl/>
      </w:pPr>
      <w:bookmarkStart w:id="102" w:name="_Toc30916"/>
      <w:r>
        <w:t>C. 相关文档索引</w:t>
      </w:r>
      <w:bookmarkEnd w:id="102"/>
    </w:p>
    <w:p w14:paraId="1F95EB4F">
      <w:pPr>
        <w:spacing w:before="30" w:after="30"/>
      </w:pPr>
    </w:p>
    <w:tbl>
      <w:tblPr>
        <w:tblStyle w:val="19"/>
        <w:tblW w:w="5000" w:type="pct"/>
        <w:tblInd w:w="0" w:type="dxa"/>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Layout w:type="autofit"/>
        <w:tblCellMar>
          <w:top w:w="0" w:type="dxa"/>
          <w:left w:w="10" w:type="dxa"/>
          <w:bottom w:w="0" w:type="dxa"/>
          <w:right w:w="10" w:type="dxa"/>
        </w:tblCellMar>
      </w:tblPr>
      <w:tblGrid>
        <w:gridCol w:w="4052"/>
        <w:gridCol w:w="4994"/>
      </w:tblGrid>
      <w:tr w14:paraId="0E4FEE43">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rPr>
          <w:tblHeader/>
        </w:trPr>
        <w:tc>
          <w:tcPr>
            <w:tcW w:w="2239" w:type="pct"/>
            <w:shd w:val="clear" w:color="auto" w:fill="FFF4EF"/>
          </w:tcPr>
          <w:p w14:paraId="4FB163BD">
            <w:pPr>
              <w:jc w:val="center"/>
            </w:pPr>
            <w:r>
              <w:rPr>
                <w:rFonts w:ascii="微软雅黑" w:hAnsi="微软雅黑" w:eastAsia="微软雅黑" w:cs="微软雅黑"/>
                <w:b/>
                <w:bCs/>
                <w:color w:val="FF6B35"/>
                <w:sz w:val="20"/>
                <w:szCs w:val="20"/>
              </w:rPr>
              <w:t>文档</w:t>
            </w:r>
          </w:p>
        </w:tc>
        <w:tc>
          <w:tcPr>
            <w:tcW w:w="2760" w:type="pct"/>
            <w:shd w:val="clear" w:color="auto" w:fill="FFF4EF"/>
          </w:tcPr>
          <w:p w14:paraId="07AA21F6">
            <w:pPr>
              <w:jc w:val="center"/>
            </w:pPr>
            <w:r>
              <w:rPr>
                <w:rFonts w:ascii="微软雅黑" w:hAnsi="微软雅黑" w:eastAsia="微软雅黑" w:cs="微软雅黑"/>
                <w:b/>
                <w:bCs/>
                <w:color w:val="FF6B35"/>
                <w:sz w:val="20"/>
                <w:szCs w:val="20"/>
              </w:rPr>
              <w:t>路径</w:t>
            </w:r>
          </w:p>
        </w:tc>
      </w:tr>
      <w:tr w14:paraId="291AE68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239" w:type="pct"/>
          </w:tcPr>
          <w:p w14:paraId="34C1D2F2">
            <w:pPr>
              <w:spacing w:before="20" w:after="20"/>
            </w:pPr>
            <w:r>
              <w:rPr>
                <w:rFonts w:ascii="微软雅黑" w:hAnsi="微软雅黑" w:eastAsia="微软雅黑" w:cs="微软雅黑"/>
                <w:sz w:val="20"/>
                <w:szCs w:val="20"/>
              </w:rPr>
              <w:t>产品全景文档</w:t>
            </w:r>
          </w:p>
        </w:tc>
        <w:tc>
          <w:tcPr>
            <w:tcW w:w="2760" w:type="pct"/>
          </w:tcPr>
          <w:p w14:paraId="11A833C1">
            <w:pPr>
              <w:spacing w:before="20" w:after="20"/>
            </w:pPr>
            <w:r>
              <w:rPr>
                <w:rFonts w:ascii="微软雅黑" w:hAnsi="微软雅黑" w:eastAsia="微软雅黑" w:cs="微软雅黑"/>
                <w:sz w:val="20"/>
                <w:szCs w:val="20"/>
              </w:rPr>
              <w:t>`product.md`</w:t>
            </w:r>
          </w:p>
        </w:tc>
      </w:tr>
      <w:tr w14:paraId="031B287A">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239" w:type="pct"/>
          </w:tcPr>
          <w:p w14:paraId="6467856D">
            <w:pPr>
              <w:spacing w:before="20" w:after="20"/>
            </w:pPr>
            <w:r>
              <w:rPr>
                <w:rFonts w:ascii="微软雅黑" w:hAnsi="微软雅黑" w:eastAsia="微软雅黑" w:cs="微软雅黑"/>
                <w:sz w:val="20"/>
                <w:szCs w:val="20"/>
              </w:rPr>
              <w:t>功能规格文档</w:t>
            </w:r>
          </w:p>
        </w:tc>
        <w:tc>
          <w:tcPr>
            <w:tcW w:w="2760" w:type="pct"/>
          </w:tcPr>
          <w:p w14:paraId="189FAA1C">
            <w:pPr>
              <w:spacing w:before="20" w:after="20"/>
            </w:pPr>
            <w:r>
              <w:rPr>
                <w:rFonts w:ascii="微软雅黑" w:hAnsi="微软雅黑" w:eastAsia="微软雅黑" w:cs="微软雅黑"/>
                <w:sz w:val="20"/>
                <w:szCs w:val="20"/>
              </w:rPr>
              <w:t>`.spec/spec.md`</w:t>
            </w:r>
          </w:p>
        </w:tc>
      </w:tr>
      <w:tr w14:paraId="441A9F56">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239" w:type="pct"/>
          </w:tcPr>
          <w:p w14:paraId="11EAF861">
            <w:pPr>
              <w:spacing w:before="20" w:after="20"/>
            </w:pPr>
            <w:r>
              <w:rPr>
                <w:rFonts w:ascii="微软雅黑" w:hAnsi="微软雅黑" w:eastAsia="微软雅黑" w:cs="微软雅黑"/>
                <w:sz w:val="20"/>
                <w:szCs w:val="20"/>
              </w:rPr>
              <w:t>产品需求文档</w:t>
            </w:r>
          </w:p>
        </w:tc>
        <w:tc>
          <w:tcPr>
            <w:tcW w:w="2760" w:type="pct"/>
          </w:tcPr>
          <w:p w14:paraId="4A082278">
            <w:pPr>
              <w:spacing w:before="20" w:after="20"/>
            </w:pPr>
            <w:r>
              <w:rPr>
                <w:rFonts w:ascii="微软雅黑" w:hAnsi="微软雅黑" w:eastAsia="微软雅黑" w:cs="微软雅黑"/>
                <w:sz w:val="20"/>
                <w:szCs w:val="20"/>
              </w:rPr>
              <w:t>`prd.md`</w:t>
            </w:r>
          </w:p>
        </w:tc>
      </w:tr>
      <w:tr w14:paraId="270C03E1">
        <w:tblPrEx>
          <w:tblBorders>
            <w:top w:val="single" w:color="DDDDDD" w:sz="0" w:space="0"/>
            <w:left w:val="single" w:color="DDDDDD" w:sz="0" w:space="0"/>
            <w:bottom w:val="single" w:color="DDDDDD" w:sz="0" w:space="0"/>
            <w:right w:val="single" w:color="DDDDDD" w:sz="0" w:space="0"/>
            <w:insideH w:val="single" w:color="DDDDDD" w:sz="0" w:space="0"/>
            <w:insideV w:val="single" w:color="DDDDDD" w:sz="0" w:space="0"/>
          </w:tblBorders>
          <w:tblCellMar>
            <w:top w:w="0" w:type="dxa"/>
            <w:left w:w="10" w:type="dxa"/>
            <w:bottom w:w="0" w:type="dxa"/>
            <w:right w:w="10" w:type="dxa"/>
          </w:tblCellMar>
        </w:tblPrEx>
        <w:tc>
          <w:tcPr>
            <w:tcW w:w="2239" w:type="pct"/>
          </w:tcPr>
          <w:p w14:paraId="20E9F1C5">
            <w:pPr>
              <w:spacing w:before="20" w:after="20"/>
            </w:pPr>
            <w:r>
              <w:rPr>
                <w:rFonts w:ascii="微软雅黑" w:hAnsi="微软雅黑" w:eastAsia="微软雅黑" w:cs="微软雅黑"/>
                <w:sz w:val="20"/>
                <w:szCs w:val="20"/>
              </w:rPr>
              <w:t>原型代码</w:t>
            </w:r>
          </w:p>
        </w:tc>
        <w:tc>
          <w:tcPr>
            <w:tcW w:w="2760" w:type="pct"/>
          </w:tcPr>
          <w:p w14:paraId="3592BB78">
            <w:pPr>
              <w:spacing w:before="20" w:after="20"/>
            </w:pPr>
            <w:r>
              <w:rPr>
                <w:rFonts w:ascii="微软雅黑" w:hAnsi="微软雅黑" w:eastAsia="微软雅黑" w:cs="微软雅黑"/>
                <w:sz w:val="20"/>
                <w:szCs w:val="20"/>
              </w:rPr>
              <w:t>`index.tsx`</w:t>
            </w:r>
          </w:p>
        </w:tc>
      </w:tr>
    </w:tbl>
    <w:p w14:paraId="633C590A">
      <w:pPr>
        <w:spacing w:before="100" w:after="100"/>
      </w:pPr>
    </w:p>
    <w:p w14:paraId="7C38D586">
      <w:pPr>
        <w:spacing w:before="30" w:after="30"/>
      </w:pPr>
    </w:p>
    <w:p w14:paraId="6CE40526">
      <w:pPr>
        <w:pBdr>
          <w:bottom w:val="single" w:color="CCCCCC" w:sz="2" w:space="1"/>
        </w:pBdr>
        <w:spacing w:before="200" w:after="200"/>
      </w:pPr>
    </w:p>
    <w:p w14:paraId="511C4561">
      <w:pPr>
        <w:spacing w:before="30" w:after="30"/>
      </w:pPr>
    </w:p>
    <w:p w14:paraId="0A0D80D5">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b/>
          <w:sz w:val="24"/>
          <w:szCs w:val="24"/>
        </w:rPr>
        <w:t>声明</w:t>
      </w:r>
      <w:r>
        <w:rPr>
          <w:rFonts w:ascii="Times New Roman" w:hAnsi="Times New Roman" w:eastAsia="宋体" w:cs="Times New Roman"/>
          <w:sz w:val="24"/>
          <w:szCs w:val="24"/>
        </w:rPr>
        <w:t>: 本报告为内部市场调研文件，仅供决策参考。报告中涉及的预测数据和第三方信息均基于公开发布的市场数据及合理推断，不构成投资收益承诺。</w:t>
      </w:r>
    </w:p>
    <w:p w14:paraId="2AC8AA07">
      <w:pPr>
        <w:spacing w:before="60" w:after="60" w:line="360" w:lineRule="auto"/>
        <w:jc w:val="left"/>
      </w:pPr>
      <w:r>
        <w:rPr>
          <w:rFonts w:ascii="微软雅黑" w:hAnsi="微软雅黑" w:eastAsia="微软雅黑" w:cs="微软雅黑"/>
          <w:sz w:val="21"/>
          <w:szCs w:val="21"/>
        </w:rPr>
        <w:t>&gt;</w:t>
      </w:r>
    </w:p>
    <w:p w14:paraId="57EFB0AD">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b/>
          <w:sz w:val="24"/>
          <w:szCs w:val="24"/>
        </w:rPr>
        <w:t>编制日期</w:t>
      </w:r>
      <w:r>
        <w:rPr>
          <w:rFonts w:ascii="Times New Roman" w:hAnsi="Times New Roman" w:eastAsia="宋体" w:cs="Times New Roman"/>
          <w:sz w:val="24"/>
          <w:szCs w:val="24"/>
        </w:rPr>
        <w:t>: 2026-07-06</w:t>
      </w:r>
    </w:p>
    <w:p w14:paraId="758274F0">
      <w:pPr>
        <w:pStyle w:val="11"/>
        <w:pBdr>
          <w:left w:val="single" w:color="FF6B35" w:sz="6" w:space="8"/>
        </w:pBdr>
        <w:rPr>
          <w:rFonts w:ascii="Times New Roman" w:hAnsi="Times New Roman" w:eastAsia="宋体" w:cs="Times New Roman"/>
          <w:sz w:val="24"/>
          <w:szCs w:val="24"/>
        </w:rPr>
      </w:pPr>
      <w:r>
        <w:rPr>
          <w:rFonts w:ascii="Times New Roman" w:hAnsi="Times New Roman" w:eastAsia="宋体" w:cs="Times New Roman"/>
          <w:b/>
          <w:sz w:val="24"/>
          <w:szCs w:val="24"/>
        </w:rPr>
        <w:t>下次更新建议</w:t>
      </w:r>
      <w:r>
        <w:rPr>
          <w:rFonts w:ascii="Times New Roman" w:hAnsi="Times New Roman" w:eastAsia="宋体" w:cs="Times New Roman"/>
          <w:sz w:val="24"/>
          <w:szCs w:val="24"/>
        </w:rPr>
        <w:t>: 产品 MVP 上线后更新竞争格局章节</w:t>
      </w:r>
    </w:p>
    <w:p w14:paraId="1568BC04">
      <w:pPr>
        <w:spacing w:before="30" w:after="30"/>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63C15">
    <w:pPr>
      <w:jc w:val="center"/>
    </w:pPr>
    <w:r>
      <w:rPr>
        <w:rFonts w:ascii="微软雅黑" w:hAnsi="微软雅黑" w:eastAsia="微软雅黑" w:cs="微软雅黑"/>
        <w:color w:val="999999"/>
        <w:sz w:val="18"/>
        <w:szCs w:val="18"/>
      </w:rPr>
      <w:t xml:space="preserve">第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5EC87">
    <w:pPr>
      <w:jc w:val="center"/>
    </w:pPr>
    <w:r>
      <w:rPr>
        <w:rFonts w:ascii="微软雅黑" w:hAnsi="微软雅黑" w:eastAsia="微软雅黑" w:cs="微软雅黑"/>
        <w:color w:val="999999"/>
        <w:sz w:val="18"/>
        <w:szCs w:val="18"/>
      </w:rPr>
      <w:t>益寿巴渝 APP — 市场调研报告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6BAA7"/>
    <w:multiLevelType w:val="singleLevel"/>
    <w:tmpl w:val="8166BAA7"/>
    <w:lvl w:ilvl="0" w:tentative="0">
      <w:start w:val="1"/>
      <w:numFmt w:val="decimal"/>
      <w:suff w:val="space"/>
      <w:lvlText w:val="4.%1"/>
      <w:lvlJc w:val="left"/>
      <w:pPr>
        <w:ind w:left="0" w:firstLine="0"/>
      </w:pPr>
      <w:rPr>
        <w:rFonts w:hint="default"/>
      </w:rPr>
    </w:lvl>
  </w:abstractNum>
  <w:abstractNum w:abstractNumId="1">
    <w:nsid w:val="94DEBFEF"/>
    <w:multiLevelType w:val="singleLevel"/>
    <w:tmpl w:val="94DEBFEF"/>
    <w:lvl w:ilvl="0" w:tentative="0">
      <w:start w:val="1"/>
      <w:numFmt w:val="decimal"/>
      <w:suff w:val="space"/>
      <w:lvlText w:val="%1."/>
      <w:lvlJc w:val="left"/>
      <w:pPr>
        <w:ind w:left="0" w:firstLine="480"/>
      </w:pPr>
      <w:rPr>
        <w:rFonts w:hint="default"/>
      </w:rPr>
    </w:lvl>
  </w:abstractNum>
  <w:abstractNum w:abstractNumId="2">
    <w:nsid w:val="A4C09BD8"/>
    <w:multiLevelType w:val="singleLevel"/>
    <w:tmpl w:val="A4C09BD8"/>
    <w:lvl w:ilvl="0" w:tentative="0">
      <w:start w:val="1"/>
      <w:numFmt w:val="decimal"/>
      <w:suff w:val="space"/>
      <w:lvlText w:val="2.%1"/>
      <w:lvlJc w:val="left"/>
      <w:pPr>
        <w:ind w:left="0" w:firstLine="0"/>
      </w:pPr>
      <w:rPr>
        <w:rFonts w:hint="default"/>
      </w:rPr>
    </w:lvl>
  </w:abstractNum>
  <w:abstractNum w:abstractNumId="3">
    <w:nsid w:val="A8975E3A"/>
    <w:multiLevelType w:val="singleLevel"/>
    <w:tmpl w:val="A8975E3A"/>
    <w:lvl w:ilvl="0" w:tentative="0">
      <w:start w:val="1"/>
      <w:numFmt w:val="decimal"/>
      <w:suff w:val="space"/>
      <w:lvlText w:val="8.%1"/>
      <w:lvlJc w:val="left"/>
      <w:pPr>
        <w:ind w:left="0" w:firstLine="0"/>
      </w:pPr>
      <w:rPr>
        <w:rFonts w:hint="default"/>
      </w:rPr>
    </w:lvl>
  </w:abstractNum>
  <w:abstractNum w:abstractNumId="4">
    <w:nsid w:val="C1734B5B"/>
    <w:multiLevelType w:val="singleLevel"/>
    <w:tmpl w:val="C1734B5B"/>
    <w:lvl w:ilvl="0" w:tentative="0">
      <w:start w:val="1"/>
      <w:numFmt w:val="decimal"/>
      <w:suff w:val="space"/>
      <w:lvlText w:val="9.%1"/>
      <w:lvlJc w:val="left"/>
      <w:pPr>
        <w:ind w:left="0" w:firstLine="0"/>
      </w:pPr>
      <w:rPr>
        <w:rFonts w:hint="default"/>
      </w:rPr>
    </w:lvl>
  </w:abstractNum>
  <w:abstractNum w:abstractNumId="5">
    <w:nsid w:val="04B31A5E"/>
    <w:multiLevelType w:val="singleLevel"/>
    <w:tmpl w:val="04B31A5E"/>
    <w:lvl w:ilvl="0" w:tentative="0">
      <w:start w:val="1"/>
      <w:numFmt w:val="decimal"/>
      <w:suff w:val="space"/>
      <w:lvlText w:val="1.%1"/>
      <w:lvlJc w:val="left"/>
      <w:pPr>
        <w:ind w:left="0" w:firstLine="0"/>
      </w:pPr>
      <w:rPr>
        <w:rFonts w:hint="default"/>
      </w:rPr>
    </w:lvl>
  </w:abstractNum>
  <w:abstractNum w:abstractNumId="6">
    <w:nsid w:val="37E97DDC"/>
    <w:multiLevelType w:val="singleLevel"/>
    <w:tmpl w:val="37E97DDC"/>
    <w:lvl w:ilvl="0" w:tentative="0">
      <w:start w:val="1"/>
      <w:numFmt w:val="decimal"/>
      <w:suff w:val="space"/>
      <w:lvlText w:val="10.%1"/>
      <w:lvlJc w:val="left"/>
      <w:pPr>
        <w:ind w:left="0" w:firstLine="0"/>
      </w:pPr>
      <w:rPr>
        <w:rFonts w:hint="default"/>
      </w:rPr>
    </w:lvl>
  </w:abstractNum>
  <w:abstractNum w:abstractNumId="7">
    <w:nsid w:val="49ACB6E7"/>
    <w:multiLevelType w:val="singleLevel"/>
    <w:tmpl w:val="49ACB6E7"/>
    <w:lvl w:ilvl="0" w:tentative="0">
      <w:start w:val="1"/>
      <w:numFmt w:val="decimal"/>
      <w:suff w:val="space"/>
      <w:lvlText w:val="%1."/>
      <w:lvlJc w:val="left"/>
      <w:pPr>
        <w:ind w:left="0" w:firstLine="0"/>
      </w:pPr>
      <w:rPr>
        <w:rFonts w:hint="default"/>
      </w:rPr>
    </w:lvl>
  </w:abstractNum>
  <w:abstractNum w:abstractNumId="8">
    <w:nsid w:val="4C2B7C0E"/>
    <w:multiLevelType w:val="singleLevel"/>
    <w:tmpl w:val="4C2B7C0E"/>
    <w:lvl w:ilvl="0" w:tentative="0">
      <w:start w:val="1"/>
      <w:numFmt w:val="decimal"/>
      <w:suff w:val="space"/>
      <w:lvlText w:val="5.%1"/>
      <w:lvlJc w:val="left"/>
      <w:pPr>
        <w:ind w:left="0" w:firstLine="0"/>
      </w:pPr>
      <w:rPr>
        <w:rFonts w:hint="default"/>
      </w:rPr>
    </w:lvl>
  </w:abstractNum>
  <w:abstractNum w:abstractNumId="9">
    <w:nsid w:val="59F4C9B4"/>
    <w:multiLevelType w:val="singleLevel"/>
    <w:tmpl w:val="59F4C9B4"/>
    <w:lvl w:ilvl="0" w:tentative="0">
      <w:start w:val="1"/>
      <w:numFmt w:val="decimal"/>
      <w:suff w:val="space"/>
      <w:lvlText w:val="7.%1"/>
      <w:lvlJc w:val="left"/>
      <w:pPr>
        <w:ind w:left="0" w:firstLine="0"/>
      </w:pPr>
      <w:rPr>
        <w:rFonts w:hint="default"/>
      </w:rPr>
    </w:lvl>
  </w:abstractNum>
  <w:abstractNum w:abstractNumId="10">
    <w:nsid w:val="5E8680D4"/>
    <w:multiLevelType w:val="singleLevel"/>
    <w:tmpl w:val="5E8680D4"/>
    <w:lvl w:ilvl="0" w:tentative="0">
      <w:start w:val="1"/>
      <w:numFmt w:val="decimal"/>
      <w:suff w:val="space"/>
      <w:lvlText w:val="3.%1"/>
      <w:lvlJc w:val="left"/>
      <w:pPr>
        <w:ind w:left="0" w:firstLine="0"/>
      </w:pPr>
      <w:rPr>
        <w:rFonts w:hint="default"/>
      </w:rPr>
    </w:lvl>
  </w:abstractNum>
  <w:abstractNum w:abstractNumId="11">
    <w:nsid w:val="70CB34E7"/>
    <w:multiLevelType w:val="singleLevel"/>
    <w:tmpl w:val="70CB34E7"/>
    <w:lvl w:ilvl="0" w:tentative="0">
      <w:start w:val="1"/>
      <w:numFmt w:val="decimal"/>
      <w:suff w:val="space"/>
      <w:lvlText w:val="11.%1"/>
      <w:lvlJc w:val="left"/>
      <w:pPr>
        <w:ind w:left="0" w:firstLine="0"/>
      </w:pPr>
      <w:rPr>
        <w:rFonts w:hint="default"/>
      </w:rPr>
    </w:lvl>
  </w:abstractNum>
  <w:num w:numId="1">
    <w:abstractNumId w:val="7"/>
  </w:num>
  <w:num w:numId="2">
    <w:abstractNumId w:val="5"/>
  </w:num>
  <w:num w:numId="3">
    <w:abstractNumId w:val="2"/>
  </w:num>
  <w:num w:numId="4">
    <w:abstractNumId w:val="10"/>
  </w:num>
  <w:num w:numId="5">
    <w:abstractNumId w:val="0"/>
  </w:num>
  <w:num w:numId="6">
    <w:abstractNumId w:val="8"/>
  </w:num>
  <w:num w:numId="7">
    <w:abstractNumId w:val="9"/>
  </w:num>
  <w:num w:numId="8">
    <w:abstractNumId w:val="3"/>
  </w:num>
  <w:num w:numId="9">
    <w:abstractNumId w:val="4"/>
  </w:num>
  <w:num w:numId="10">
    <w:abstractNumId w:val="6"/>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39CF5791"/>
    <w:rsid w:val="51812A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0">
    <w:name w:val="Default Paragraph Font"/>
    <w:semiHidden/>
    <w:uiPriority w:val="0"/>
  </w:style>
  <w:style w:type="table" w:default="1" w:styleId="19">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uiPriority w:val="0"/>
    <w:pPr>
      <w:ind w:left="840" w:leftChars="400"/>
    </w:pPr>
    <w:rPr>
      <w:rFonts w:ascii="微软雅黑" w:hAnsi="微软雅黑" w:eastAsia="微软雅黑" w:cs="微软雅黑"/>
      <w:bCs/>
    </w:rPr>
  </w:style>
  <w:style w:type="paragraph" w:styleId="13">
    <w:name w:val="endnote text"/>
    <w:link w:val="26"/>
    <w:semiHidden/>
    <w:unhideWhenUsed/>
    <w:uiPriority w:val="99"/>
    <w:pPr>
      <w:spacing w:after="0" w:line="240" w:lineRule="auto"/>
    </w:pPr>
    <w:rPr>
      <w:sz w:val="20"/>
      <w:szCs w:val="20"/>
    </w:rPr>
  </w:style>
  <w:style w:type="paragraph" w:styleId="14">
    <w:name w:val="toc 1"/>
    <w:basedOn w:val="1"/>
    <w:next w:val="1"/>
    <w:uiPriority w:val="0"/>
  </w:style>
  <w:style w:type="paragraph" w:styleId="15">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6">
    <w:name w:val="footnote text"/>
    <w:link w:val="25"/>
    <w:semiHidden/>
    <w:unhideWhenUsed/>
    <w:qFormat/>
    <w:uiPriority w:val="99"/>
    <w:pPr>
      <w:spacing w:after="0" w:line="240" w:lineRule="auto"/>
    </w:pPr>
    <w:rPr>
      <w:sz w:val="20"/>
      <w:szCs w:val="20"/>
    </w:rPr>
  </w:style>
  <w:style w:type="paragraph" w:styleId="17">
    <w:name w:val="toc 2"/>
    <w:basedOn w:val="1"/>
    <w:next w:val="1"/>
    <w:uiPriority w:val="0"/>
    <w:pPr>
      <w:ind w:left="420" w:leftChars="200"/>
    </w:pPr>
    <w:rPr>
      <w:rFonts w:ascii="微软雅黑" w:hAnsi="微软雅黑" w:eastAsia="微软雅黑" w:cs="微软雅黑"/>
      <w:bCs/>
      <w:szCs w:val="26"/>
    </w:rPr>
  </w:style>
  <w:style w:type="paragraph" w:styleId="18">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1">
    <w:name w:val="endnote reference"/>
    <w:semiHidden/>
    <w:unhideWhenUsed/>
    <w:qFormat/>
    <w:uiPriority w:val="99"/>
    <w:rPr>
      <w:vertAlign w:val="superscript"/>
    </w:rPr>
  </w:style>
  <w:style w:type="character" w:styleId="22">
    <w:name w:val="Hyperlink"/>
    <w:unhideWhenUsed/>
    <w:qFormat/>
    <w:uiPriority w:val="99"/>
    <w:rPr>
      <w:color w:val="0563C1"/>
      <w:u w:val="single"/>
    </w:rPr>
  </w:style>
  <w:style w:type="character" w:styleId="23">
    <w:name w:val="footnote reference"/>
    <w:semiHidden/>
    <w:unhideWhenUsed/>
    <w:uiPriority w:val="99"/>
    <w:rPr>
      <w:vertAlign w:val="superscript"/>
    </w:rPr>
  </w:style>
  <w:style w:type="paragraph" w:styleId="24">
    <w:name w:val="List Paragraph"/>
    <w:qFormat/>
    <w:uiPriority w:val="0"/>
    <w:rPr>
      <w:sz w:val="21"/>
      <w:szCs w:val="22"/>
    </w:rPr>
  </w:style>
  <w:style w:type="character" w:customStyle="1" w:styleId="25">
    <w:name w:val="Footnote Text Char"/>
    <w:link w:val="16"/>
    <w:semiHidden/>
    <w:unhideWhenUsed/>
    <w:qFormat/>
    <w:uiPriority w:val="99"/>
    <w:rPr>
      <w:sz w:val="20"/>
      <w:szCs w:val="20"/>
    </w:rPr>
  </w:style>
  <w:style w:type="character" w:customStyle="1" w:styleId="26">
    <w:name w:val="Endnote Text Char"/>
    <w:link w:val="13"/>
    <w:semiHidden/>
    <w:unhideWhenUsed/>
    <w:uiPriority w:val="99"/>
    <w:rPr>
      <w:sz w:val="20"/>
      <w:szCs w:val="20"/>
    </w:rPr>
  </w:style>
  <w:style w:type="paragraph" w:customStyle="1" w:styleId="27">
    <w:name w:val="附录标题"/>
    <w:next w:val="1"/>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983</Words>
  <Characters>1179</Characters>
  <TotalTime>5</TotalTime>
  <ScaleCrop>false</ScaleCrop>
  <LinksUpToDate>false</LinksUpToDate>
  <CharactersWithSpaces>1310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2026-07-07T06:38:00Z</dcterms:created>
  <dc:creator>Un-named</dc:creator>
  <cp:lastModifiedBy>SevinKwok</cp:lastModifiedBy>
  <dcterms:modified xsi:type="dcterms:W3CDTF">2026-07-07T06:54:11Z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eyJoZGlkIjoiYThjYmFmN2JmMWVmMTA3ZGYxMzFjNDU5ODk1ODNmOWUiLCJ1c2VySWQiOiIzNTA0NzE3NjYifQ==</vt:lpwstr>
  </property>
  <property fmtid="{D5CDD505-2E9C-101B-9397-08002B2CF9AE}" pid="3" name="KSOProductBuildVer">
    <vt:lpwstr>2052-12.1.0.26895</vt:lpwstr>
  </property>
  <property fmtid="{D5CDD505-2E9C-101B-9397-08002B2CF9AE}" pid="4" name="ICV">
    <vt:lpwstr>7D19AB9A610346EBAFE2844CFA4129D8_12</vt:lpwstr>
  </property>
</Properties>
</file>