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Dear Customer,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Firstly, thank you for your continued support; it really has been greatly appreciated.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 wanted to let you know about a small change within the business. Going forward, Hugo will be taking on the day-to-day running of the business. To ensure a smooth and seamless transition, Howard will continue to be closely involved for the ongoing future, working alongside Hugo as usual for a few months. In Addition, Hugo’s Brother Ellis will also be working alongside Howard and Hugo.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 can expect the same level of service, care, and attention that you have always received. Nothing else is changing — just a gradual handover behind the scenes.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business name is also changing to EHW Landscapes.  You are able to email us at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ehwlandscapes@gmail.com</w:t>
      </w:r>
      <w:r w:rsidDel="00000000" w:rsidR="00000000" w:rsidRPr="00000000">
        <w:rPr>
          <w:rtl w:val="0"/>
        </w:rPr>
        <w:t xml:space="preserve">. And as always we are happy to help with any queries.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Thank you again for your loyalty and support. We look forward to continuing to work with you in the months and years ahead.</w:t>
      </w:r>
    </w:p>
    <w:p w:rsidR="00000000" w:rsidDel="00000000" w:rsidP="00000000" w:rsidRDefault="00000000" w:rsidRPr="00000000" w14:paraId="0000000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New Phone Number -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07469237953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t xml:space="preserve">New bank details -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Account number / 43726895</w:t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Sort code / 52-41-20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EHW Landscapes</w:t>
        <w:br w:type="textWrapping"/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Warm regards,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Hugo &amp; Howard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