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48A76529" w14:textId="43F44724" w:rsidR="00681622" w:rsidRDefault="00C9416B" w:rsidP="00681622">
      <w:pPr>
        <w:pStyle w:val="Subtitle"/>
        <w:jc w:val="center"/>
        <w:rPr>
          <w:lang w:bidi="ar-EG"/>
        </w:rPr>
      </w:pPr>
      <w:r>
        <w:rPr>
          <w:rFonts w:hint="eastAsia"/>
          <w:lang w:bidi="ar-EG"/>
        </w:rPr>
        <w:t>HIROSHIMA UNIVERSITY</w:t>
      </w:r>
      <w:r>
        <w:rPr>
          <w:rFonts w:hint="eastAsia"/>
          <w:lang w:bidi="ar-EG"/>
        </w:rPr>
        <w:t>広島大学</w:t>
      </w:r>
    </w:p>
    <w:p w14:paraId="1BDAA490" w14:textId="57657840" w:rsidR="00C9416B" w:rsidRPr="00C9416B" w:rsidRDefault="00681622" w:rsidP="00681622">
      <w:pPr>
        <w:pStyle w:val="Title"/>
        <w:jc w:val="center"/>
        <w:rPr>
          <w:lang w:bidi="ar-EG"/>
        </w:rPr>
      </w:pPr>
      <w:r>
        <w:rPr>
          <w:lang w:bidi="ar-EG"/>
        </w:rPr>
        <w:t xml:space="preserve">Reading </w:t>
      </w:r>
      <w:r>
        <w:rPr>
          <w:lang w:bidi="ar-EG"/>
        </w:rPr>
        <w:t>A</w:t>
      </w:r>
      <w:r>
        <w:rPr>
          <w:lang w:bidi="ar-EG"/>
        </w:rPr>
        <w:t>ssignment for Class 5</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6C7F8B4F" w:rsidR="00C9416B" w:rsidRDefault="00681622" w:rsidP="00C9416B">
            <w:pPr>
              <w:rPr>
                <w:lang w:eastAsia="ja-JP"/>
              </w:rPr>
            </w:pPr>
            <w:r>
              <w:rPr>
                <w:lang w:eastAsia="ja-JP"/>
              </w:rPr>
              <w:t>05</w:t>
            </w:r>
            <w:r w:rsidR="00C9416B">
              <w:rPr>
                <w:lang w:eastAsia="ja-JP"/>
              </w:rPr>
              <w:t>/</w:t>
            </w:r>
            <w:r>
              <w:rPr>
                <w:lang w:eastAsia="ja-JP"/>
              </w:rPr>
              <w:t>0</w:t>
            </w:r>
            <w:r w:rsidR="00C9416B">
              <w:rPr>
                <w:lang w:eastAsia="ja-JP"/>
              </w:rPr>
              <w:t xml:space="preserve">1/2024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634079C9" w:rsidR="00C9416B" w:rsidRDefault="00C9416B" w:rsidP="009843AF">
            <w:pPr>
              <w:rPr>
                <w:lang w:eastAsia="ja-JP"/>
              </w:rPr>
            </w:pPr>
            <w:r w:rsidRPr="00C9416B">
              <w:t xml:space="preserve">Class </w:t>
            </w:r>
            <w:r w:rsidR="00681622">
              <w:t>5</w:t>
            </w:r>
          </w:p>
        </w:tc>
      </w:tr>
    </w:tbl>
    <w:p w14:paraId="75F43DF2" w14:textId="1DFDC66A" w:rsidR="000F3787" w:rsidRDefault="000F3787">
      <w:pPr>
        <w:rPr>
          <w:rStyle w:val="Heading1Char"/>
        </w:rPr>
      </w:pPr>
    </w:p>
    <w:p w14:paraId="7F74AEDC" w14:textId="5746542C" w:rsidR="00A7544A" w:rsidRDefault="00681622" w:rsidP="00A7544A">
      <w:pPr>
        <w:pStyle w:val="NoSpacing"/>
        <w:numPr>
          <w:ilvl w:val="0"/>
          <w:numId w:val="7"/>
        </w:numPr>
        <w:pBdr>
          <w:bottom w:val="single" w:sz="6" w:space="1" w:color="auto"/>
        </w:pBdr>
        <w:rPr>
          <w:rStyle w:val="Heading1Char"/>
        </w:rPr>
      </w:pPr>
      <w:r>
        <w:rPr>
          <w:rStyle w:val="Heading1Char"/>
        </w:rPr>
        <w:t>Summary</w:t>
      </w:r>
    </w:p>
    <w:p w14:paraId="344BB6F4" w14:textId="69BAEB43" w:rsidR="002D36B1" w:rsidRDefault="002D36B1" w:rsidP="002D36B1">
      <w:pPr>
        <w:spacing w:before="240" w:line="360" w:lineRule="auto"/>
        <w:ind w:firstLine="720"/>
      </w:pPr>
      <w:r>
        <w:t>Th</w:t>
      </w:r>
      <w:r>
        <w:rPr>
          <w:rFonts w:hint="eastAsia"/>
        </w:rPr>
        <w:t>is paper (</w:t>
      </w:r>
      <w:r>
        <w:rPr>
          <w:lang w:bidi="ar-EG"/>
        </w:rPr>
        <w:t>Kayi-Aydar</w:t>
      </w:r>
      <w:r>
        <w:rPr>
          <w:lang w:bidi="ar-EG"/>
        </w:rPr>
        <w:t>, 2014</w:t>
      </w:r>
      <w:r>
        <w:rPr>
          <w:rFonts w:hint="eastAsia"/>
        </w:rPr>
        <w:t xml:space="preserve">) </w:t>
      </w:r>
      <w:r>
        <w:t xml:space="preserve">explores how social positioning influences (L2) learning in an academic ESL classroom through </w:t>
      </w:r>
      <w:r>
        <w:rPr>
          <w:rFonts w:hint="eastAsia"/>
        </w:rPr>
        <w:t xml:space="preserve">9 student participants, </w:t>
      </w:r>
      <w:r>
        <w:t>while</w:t>
      </w:r>
      <w:r>
        <w:rPr>
          <w:rFonts w:hint="eastAsia"/>
        </w:rPr>
        <w:t xml:space="preserve"> especially focusing on </w:t>
      </w:r>
      <w:r>
        <w:t>two talkative students, Ahmad and Tarek.</w:t>
      </w:r>
      <w:r>
        <w:t xml:space="preserve"> </w:t>
      </w:r>
      <w:r>
        <w:t>The study was conducted in a</w:t>
      </w:r>
      <w:r>
        <w:t>n</w:t>
      </w:r>
      <w:r>
        <w:t xml:space="preserve"> ESL oral skills class with </w:t>
      </w:r>
      <w:r>
        <w:t xml:space="preserve">students </w:t>
      </w:r>
      <w:r>
        <w:t>from diverse cultural backgrounds and used data</w:t>
      </w:r>
      <w:r>
        <w:t xml:space="preserve"> that</w:t>
      </w:r>
      <w:r>
        <w:t xml:space="preserve"> </w:t>
      </w:r>
      <w:r>
        <w:t xml:space="preserve">were </w:t>
      </w:r>
      <w:r>
        <w:t>analyzed through positioning theory. Social positioning refers to the roles</w:t>
      </w:r>
      <w:r w:rsidR="00F241D2">
        <w:t>, status</w:t>
      </w:r>
      <w:r>
        <w:t xml:space="preserve"> and rights people assign to themselves and others during interactions, which significantly impact communication and learning.</w:t>
      </w:r>
      <w:r>
        <w:t xml:space="preserve"> In fact,  long-term positioning leads to formation of identity</w:t>
      </w:r>
      <w:r w:rsidR="00F241D2">
        <w:t>, as Tarek did not become a humorous man overnight, neither did Ahmad become a loner over the course of few days.</w:t>
      </w:r>
    </w:p>
    <w:p w14:paraId="1028E4AA" w14:textId="03F28DB1" w:rsidR="002D36B1" w:rsidRDefault="002D36B1" w:rsidP="002D36B1">
      <w:pPr>
        <w:spacing w:before="240" w:line="360" w:lineRule="auto"/>
        <w:ind w:firstLine="720"/>
      </w:pPr>
      <w:r>
        <w:t xml:space="preserve">Ahmad and Tarek, though similar in their talkative and dominant participation styles, experienced contrasting social outcomes due to their positioning within the classroom. While </w:t>
      </w:r>
      <w:r>
        <w:lastRenderedPageBreak/>
        <w:t>Tarek initially faced resistance from peers, he gradually gained acceptance by adapting his behavior, using humor, and forming friendships. In contrast, Ahmad, despite being articulate and knowledgeable, became increasingly isolated as his frequent contributions and advanced proficiency were perceived by peers as arrogance. This difference highlighted how social positioning shaped their access to meaningful interactions, with Tarek benefiting from supportive relationships and Ahmad</w:t>
      </w:r>
      <w:r>
        <w:t xml:space="preserve"> becoming an outsider.</w:t>
      </w:r>
    </w:p>
    <w:p w14:paraId="1FF72220" w14:textId="76FF155C" w:rsidR="002D36B1" w:rsidRDefault="002D36B1" w:rsidP="002D36B1">
      <w:pPr>
        <w:spacing w:before="240" w:line="360" w:lineRule="auto"/>
        <w:ind w:firstLine="720"/>
      </w:pPr>
      <w:r>
        <w:t>This</w:t>
      </w:r>
      <w:r>
        <w:t xml:space="preserve"> emphasize</w:t>
      </w:r>
      <w:r>
        <w:t>s</w:t>
      </w:r>
      <w:r>
        <w:t xml:space="preserve"> the teacher</w:t>
      </w:r>
      <w:r>
        <w:t>s’</w:t>
      </w:r>
      <w:r>
        <w:t xml:space="preserve"> role in managing classroom dynamics and </w:t>
      </w:r>
      <w:r>
        <w:t xml:space="preserve">overseeing </w:t>
      </w:r>
      <w:r>
        <w:t>equitable participation. The teacher, Betsy, responded positively to Tarek’s participation</w:t>
      </w:r>
      <w:r>
        <w:t>, despite Tarek affecting other’s learning due to his constant interruption of Betsy’s speech during class,</w:t>
      </w:r>
      <w:r>
        <w:t xml:space="preserve"> </w:t>
      </w:r>
      <w:r>
        <w:t>and</w:t>
      </w:r>
      <w:r>
        <w:t xml:space="preserve"> discouraged Ahmad’s, inadvertently </w:t>
      </w:r>
      <w:r>
        <w:t>doubling down on</w:t>
      </w:r>
      <w:r>
        <w:t xml:space="preserve"> his peers’ negative perceptions of him. This shows that teachers influence how students view and interact with each other, which in turn affects learning opportunities</w:t>
      </w:r>
      <w:r w:rsidR="00F241D2">
        <w:t xml:space="preserve"> for themselves and others</w:t>
      </w:r>
      <w:r>
        <w:t>.</w:t>
      </w:r>
    </w:p>
    <w:p w14:paraId="13473CCB" w14:textId="1452EBF2" w:rsidR="0028165F" w:rsidRDefault="002D36B1" w:rsidP="002D36B1">
      <w:pPr>
        <w:pBdr>
          <w:bottom w:val="single" w:sz="6" w:space="1" w:color="auto"/>
        </w:pBdr>
        <w:spacing w:before="240" w:line="360" w:lineRule="auto"/>
        <w:ind w:firstLine="720"/>
      </w:pPr>
      <w:r>
        <w:t xml:space="preserve">To address these challenges, teachers should establish clear participation norms early, assign roles that help dominant students contribute more inclusively, and teach strategies for managing interactions with outspoken peers. By doing so, teachers can create an environment where all students feel valued and can equally benefit from classroom interactions, </w:t>
      </w:r>
      <w:r w:rsidR="00F241D2">
        <w:t xml:space="preserve">which likely ends up </w:t>
      </w:r>
      <w:r>
        <w:t>supporting better L2 learning outcomes</w:t>
      </w:r>
      <w:r w:rsidR="00F241D2">
        <w:t xml:space="preserve"> for all students.</w:t>
      </w:r>
    </w:p>
    <w:p w14:paraId="53FEC5D2" w14:textId="22D3E577" w:rsidR="002D36B1" w:rsidRDefault="002D36B1" w:rsidP="002D36B1">
      <w:pPr>
        <w:pStyle w:val="Heading1"/>
      </w:pPr>
      <w:r>
        <w:t>References</w:t>
      </w:r>
    </w:p>
    <w:p w14:paraId="23BF0552" w14:textId="228F9A76" w:rsidR="002D36B1" w:rsidRPr="002D36B1" w:rsidRDefault="002D36B1" w:rsidP="002D36B1">
      <w:pPr>
        <w:ind w:firstLine="720"/>
        <w:rPr>
          <w:lang w:bidi="ar-EG"/>
        </w:rPr>
      </w:pPr>
      <w:r>
        <w:rPr>
          <w:lang w:bidi="ar-EG"/>
        </w:rPr>
        <w:t>Kayi-Aydar, H. (2014). Social positioning, participation, and second language learning: Talkative</w:t>
      </w:r>
      <w:r>
        <w:rPr>
          <w:lang w:bidi="ar-EG"/>
        </w:rPr>
        <w:t xml:space="preserve"> </w:t>
      </w:r>
      <w:r>
        <w:rPr>
          <w:lang w:bidi="ar-EG"/>
        </w:rPr>
        <w:t xml:space="preserve">students in an Academic ESL classroom. TESOL Quarterly, 48(4), 686-713. </w:t>
      </w:r>
      <w:proofErr w:type="spellStart"/>
      <w:r>
        <w:rPr>
          <w:lang w:bidi="ar-EG"/>
        </w:rPr>
        <w:t>doi</w:t>
      </w:r>
      <w:proofErr w:type="spellEnd"/>
      <w:r>
        <w:rPr>
          <w:lang w:bidi="ar-EG"/>
        </w:rPr>
        <w:t>: 10.1002/tesq.139</w:t>
      </w:r>
    </w:p>
    <w:sectPr w:rsidR="002D36B1" w:rsidRPr="002D36B1"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F644C" w14:textId="77777777" w:rsidR="005F5A54" w:rsidRDefault="005F5A54" w:rsidP="00F60191">
      <w:pPr>
        <w:spacing w:after="0" w:line="240" w:lineRule="auto"/>
      </w:pPr>
      <w:r>
        <w:separator/>
      </w:r>
    </w:p>
  </w:endnote>
  <w:endnote w:type="continuationSeparator" w:id="0">
    <w:p w14:paraId="7C46F77D" w14:textId="77777777" w:rsidR="005F5A54" w:rsidRDefault="005F5A54"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DAD9E" w14:textId="77777777" w:rsidR="005F5A54" w:rsidRDefault="005F5A54" w:rsidP="00F60191">
      <w:pPr>
        <w:spacing w:after="0" w:line="240" w:lineRule="auto"/>
      </w:pPr>
      <w:r>
        <w:separator/>
      </w:r>
    </w:p>
  </w:footnote>
  <w:footnote w:type="continuationSeparator" w:id="0">
    <w:p w14:paraId="7F65A92C" w14:textId="77777777" w:rsidR="005F5A54" w:rsidRDefault="005F5A54"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C2077"/>
    <w:multiLevelType w:val="hybridMultilevel"/>
    <w:tmpl w:val="E5382742"/>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18"/>
  </w:num>
  <w:num w:numId="2" w16cid:durableId="1316954002">
    <w:abstractNumId w:val="23"/>
  </w:num>
  <w:num w:numId="3" w16cid:durableId="1388532620">
    <w:abstractNumId w:val="21"/>
  </w:num>
  <w:num w:numId="4" w16cid:durableId="54859093">
    <w:abstractNumId w:val="0"/>
  </w:num>
  <w:num w:numId="5" w16cid:durableId="435096538">
    <w:abstractNumId w:val="22"/>
  </w:num>
  <w:num w:numId="6" w16cid:durableId="2013951580">
    <w:abstractNumId w:val="25"/>
  </w:num>
  <w:num w:numId="7" w16cid:durableId="262495142">
    <w:abstractNumId w:val="9"/>
  </w:num>
  <w:num w:numId="8" w16cid:durableId="1666854726">
    <w:abstractNumId w:val="14"/>
  </w:num>
  <w:num w:numId="9" w16cid:durableId="1703246094">
    <w:abstractNumId w:val="24"/>
  </w:num>
  <w:num w:numId="10" w16cid:durableId="1919828180">
    <w:abstractNumId w:val="17"/>
  </w:num>
  <w:num w:numId="11" w16cid:durableId="787428887">
    <w:abstractNumId w:val="19"/>
  </w:num>
  <w:num w:numId="12" w16cid:durableId="1461804946">
    <w:abstractNumId w:val="8"/>
  </w:num>
  <w:num w:numId="13" w16cid:durableId="550767992">
    <w:abstractNumId w:val="30"/>
  </w:num>
  <w:num w:numId="14" w16cid:durableId="655646190">
    <w:abstractNumId w:val="15"/>
  </w:num>
  <w:num w:numId="15" w16cid:durableId="1311060774">
    <w:abstractNumId w:val="26"/>
  </w:num>
  <w:num w:numId="16" w16cid:durableId="259678729">
    <w:abstractNumId w:val="11"/>
  </w:num>
  <w:num w:numId="17" w16cid:durableId="252129082">
    <w:abstractNumId w:val="4"/>
  </w:num>
  <w:num w:numId="18" w16cid:durableId="936911236">
    <w:abstractNumId w:val="31"/>
  </w:num>
  <w:num w:numId="19" w16cid:durableId="1593514724">
    <w:abstractNumId w:val="29"/>
  </w:num>
  <w:num w:numId="20" w16cid:durableId="765465854">
    <w:abstractNumId w:val="2"/>
  </w:num>
  <w:num w:numId="21" w16cid:durableId="775714711">
    <w:abstractNumId w:val="10"/>
  </w:num>
  <w:num w:numId="22" w16cid:durableId="1814058882">
    <w:abstractNumId w:val="27"/>
  </w:num>
  <w:num w:numId="23" w16cid:durableId="1012758666">
    <w:abstractNumId w:val="3"/>
  </w:num>
  <w:num w:numId="24" w16cid:durableId="578368650">
    <w:abstractNumId w:val="12"/>
  </w:num>
  <w:num w:numId="25" w16cid:durableId="1323894073">
    <w:abstractNumId w:val="16"/>
  </w:num>
  <w:num w:numId="26" w16cid:durableId="2022316894">
    <w:abstractNumId w:val="6"/>
  </w:num>
  <w:num w:numId="27" w16cid:durableId="399135636">
    <w:abstractNumId w:val="7"/>
  </w:num>
  <w:num w:numId="28" w16cid:durableId="750589902">
    <w:abstractNumId w:val="1"/>
  </w:num>
  <w:num w:numId="29" w16cid:durableId="86731757">
    <w:abstractNumId w:val="13"/>
  </w:num>
  <w:num w:numId="30" w16cid:durableId="798188907">
    <w:abstractNumId w:val="28"/>
  </w:num>
  <w:num w:numId="31" w16cid:durableId="250161002">
    <w:abstractNumId w:val="20"/>
  </w:num>
  <w:num w:numId="32" w16cid:durableId="42161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56E4F"/>
    <w:rsid w:val="0006528C"/>
    <w:rsid w:val="000830D8"/>
    <w:rsid w:val="00092083"/>
    <w:rsid w:val="000A2B2B"/>
    <w:rsid w:val="000A7A7C"/>
    <w:rsid w:val="000F2845"/>
    <w:rsid w:val="000F3787"/>
    <w:rsid w:val="00136911"/>
    <w:rsid w:val="00144A54"/>
    <w:rsid w:val="0016015F"/>
    <w:rsid w:val="001627A1"/>
    <w:rsid w:val="0016778A"/>
    <w:rsid w:val="00175282"/>
    <w:rsid w:val="00177DBD"/>
    <w:rsid w:val="00177F5E"/>
    <w:rsid w:val="001A5978"/>
    <w:rsid w:val="001F359D"/>
    <w:rsid w:val="00214FFA"/>
    <w:rsid w:val="002371C6"/>
    <w:rsid w:val="00253202"/>
    <w:rsid w:val="00262544"/>
    <w:rsid w:val="0028165F"/>
    <w:rsid w:val="002919EB"/>
    <w:rsid w:val="002947B1"/>
    <w:rsid w:val="00294EEF"/>
    <w:rsid w:val="002965C2"/>
    <w:rsid w:val="002B1AE5"/>
    <w:rsid w:val="002D36B1"/>
    <w:rsid w:val="002D5BBA"/>
    <w:rsid w:val="003043EB"/>
    <w:rsid w:val="003255C5"/>
    <w:rsid w:val="00332365"/>
    <w:rsid w:val="0033659A"/>
    <w:rsid w:val="003734A1"/>
    <w:rsid w:val="003C1643"/>
    <w:rsid w:val="003D0899"/>
    <w:rsid w:val="003D3CF4"/>
    <w:rsid w:val="00405465"/>
    <w:rsid w:val="0041653D"/>
    <w:rsid w:val="00424FF0"/>
    <w:rsid w:val="00431107"/>
    <w:rsid w:val="00475F0F"/>
    <w:rsid w:val="004E1755"/>
    <w:rsid w:val="004E7093"/>
    <w:rsid w:val="004F34FA"/>
    <w:rsid w:val="00510EB0"/>
    <w:rsid w:val="00523621"/>
    <w:rsid w:val="00547CA2"/>
    <w:rsid w:val="005610AC"/>
    <w:rsid w:val="00596374"/>
    <w:rsid w:val="005970DE"/>
    <w:rsid w:val="005C10DB"/>
    <w:rsid w:val="005F5A54"/>
    <w:rsid w:val="00622330"/>
    <w:rsid w:val="00630C77"/>
    <w:rsid w:val="00630E59"/>
    <w:rsid w:val="00655D0A"/>
    <w:rsid w:val="0067049F"/>
    <w:rsid w:val="00681622"/>
    <w:rsid w:val="00685C38"/>
    <w:rsid w:val="0069389C"/>
    <w:rsid w:val="006A2073"/>
    <w:rsid w:val="006C159E"/>
    <w:rsid w:val="006E6868"/>
    <w:rsid w:val="007350C2"/>
    <w:rsid w:val="007564C8"/>
    <w:rsid w:val="00764F3D"/>
    <w:rsid w:val="00773671"/>
    <w:rsid w:val="007A49EA"/>
    <w:rsid w:val="007E740B"/>
    <w:rsid w:val="007E7BD8"/>
    <w:rsid w:val="007F244A"/>
    <w:rsid w:val="00805533"/>
    <w:rsid w:val="008367AB"/>
    <w:rsid w:val="00840AC0"/>
    <w:rsid w:val="008B076A"/>
    <w:rsid w:val="008E2F87"/>
    <w:rsid w:val="008F331E"/>
    <w:rsid w:val="00920BF9"/>
    <w:rsid w:val="009327F8"/>
    <w:rsid w:val="00952CA8"/>
    <w:rsid w:val="00970279"/>
    <w:rsid w:val="00975D29"/>
    <w:rsid w:val="00980732"/>
    <w:rsid w:val="009843AF"/>
    <w:rsid w:val="009C0AB8"/>
    <w:rsid w:val="009C250E"/>
    <w:rsid w:val="009D39F7"/>
    <w:rsid w:val="009E6F80"/>
    <w:rsid w:val="009F4822"/>
    <w:rsid w:val="00A014FD"/>
    <w:rsid w:val="00A13807"/>
    <w:rsid w:val="00A24C9A"/>
    <w:rsid w:val="00A4599B"/>
    <w:rsid w:val="00A7544A"/>
    <w:rsid w:val="00AB4C06"/>
    <w:rsid w:val="00AB7BA0"/>
    <w:rsid w:val="00AC3056"/>
    <w:rsid w:val="00AD1C78"/>
    <w:rsid w:val="00AF316B"/>
    <w:rsid w:val="00B1322F"/>
    <w:rsid w:val="00B27355"/>
    <w:rsid w:val="00B350DD"/>
    <w:rsid w:val="00B37C15"/>
    <w:rsid w:val="00B51D1F"/>
    <w:rsid w:val="00B7600E"/>
    <w:rsid w:val="00B76452"/>
    <w:rsid w:val="00BB53C6"/>
    <w:rsid w:val="00BD7438"/>
    <w:rsid w:val="00BE2D29"/>
    <w:rsid w:val="00BF137A"/>
    <w:rsid w:val="00C20BBC"/>
    <w:rsid w:val="00C24144"/>
    <w:rsid w:val="00C40754"/>
    <w:rsid w:val="00C759A6"/>
    <w:rsid w:val="00C9416B"/>
    <w:rsid w:val="00CD495D"/>
    <w:rsid w:val="00D066A1"/>
    <w:rsid w:val="00D418E2"/>
    <w:rsid w:val="00D4215E"/>
    <w:rsid w:val="00DA2EBA"/>
    <w:rsid w:val="00DB24E4"/>
    <w:rsid w:val="00DF2461"/>
    <w:rsid w:val="00E059E4"/>
    <w:rsid w:val="00E05CC1"/>
    <w:rsid w:val="00E17C0B"/>
    <w:rsid w:val="00E2178A"/>
    <w:rsid w:val="00E21AC2"/>
    <w:rsid w:val="00E22EBA"/>
    <w:rsid w:val="00E2581A"/>
    <w:rsid w:val="00E304A4"/>
    <w:rsid w:val="00E57199"/>
    <w:rsid w:val="00E8341B"/>
    <w:rsid w:val="00F241D2"/>
    <w:rsid w:val="00F43A2A"/>
    <w:rsid w:val="00F60191"/>
    <w:rsid w:val="00F60422"/>
    <w:rsid w:val="00F67F7D"/>
    <w:rsid w:val="00FA5E1F"/>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5184944">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7421491">
      <w:bodyDiv w:val="1"/>
      <w:marLeft w:val="0"/>
      <w:marRight w:val="0"/>
      <w:marTop w:val="0"/>
      <w:marBottom w:val="0"/>
      <w:divBdr>
        <w:top w:val="none" w:sz="0" w:space="0" w:color="auto"/>
        <w:left w:val="none" w:sz="0" w:space="0" w:color="auto"/>
        <w:bottom w:val="none" w:sz="0" w:space="0" w:color="auto"/>
        <w:right w:val="none" w:sz="0" w:space="0" w:color="auto"/>
      </w:divBdr>
      <w:divsChild>
        <w:div w:id="1217160711">
          <w:marLeft w:val="0"/>
          <w:marRight w:val="0"/>
          <w:marTop w:val="0"/>
          <w:marBottom w:val="0"/>
          <w:divBdr>
            <w:top w:val="none" w:sz="0" w:space="0" w:color="auto"/>
            <w:left w:val="none" w:sz="0" w:space="0" w:color="auto"/>
            <w:bottom w:val="none" w:sz="0" w:space="0" w:color="auto"/>
            <w:right w:val="none" w:sz="0" w:space="0" w:color="auto"/>
          </w:divBdr>
          <w:divsChild>
            <w:div w:id="493255951">
              <w:marLeft w:val="0"/>
              <w:marRight w:val="0"/>
              <w:marTop w:val="0"/>
              <w:marBottom w:val="0"/>
              <w:divBdr>
                <w:top w:val="none" w:sz="0" w:space="0" w:color="auto"/>
                <w:left w:val="none" w:sz="0" w:space="0" w:color="auto"/>
                <w:bottom w:val="none" w:sz="0" w:space="0" w:color="auto"/>
                <w:right w:val="none" w:sz="0" w:space="0" w:color="auto"/>
              </w:divBdr>
              <w:divsChild>
                <w:div w:id="1216431608">
                  <w:marLeft w:val="0"/>
                  <w:marRight w:val="0"/>
                  <w:marTop w:val="0"/>
                  <w:marBottom w:val="0"/>
                  <w:divBdr>
                    <w:top w:val="none" w:sz="0" w:space="0" w:color="auto"/>
                    <w:left w:val="none" w:sz="0" w:space="0" w:color="auto"/>
                    <w:bottom w:val="none" w:sz="0" w:space="0" w:color="auto"/>
                    <w:right w:val="none" w:sz="0" w:space="0" w:color="auto"/>
                  </w:divBdr>
                  <w:divsChild>
                    <w:div w:id="213473321">
                      <w:marLeft w:val="0"/>
                      <w:marRight w:val="0"/>
                      <w:marTop w:val="0"/>
                      <w:marBottom w:val="0"/>
                      <w:divBdr>
                        <w:top w:val="none" w:sz="0" w:space="0" w:color="auto"/>
                        <w:left w:val="none" w:sz="0" w:space="0" w:color="auto"/>
                        <w:bottom w:val="none" w:sz="0" w:space="0" w:color="auto"/>
                        <w:right w:val="none" w:sz="0" w:space="0" w:color="auto"/>
                      </w:divBdr>
                    </w:div>
                  </w:divsChild>
                </w:div>
                <w:div w:id="1797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57109314">
      <w:bodyDiv w:val="1"/>
      <w:marLeft w:val="0"/>
      <w:marRight w:val="0"/>
      <w:marTop w:val="0"/>
      <w:marBottom w:val="0"/>
      <w:divBdr>
        <w:top w:val="none" w:sz="0" w:space="0" w:color="auto"/>
        <w:left w:val="none" w:sz="0" w:space="0" w:color="auto"/>
        <w:bottom w:val="none" w:sz="0" w:space="0" w:color="auto"/>
        <w:right w:val="none" w:sz="0" w:space="0" w:color="auto"/>
      </w:divBdr>
      <w:divsChild>
        <w:div w:id="608971835">
          <w:marLeft w:val="0"/>
          <w:marRight w:val="0"/>
          <w:marTop w:val="0"/>
          <w:marBottom w:val="0"/>
          <w:divBdr>
            <w:top w:val="none" w:sz="0" w:space="0" w:color="auto"/>
            <w:left w:val="none" w:sz="0" w:space="0" w:color="auto"/>
            <w:bottom w:val="none" w:sz="0" w:space="0" w:color="auto"/>
            <w:right w:val="none" w:sz="0" w:space="0" w:color="auto"/>
          </w:divBdr>
          <w:divsChild>
            <w:div w:id="1631284122">
              <w:marLeft w:val="0"/>
              <w:marRight w:val="0"/>
              <w:marTop w:val="0"/>
              <w:marBottom w:val="0"/>
              <w:divBdr>
                <w:top w:val="none" w:sz="0" w:space="0" w:color="auto"/>
                <w:left w:val="none" w:sz="0" w:space="0" w:color="auto"/>
                <w:bottom w:val="none" w:sz="0" w:space="0" w:color="auto"/>
                <w:right w:val="none" w:sz="0" w:space="0" w:color="auto"/>
              </w:divBdr>
              <w:divsChild>
                <w:div w:id="493029834">
                  <w:marLeft w:val="0"/>
                  <w:marRight w:val="0"/>
                  <w:marTop w:val="0"/>
                  <w:marBottom w:val="0"/>
                  <w:divBdr>
                    <w:top w:val="none" w:sz="0" w:space="0" w:color="auto"/>
                    <w:left w:val="none" w:sz="0" w:space="0" w:color="auto"/>
                    <w:bottom w:val="none" w:sz="0" w:space="0" w:color="auto"/>
                    <w:right w:val="none" w:sz="0" w:space="0" w:color="auto"/>
                  </w:divBdr>
                  <w:divsChild>
                    <w:div w:id="126363011">
                      <w:marLeft w:val="0"/>
                      <w:marRight w:val="0"/>
                      <w:marTop w:val="0"/>
                      <w:marBottom w:val="0"/>
                      <w:divBdr>
                        <w:top w:val="none" w:sz="0" w:space="0" w:color="auto"/>
                        <w:left w:val="none" w:sz="0" w:space="0" w:color="auto"/>
                        <w:bottom w:val="none" w:sz="0" w:space="0" w:color="auto"/>
                        <w:right w:val="none" w:sz="0" w:space="0" w:color="auto"/>
                      </w:divBdr>
                    </w:div>
                  </w:divsChild>
                </w:div>
                <w:div w:id="479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3</cp:revision>
  <cp:lastPrinted>2024-10-08T11:05:00Z</cp:lastPrinted>
  <dcterms:created xsi:type="dcterms:W3CDTF">2025-01-05T14:18:00Z</dcterms:created>
  <dcterms:modified xsi:type="dcterms:W3CDTF">2025-01-05T14:19:00Z</dcterms:modified>
</cp:coreProperties>
</file>