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666" w:type="dxa"/>
        <w:jc w:val="left"/>
        <w:tblInd w:w="36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666"/>
      </w:tblGrid>
      <w:tr>
        <w:trPr>
          <w:trHeight w:val="510" w:hRule="atLeast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b/>
                <w:color w:val="FF0000"/>
                <w:u w:val="single"/>
              </w:rPr>
              <w:t>/!\</w:t>
            </w:r>
            <w:r>
              <w:rPr>
                <w:b/>
                <w:i/>
                <w:color w:val="FF0000"/>
              </w:rPr>
              <w:t xml:space="preserve"> the following libraries are required: YALMIP, MOSEK, IPOPT</w:t>
            </w:r>
          </w:p>
        </w:tc>
      </w:tr>
    </w:tbl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a Matlab implementation of the SOCP augmented relaxation OPF solution method from (Nick et al, 2017), as studied in (Bobo et al, 2020). Below is a summary of the different files. 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/>
          <w:bCs w:val="false"/>
        </w:rPr>
        <w:t>main.m</w:t>
      </w:r>
      <w:r>
        <w:rPr>
          <w:b w:val="false"/>
          <w:bCs w:val="false"/>
        </w:rPr>
        <w:tab/>
        <w:tab/>
        <w:tab/>
        <w:t xml:space="preserve">Computes an optimal solution to SOCP-OPF for IEEE34 or IEEE123 </w:t>
        <w:tab/>
        <w:tab/>
        <w:tab/>
        <w:tab/>
        <w:t>with easy access to some parameters, e.g. loading or voltage bounds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SOCP_Nick_build.m</w:t>
      </w:r>
      <w:r>
        <w:rPr>
          <w:b w:val="false"/>
          <w:bCs w:val="false"/>
        </w:rPr>
        <w:tab/>
        <w:t>Builds a YALMIP optimizer object for the SOCP-OPF (used in main.m)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prepare_and_run[…].m</w:t>
      </w:r>
      <w:r>
        <w:rPr>
          <w:b w:val="false"/>
          <w:bCs w:val="false"/>
        </w:rPr>
        <w:tab/>
        <w:t>Prepares parameters and solves the SOCP-OPF (used in main.m)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constants</w:t>
      </w:r>
      <w:r>
        <w:rPr>
          <w:b w:val="false"/>
          <w:bCs w:val="false"/>
        </w:rPr>
        <w:tab/>
        <w:tab/>
        <w:tab/>
        <w:t>Definition of a few constants (used in SOCP_Nick_build.m)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ind w:left="360" w:hanging="0"/>
        <w:rPr>
          <w:b/>
          <w:b/>
          <w:bCs/>
        </w:rPr>
      </w:pPr>
      <w:bookmarkStart w:id="0" w:name="__DdeLink__528_1546575886"/>
      <w:r>
        <w:rPr>
          <w:b/>
          <w:bCs/>
        </w:rPr>
        <w:t>grid_IEEE34.m</w:t>
      </w:r>
      <w:bookmarkEnd w:id="0"/>
      <w:r>
        <w:rPr>
          <w:b w:val="false"/>
          <w:bCs w:val="false"/>
        </w:rPr>
        <w:tab/>
        <w:tab/>
        <w:t>Definition of custom IEEE34 parameters (used in main.m)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grid_IEEE123.m</w:t>
      </w:r>
      <w:r>
        <w:rPr>
          <w:b w:val="false"/>
          <w:bCs w:val="false"/>
        </w:rPr>
        <w:tab/>
        <w:tab/>
        <w:t>Definition of custom IEEE123 parameters (used in main.m)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When publishing results based on the implementation of the SOCP OPF, please cite: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L. Bobo, A. Venzke, S. Chatzivasileiadis, "Second-Order Cone Relaxations of the Optimal Power Flow for Active Distribution Grids", 2020. Available online: </w:t>
      </w:r>
      <w:hyperlink r:id="rId2">
        <w:r>
          <w:rPr>
            <w:rStyle w:val="InternetLink"/>
            <w:b w:val="false"/>
            <w:bCs w:val="false"/>
            <w:i w:val="false"/>
            <w:iCs w:val="false"/>
          </w:rPr>
          <w:t>https://arxiv.org/abs/2001.00898</w:t>
        </w:r>
      </w:hyperlink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M. Nick, R. Cherkaoui, J.-Y.  LeBoudec, and M. Paolone, "An exact convex formulation of the optimal power flow in radial distribution networks including transverse components", </w:t>
      </w:r>
      <w:r>
        <w:rPr>
          <w:b w:val="false"/>
          <w:bCs w:val="false"/>
          <w:i/>
          <w:iCs/>
        </w:rPr>
        <w:t>IEEE Transactions on Automatic Control</w:t>
      </w:r>
      <w:r>
        <w:rPr>
          <w:b w:val="false"/>
          <w:bCs w:val="false"/>
        </w:rPr>
        <w:t>, 2017.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When publishing results based on the data for IEEE34 and IEEE123 feeders, please cite:</w:t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L. Bobo, A. Venzke, S. Chatzivasileiadis, "Second-Order Cone Relaxations of the Optimal Power Flow for Active Distribution Grids", 2020. Available online: </w:t>
      </w: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https://arxiv.org/abs/2001.00898</w:t>
        </w:r>
      </w:hyperlink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W. H. Kersting, “Radial distribution test feeders,” in </w:t>
      </w:r>
      <w:r>
        <w:rPr>
          <w:b w:val="false"/>
          <w:bCs w:val="false"/>
          <w:i/>
          <w:iCs/>
        </w:rPr>
        <w:t>Conference Proceedings of the 2001 IEEE Power Engineering Society Winter Meeting</w:t>
      </w:r>
      <w:r>
        <w:rPr>
          <w:b w:val="false"/>
          <w:bCs w:val="false"/>
        </w:rPr>
        <w:t>, 2001. vol. 2, pp. 908–912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unhideWhenUsed/>
    <w:qFormat/>
    <w:rsid w:val="00b71467"/>
    <w:p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qFormat/>
    <w:rsid w:val="00b7146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84a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abs/2001.00898" TargetMode="External"/><Relationship Id="rId3" Type="http://schemas.openxmlformats.org/officeDocument/2006/relationships/hyperlink" Target="https://arxiv.org/abs/2001.00898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LibreOffice/5.4.6.2$Linux_X86_64 LibreOffice_project/40m0$Build-2</Application>
  <Pages>1</Pages>
  <Words>240</Words>
  <Characters>1456</Characters>
  <CharactersWithSpaces>1693</CharactersWithSpaces>
  <Paragraphs>14</Paragraphs>
  <Company>DTU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2018-05-16T07:53:00Z</dcterms:created>
  <dc:creator>Lucien Ali Bobo</dc:creator>
  <dc:description/>
  <dc:language>en-US</dc:language>
  <cp:lastModifiedBy/>
  <dcterms:modified xsi:type="dcterms:W3CDTF">2020-01-10T17:40:43Z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