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货</w:t>
      </w:r>
      <w:r>
        <w:rPr>
          <w:rFonts w:hint="eastAsia"/>
          <w:b/>
          <w:sz w:val="32"/>
          <w:szCs w:val="32"/>
          <w:lang w:val="en-US" w:eastAsia="zh-CN"/>
        </w:rPr>
        <w:t>物</w:t>
      </w:r>
      <w:r>
        <w:rPr>
          <w:b/>
          <w:sz w:val="32"/>
          <w:szCs w:val="32"/>
        </w:rPr>
        <w:t>运</w:t>
      </w:r>
      <w:r>
        <w:rPr>
          <w:rFonts w:hint="eastAsia"/>
          <w:b/>
          <w:sz w:val="32"/>
          <w:szCs w:val="32"/>
          <w:lang w:val="en-US" w:eastAsia="zh-CN"/>
        </w:rPr>
        <w:t>输管理</w:t>
      </w:r>
      <w:r>
        <w:rPr>
          <w:b/>
          <w:sz w:val="32"/>
          <w:szCs w:val="32"/>
        </w:rPr>
        <w:t>需求设计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货运</w:t>
      </w:r>
      <w:bookmarkStart w:id="0" w:name="_GoBack"/>
      <w:bookmarkEnd w:id="0"/>
      <w:r>
        <w:rPr>
          <w:rFonts w:hint="eastAsia"/>
          <w:sz w:val="24"/>
          <w:szCs w:val="24"/>
        </w:rPr>
        <w:t>系统旨在为国际物流代理商提供综合管理业务，系统主要分为角色管理、统计报表、基础资料、运单管理、财务管理、系统管理等核心功能；客户可以通过订单id或者物流单号，查询订单状态。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6083935" cy="4699635"/>
            <wp:effectExtent l="0" t="0" r="12065" b="9525"/>
            <wp:docPr id="1" name="图片 1" descr="C:\Users\lyq\Desktop\微信图片_201712231054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lyq\Desktop\微信图片_20171223105400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3935" cy="469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一、角色管理</w:t>
      </w:r>
    </w:p>
    <w:p>
      <w:pPr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系统将角色主要划分为业务员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操作员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财务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仓管员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总经理等角色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每个角色对应不同的操作权限</w:t>
      </w:r>
      <w:r>
        <w:rPr>
          <w:rFonts w:hint="eastAsia"/>
          <w:sz w:val="24"/>
          <w:szCs w:val="24"/>
        </w:rPr>
        <w:t>。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当要对某个用户进行权限控制时，只需给用户授予不同的角色即可。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客户的权限独立出来，所有操作都只具有查看权限，如果需要修改，则联系自己对应的业务员进行修改。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2410"/>
        <w:gridCol w:w="4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角色</w:t>
            </w:r>
          </w:p>
        </w:tc>
        <w:tc>
          <w:tcPr>
            <w:tcW w:w="2410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权限</w:t>
            </w:r>
          </w:p>
        </w:tc>
        <w:tc>
          <w:tcPr>
            <w:tcW w:w="4728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restart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</w:t>
            </w:r>
          </w:p>
        </w:tc>
        <w:tc>
          <w:tcPr>
            <w:tcW w:w="241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个人信息</w:t>
            </w:r>
          </w:p>
        </w:tc>
        <w:tc>
          <w:tcPr>
            <w:tcW w:w="472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/YCProject/customer/customer.jsp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订单列表</w:t>
            </w:r>
          </w:p>
        </w:tc>
        <w:tc>
          <w:tcPr>
            <w:tcW w:w="472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/YCProject/customer/order-list.jsp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订单详情</w:t>
            </w:r>
          </w:p>
        </w:tc>
        <w:tc>
          <w:tcPr>
            <w:tcW w:w="472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/YCProject/customer/order-detail.jsp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订单管理</w:t>
            </w:r>
          </w:p>
        </w:tc>
        <w:tc>
          <w:tcPr>
            <w:tcW w:w="472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/YCProject/order/order.jsp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客户管理</w:t>
            </w:r>
          </w:p>
        </w:tc>
        <w:tc>
          <w:tcPr>
            <w:tcW w:w="472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/YCProject/order/customer.jsp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4728" w:type="dxa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4728" w:type="dxa"/>
          </w:tcPr>
          <w:p>
            <w:pPr>
              <w:rPr>
                <w:sz w:val="24"/>
                <w:szCs w:val="24"/>
              </w:rPr>
            </w:pPr>
          </w:p>
        </w:tc>
      </w:tr>
    </w:tbl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二、客户管理</w:t>
      </w:r>
    </w:p>
    <w:p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业务员和操作员都可以手动录入客户的信息，并对客户信息进行管理。</w:t>
      </w:r>
    </w:p>
    <w:p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录入客户信息时，</w:t>
      </w:r>
    </w:p>
    <w:p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【1】需要指定一个默认的货运区间，以后每次针对该客户下单，选择该货运区间作为默认的货运区间，同时也可以手动修改为其它的货运区间。</w:t>
      </w:r>
    </w:p>
    <w:p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【2】需要指定一个业务员，以后该客户的所有业务，都默认由该业务员进行处理。</w:t>
      </w:r>
    </w:p>
    <w:p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【3】业务员只能管理属于自己的客户。</w:t>
      </w:r>
    </w:p>
    <w:p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【4】操作员可以管理所有的客户。</w:t>
      </w:r>
    </w:p>
    <w:p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【5】管理员可以为客户重新指定新的业务员。</w:t>
      </w:r>
    </w:p>
    <w:p>
      <w:pPr>
        <w:rPr>
          <w:sz w:val="24"/>
          <w:szCs w:val="24"/>
        </w:rPr>
      </w:pPr>
      <w:r>
        <w:drawing>
          <wp:inline distT="0" distB="0" distL="0" distR="0">
            <wp:extent cx="5274310" cy="143764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8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三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新增订单</w:t>
      </w:r>
    </w:p>
    <w:p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业务员和操作员都可以提交新的订单。</w:t>
      </w:r>
    </w:p>
    <w:p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提交订单时，</w:t>
      </w:r>
    </w:p>
    <w:p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【1】指定客户，如果新的客户，则跳转到新增客户页面，添加客户信息。</w:t>
      </w:r>
    </w:p>
    <w:p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【2】货运区间默认选择客户的常用货运区间</w:t>
      </w:r>
    </w:p>
    <w:p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【3】指定配送货物的明细。</w:t>
      </w:r>
    </w:p>
    <w:p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【4】选择取件方式，取件方式分为上门取件、客户自行配送到仓库</w:t>
      </w:r>
    </w:p>
    <w:p>
      <w:pPr>
        <w:ind w:firstLine="1200" w:firstLineChars="500"/>
        <w:rPr>
          <w:sz w:val="24"/>
          <w:szCs w:val="24"/>
        </w:rPr>
      </w:pPr>
      <w:r>
        <w:rPr>
          <w:rFonts w:hint="eastAsia"/>
          <w:sz w:val="24"/>
          <w:szCs w:val="24"/>
        </w:rPr>
        <w:t>上门取件需要收取费用，指定取件地址、联系人、电话等；</w:t>
      </w:r>
    </w:p>
    <w:p>
      <w:pPr>
        <w:ind w:firstLine="1200" w:firstLineChars="500"/>
        <w:rPr>
          <w:sz w:val="24"/>
          <w:szCs w:val="24"/>
        </w:rPr>
      </w:pPr>
      <w:r>
        <w:rPr>
          <w:rFonts w:hint="eastAsia"/>
          <w:sz w:val="24"/>
          <w:szCs w:val="24"/>
        </w:rPr>
        <w:t>客户自己配送则不需要收取配送费用；</w:t>
      </w:r>
    </w:p>
    <w:p>
      <w:pPr>
        <w:ind w:firstLine="1200" w:firstLineChars="500"/>
        <w:rPr>
          <w:sz w:val="24"/>
          <w:szCs w:val="24"/>
        </w:rPr>
      </w:pPr>
      <w:r>
        <w:rPr>
          <w:rFonts w:hint="eastAsia"/>
          <w:sz w:val="24"/>
          <w:szCs w:val="24"/>
        </w:rPr>
        <w:t>快递邮递（即客户自行发送快递至仓库），需要提供快递单号及公司。</w:t>
      </w:r>
    </w:p>
    <w:p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【5】指定付款方式（预付全款、预付定金&amp;到付尾款、到付）</w:t>
      </w:r>
    </w:p>
    <w:p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【6】指定物流方式（海运、陆运、空运），不同物流方式收费标准不同。</w:t>
      </w:r>
    </w:p>
    <w:p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【7】录入货物估价信息，用来收取关税&amp;申请价保。</w:t>
      </w:r>
    </w:p>
    <w:p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【8】提交之后，在后台将订单状态修改为</w:t>
      </w:r>
      <w:r>
        <w:rPr>
          <w:rFonts w:hint="eastAsia"/>
          <w:color w:val="FF0000"/>
          <w:sz w:val="24"/>
          <w:szCs w:val="24"/>
        </w:rPr>
        <w:t>取件。</w:t>
      </w:r>
    </w:p>
    <w:p>
      <w:pPr>
        <w:ind w:firstLine="480"/>
        <w:rPr>
          <w:sz w:val="24"/>
          <w:szCs w:val="24"/>
        </w:rPr>
      </w:pPr>
      <w:r>
        <w:drawing>
          <wp:inline distT="0" distB="0" distL="0" distR="0">
            <wp:extent cx="5274310" cy="181102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1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四</w:t>
      </w:r>
      <w:r>
        <w:rPr>
          <w:rFonts w:hint="eastAsia"/>
          <w:sz w:val="24"/>
          <w:szCs w:val="24"/>
        </w:rPr>
        <w:t>、核对</w:t>
      </w:r>
      <w:r>
        <w:rPr>
          <w:sz w:val="24"/>
          <w:szCs w:val="24"/>
        </w:rPr>
        <w:t>入库</w:t>
      </w:r>
    </w:p>
    <w:p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仓管员&amp;操作员录入货物核对的信息，核算货物的长、宽、高以及真实的体积和重量，录入取件的实际费用；</w:t>
      </w:r>
    </w:p>
    <w:p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【1】录入货物的长、宽、高，核算货物的真实体积和重量（注：只有</w:t>
      </w:r>
      <w:r>
        <w:rPr>
          <w:rFonts w:hint="eastAsia"/>
          <w:color w:val="FF0000"/>
          <w:sz w:val="24"/>
          <w:szCs w:val="24"/>
        </w:rPr>
        <w:t>空运</w:t>
      </w:r>
      <w:r>
        <w:rPr>
          <w:rFonts w:hint="eastAsia"/>
          <w:sz w:val="24"/>
          <w:szCs w:val="24"/>
        </w:rPr>
        <w:t>时，才需要核算重量，海运和陆运默认重量为0，不需要核算）</w:t>
      </w:r>
    </w:p>
    <w:p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【2】录入取件的实际费用（有货车司机提供的发票为准）</w:t>
      </w:r>
    </w:p>
    <w:p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【3】录入物流的体积费率、重量费率（根据</w:t>
      </w:r>
      <w:r>
        <w:rPr>
          <w:rFonts w:hint="eastAsia"/>
          <w:color w:val="FF0000"/>
          <w:sz w:val="24"/>
          <w:szCs w:val="24"/>
        </w:rPr>
        <w:t>到达国家</w:t>
      </w:r>
      <w:r>
        <w:rPr>
          <w:rFonts w:hint="eastAsia"/>
          <w:sz w:val="24"/>
          <w:szCs w:val="24"/>
        </w:rPr>
        <w:t>确定费率标准）</w:t>
      </w:r>
    </w:p>
    <w:p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【4】录入货物所入得仓库的编号。</w:t>
      </w:r>
    </w:p>
    <w:p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【5】提交后，在后台将订单状态修改为</w:t>
      </w:r>
      <w:r>
        <w:rPr>
          <w:rFonts w:hint="eastAsia"/>
          <w:color w:val="FF0000"/>
          <w:sz w:val="24"/>
          <w:szCs w:val="24"/>
        </w:rPr>
        <w:t>入库</w:t>
      </w:r>
      <w:r>
        <w:rPr>
          <w:rFonts w:hint="eastAsia"/>
          <w:sz w:val="24"/>
          <w:szCs w:val="24"/>
        </w:rPr>
        <w:t>。</w:t>
      </w:r>
    </w:p>
    <w:p>
      <w:pPr>
        <w:rPr>
          <w:sz w:val="24"/>
          <w:szCs w:val="24"/>
        </w:rPr>
      </w:pPr>
      <w:r>
        <w:drawing>
          <wp:inline distT="0" distB="0" distL="0" distR="0">
            <wp:extent cx="5274310" cy="1750695"/>
            <wp:effectExtent l="0" t="0" r="254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0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五、业务员报价</w:t>
      </w:r>
    </w:p>
    <w:p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业务员根据仓库核算的体积、重量、取件费用，向客户提出报价：</w:t>
      </w:r>
    </w:p>
    <w:p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【1】录入业务员向客户报价的取件费用（不得低于实际取件费用）</w:t>
      </w:r>
    </w:p>
    <w:p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【2】录入报价体积（不得低于实际体积）</w:t>
      </w:r>
    </w:p>
    <w:p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【3】录入报价重量（不得低于实际重量）</w:t>
      </w:r>
    </w:p>
    <w:p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【4】录入报价的体积费率（不得低于实际的体积费率）</w:t>
      </w:r>
    </w:p>
    <w:p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【5】录入报价的重量费率（不得低于实际的体积费率）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drawing>
          <wp:inline distT="0" distB="0" distL="0" distR="0">
            <wp:extent cx="5274310" cy="1744980"/>
            <wp:effectExtent l="0" t="0" r="254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5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六、财务审核</w:t>
      </w:r>
    </w:p>
    <w:p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业务员向客户提出报价，与客户协商好之后达成合作协议，根据录入的货物体积、重量及收费标准，计算费用明细：</w:t>
      </w:r>
    </w:p>
    <w:p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【1】体积费用=报价体积*报价体积费率</w:t>
      </w:r>
    </w:p>
    <w:p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【2】重量费用=报价重量*报价重量费率（注：1、只有空运会生成此项费用；2、报价重量按每方不得低于200kg计算，如体积为1方，重量为180kg，则报价重量为200kg；如体积为1方，重量为220kg，则报价重量任为220kg）</w:t>
      </w:r>
    </w:p>
    <w:p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【3】关税=货物总价值*7%（注：只有</w:t>
      </w:r>
      <w:r>
        <w:rPr>
          <w:rFonts w:hint="eastAsia"/>
          <w:color w:val="FF0000"/>
          <w:sz w:val="24"/>
          <w:szCs w:val="24"/>
        </w:rPr>
        <w:t>海运</w:t>
      </w:r>
      <w:r>
        <w:rPr>
          <w:rFonts w:hint="eastAsia"/>
          <w:sz w:val="24"/>
          <w:szCs w:val="24"/>
        </w:rPr>
        <w:t>、并且到达国家为新加坡、澳大利亚才需要收取关税，其它国家默认关税费率为0%；陆运、空运，则到达任何国家都不需要收取关税）</w:t>
      </w:r>
    </w:p>
    <w:p>
      <w:pPr>
        <w:rPr>
          <w:sz w:val="24"/>
          <w:szCs w:val="24"/>
        </w:rPr>
      </w:pPr>
      <w:r>
        <w:drawing>
          <wp:inline distT="0" distB="0" distL="0" distR="0">
            <wp:extent cx="5274310" cy="2415540"/>
            <wp:effectExtent l="0" t="0" r="254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6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JiYzRjZDg4ODIxMmZkMzVjYzYxNzIzMDEwYjJjY2IifQ=="/>
  </w:docVars>
  <w:rsids>
    <w:rsidRoot w:val="00C117C9"/>
    <w:rsid w:val="00006D74"/>
    <w:rsid w:val="0001261A"/>
    <w:rsid w:val="0005249C"/>
    <w:rsid w:val="00055E28"/>
    <w:rsid w:val="000A0989"/>
    <w:rsid w:val="00136767"/>
    <w:rsid w:val="00165618"/>
    <w:rsid w:val="001857D9"/>
    <w:rsid w:val="001A45CC"/>
    <w:rsid w:val="001A5D86"/>
    <w:rsid w:val="001B5B3F"/>
    <w:rsid w:val="00380971"/>
    <w:rsid w:val="003B0D5C"/>
    <w:rsid w:val="003E79A0"/>
    <w:rsid w:val="003F1E8D"/>
    <w:rsid w:val="004058D0"/>
    <w:rsid w:val="0046637C"/>
    <w:rsid w:val="005C0C0F"/>
    <w:rsid w:val="005C67C5"/>
    <w:rsid w:val="006016C4"/>
    <w:rsid w:val="00643580"/>
    <w:rsid w:val="006B3687"/>
    <w:rsid w:val="00714E06"/>
    <w:rsid w:val="00776CC4"/>
    <w:rsid w:val="00791892"/>
    <w:rsid w:val="007A49B9"/>
    <w:rsid w:val="007C2531"/>
    <w:rsid w:val="00812D60"/>
    <w:rsid w:val="00840FCC"/>
    <w:rsid w:val="008608B3"/>
    <w:rsid w:val="00A27B94"/>
    <w:rsid w:val="00AA798E"/>
    <w:rsid w:val="00AE392E"/>
    <w:rsid w:val="00AE71C3"/>
    <w:rsid w:val="00B753D1"/>
    <w:rsid w:val="00C117C9"/>
    <w:rsid w:val="00C16CB8"/>
    <w:rsid w:val="00CF3D87"/>
    <w:rsid w:val="00D16FA3"/>
    <w:rsid w:val="00D6358A"/>
    <w:rsid w:val="00D70BA9"/>
    <w:rsid w:val="00E5789D"/>
    <w:rsid w:val="00EB1A26"/>
    <w:rsid w:val="027A78AD"/>
    <w:rsid w:val="0BF73FD3"/>
    <w:rsid w:val="47F019A4"/>
    <w:rsid w:val="4DD05640"/>
    <w:rsid w:val="6ADD2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批注框文本 Char"/>
    <w:basedOn w:val="7"/>
    <w:link w:val="2"/>
    <w:semiHidden/>
    <w:uiPriority w:val="99"/>
    <w:rPr>
      <w:sz w:val="18"/>
      <w:szCs w:val="18"/>
    </w:rPr>
  </w:style>
  <w:style w:type="character" w:customStyle="1" w:styleId="10">
    <w:name w:val="页眉 Char"/>
    <w:basedOn w:val="7"/>
    <w:link w:val="4"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E627B7-EFB0-468E-822C-D28F99B4142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246</Words>
  <Characters>1408</Characters>
  <Lines>11</Lines>
  <Paragraphs>3</Paragraphs>
  <TotalTime>125</TotalTime>
  <ScaleCrop>false</ScaleCrop>
  <LinksUpToDate>false</LinksUpToDate>
  <CharactersWithSpaces>1651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2017-12-23T01:40:00Z</dcterms:created>
  <dc:creator>lyq</dc:creator>
  <cp:lastModifiedBy>hsh</cp:lastModifiedBy>
  <dcterms:modified xsi:type="dcterms:W3CDTF">2023-05-06T13:30:13Z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4D86C151C07D470B81137E71BD125A74</vt:lpwstr>
  </property>
</Properties>
</file>