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rPr>
          <w:rFonts w:ascii="Inter" w:hAnsi="Inter"/>
          <w:color w:val="0F0F0F"/>
          <w:sz w:val="48"/>
        </w:rPr>
        <w:t>Morpheus</w:t>
      </w:r>
    </w:p>
    <w:p>
      <w:pPr>
        <w:spacing w:after="80"/>
      </w:pPr>
      <w:r>
        <w:rPr>
          <w:rFonts w:ascii="Inter" w:hAnsi="Inter"/>
          <w:b w:val="0"/>
          <w:color w:val="635BFF"/>
          <w:sz w:val="28"/>
        </w:rPr>
        <w:t>Design Principles</w:t>
      </w:r>
    </w:p>
    <w:p>
      <w:pPr>
        <w:spacing w:after="120"/>
      </w:pPr>
      <w:r>
        <w:rPr>
          <w:rFonts w:ascii="Inter" w:hAnsi="Inter"/>
          <w:color w:val="8898AA"/>
          <w:sz w:val="18"/>
        </w:rPr>
        <w:t>April 2026  ·  Internal Document</w:t>
      </w:r>
    </w:p>
    <w:p>
      <w:pPr>
        <w:spacing w:before="280" w:after="280"/>
        <w:pBdr>
          <w:bottom w:val="single" w:sz="4" w:space="1" w:color="D0D0D0"/>
        </w:pBdr>
      </w:pPr>
    </w:p>
    <w:p>
      <w:pPr>
        <w:pStyle w:val="Heading2"/>
      </w:pPr>
      <w:r>
        <w:t>1. Replicating frontal learning</w:t>
      </w:r>
    </w:p>
    <w:p>
      <w:pPr>
        <w:spacing w:after="120"/>
      </w:pPr>
      <w:r>
        <w:t>The highest-quality learning experience is live instruction with a teacher or mentor. Morpheus is built on that premise — every design decision aims to replicate that dynamic as closely as possible in a digital format.</w:t>
      </w:r>
    </w:p>
    <w:p>
      <w:pPr>
        <w:pStyle w:val="Heading2"/>
      </w:pPr>
      <w:r>
        <w:t>2. Assistant-guided, goal-oriented experience</w:t>
      </w:r>
    </w:p>
    <w:p>
      <w:pPr>
        <w:spacing w:after="120"/>
      </w:pPr>
      <w:r>
        <w:t>The experience is driven by an assistant whose sole purpose is to bring the user to a defined level of knowledge and confidence. To do that, the assistant selects the most effective format for each piece of content and adapts the source material accordingly. The course is divided into chapters, each of which is a self-contained unit of knowledge — complete enough that the user can be assessed at the end of it and their understanding measured.</w:t>
      </w:r>
    </w:p>
    <w:p>
      <w:pPr>
        <w:pStyle w:val="Heading2"/>
      </w:pPr>
      <w:r>
        <w:t>3. Zero platform learning curve</w:t>
      </w:r>
    </w:p>
    <w:p>
      <w:pPr>
        <w:spacing w:after="120"/>
      </w:pPr>
      <w:r>
        <w:t>Morpheus is not a flexible authoring environment like NotebookLM. It is a delivery platform for a specific course — configured by us, for the customer’s content. The user should never have to figure out how the tool works. All cognitive effort goes toward learning the subject, not the interface.</w:t>
      </w:r>
    </w:p>
    <w:p>
      <w:pPr>
        <w:pStyle w:val="Heading2"/>
      </w:pPr>
      <w:r>
        <w:t>4. Linear flow of blocks</w:t>
      </w:r>
    </w:p>
    <w:p>
      <w:pPr>
        <w:spacing w:after="120"/>
      </w:pPr>
      <w:r>
        <w:t>Each chapter is composed of blocks (milestones). A block either delivers learning material or poses a question. Together they form a strict, sequential feed — the user moves from one milestone to the next with no branching or navigation decisions. At any moment, exactly one block is in focus; everything else is faded out. This keeps progress tangible and the path unambiguous.</w:t>
      </w:r>
    </w:p>
    <w:p>
      <w:pPr>
        <w:pStyle w:val="Heading2"/>
      </w:pPr>
      <w:r>
        <w:t>5. Radical attention management</w:t>
      </w:r>
    </w:p>
    <w:p>
      <w:pPr>
        <w:spacing w:after="120"/>
      </w:pPr>
      <w:r>
        <w:t>We show only what is relevant at the current moment. No sidebars, no background panels, no competing information. The user’s attention is a resource — we don’t waste it.</w:t>
      </w:r>
    </w:p>
    <w:p>
      <w:pPr>
        <w:pStyle w:val="Heading2"/>
      </w:pPr>
      <w:r>
        <w:t>6. Visible, numeric progress</w:t>
      </w:r>
    </w:p>
    <w:p>
      <w:pPr>
        <w:spacing w:after="120"/>
      </w:pPr>
      <w:r>
        <w:t>Progress is always expressed as a percentage. The user knows exactly where they are and how far they have left to go.</w:t>
      </w:r>
    </w:p>
    <w:p>
      <w:pPr>
        <w:pStyle w:val="Heading2"/>
      </w:pPr>
      <w:r>
        <w:t>7. Contextual access to reference material</w:t>
      </w:r>
    </w:p>
    <w:p>
      <w:pPr>
        <w:spacing w:after="120"/>
      </w:pPr>
      <w:r>
        <w:t>When a question or task requires material from elsewhere in the course (a video, a document, a diagram), that material is surfaced inline — immediately accessible without requiring the user to navigate away or lose their place.</w:t>
      </w:r>
    </w:p>
    <w:p>
      <w:pPr>
        <w:pStyle w:val="Heading2"/>
      </w:pPr>
      <w:r>
        <w:t>8. Chat is always open</w:t>
      </w:r>
    </w:p>
    <w:p>
      <w:pPr>
        <w:spacing w:after="120"/>
      </w:pPr>
      <w:r>
        <w:t>The text box is the primary communication channel and is always present. Even when the interface presents discrete interaction controls (buttons, multiple choice, etc.), the user can always bypass them and respond in natural language. The assistant handles both.</w:t>
      </w:r>
    </w:p>
    <w:p>
      <w:pPr>
        <w:spacing w:before="280" w:after="280"/>
        <w:pBdr>
          <w:bottom w:val="single" w:sz="4" w:space="1" w:color="D0D0D0"/>
        </w:pBdr>
      </w:pPr>
    </w:p>
    <w:p>
      <w:pPr>
        <w:pStyle w:val="Heading1"/>
      </w:pPr>
      <w:r>
        <w:t>Questions to Yotam</w:t>
      </w:r>
    </w:p>
    <w:p>
      <w:pPr>
        <w:spacing w:after="100"/>
      </w:pPr>
      <w:r>
        <w:rPr>
          <w:rFonts w:ascii="Inter" w:hAnsi="Inter"/>
          <w:b/>
          <w:sz w:val="21"/>
        </w:rPr>
        <w:t xml:space="preserve">1. </w:t>
      </w:r>
      <w:r>
        <w:rPr>
          <w:rFonts w:ascii="Inter" w:hAnsi="Inter"/>
          <w:sz w:val="21"/>
        </w:rPr>
        <w:t>What is the definition of “micro concept”?</w:t>
      </w:r>
    </w:p>
    <w:p>
      <w:pPr>
        <w:spacing w:after="100"/>
      </w:pPr>
      <w:r>
        <w:rPr>
          <w:rFonts w:ascii="Inter" w:hAnsi="Inter"/>
          <w:b/>
          <w:sz w:val="21"/>
        </w:rPr>
        <w:t xml:space="preserve">2. </w:t>
      </w:r>
      <w:r>
        <w:rPr>
          <w:rFonts w:ascii="Inter" w:hAnsi="Inter"/>
          <w:sz w:val="21"/>
        </w:rPr>
        <w:t>Is the learning experience adaptive?</w:t>
      </w:r>
    </w:p>
    <w:p>
      <w:pPr>
        <w:spacing w:after="100"/>
      </w:pPr>
      <w:r>
        <w:rPr>
          <w:rFonts w:ascii="Inter" w:hAnsi="Inter"/>
          <w:b/>
          <w:sz w:val="21"/>
        </w:rPr>
        <w:t xml:space="preserve">3. </w:t>
      </w:r>
      <w:r>
        <w:rPr>
          <w:rFonts w:ascii="Inter" w:hAnsi="Inter"/>
          <w:sz w:val="21"/>
        </w:rPr>
        <w:t>Please explain the mechanism of “playlist orchestration.”</w:t>
      </w:r>
    </w:p>
    <w:p>
      <w:pPr>
        <w:spacing w:after="100"/>
      </w:pPr>
      <w:r>
        <w:rPr>
          <w:rFonts w:ascii="Inter" w:hAnsi="Inter"/>
          <w:b/>
          <w:sz w:val="21"/>
        </w:rPr>
        <w:t xml:space="preserve">4. </w:t>
      </w:r>
      <w:r>
        <w:rPr>
          <w:rFonts w:ascii="Inter" w:hAnsi="Inter"/>
          <w:sz w:val="21"/>
        </w:rPr>
        <w:t>Do we allow users to skip questions?</w:t>
      </w:r>
    </w:p>
    <w:p>
      <w:pPr>
        <w:spacing w:after="100"/>
      </w:pPr>
      <w:r>
        <w:rPr>
          <w:rFonts w:ascii="Inter" w:hAnsi="Inter"/>
          <w:b/>
          <w:sz w:val="21"/>
        </w:rPr>
        <w:t xml:space="preserve">5. </w:t>
      </w:r>
      <w:r>
        <w:rPr>
          <w:rFonts w:ascii="Inter" w:hAnsi="Inter"/>
          <w:sz w:val="21"/>
        </w:rPr>
        <w:t>Is it mandatory to pass all tests in order to complete the course?</w:t>
      </w:r>
    </w:p>
    <w:p>
      <w:r>
        <w:br w:type="page"/>
      </w:r>
    </w:p>
    <w:p>
      <w:pPr>
        <w:pStyle w:val="Heading1"/>
      </w:pPr>
      <w:r>
        <w:rPr>
          <w:sz w:val="36"/>
        </w:rPr>
        <w:t>Current State Assessment</w:t>
      </w:r>
    </w:p>
    <w:p>
      <w:pPr>
        <w:spacing w:after="100"/>
      </w:pPr>
      <w:r>
        <w:rPr>
          <w:rFonts w:ascii="Inter" w:hAnsi="Inter"/>
          <w:sz w:val="21"/>
        </w:rPr>
        <w:t>This section compares the current Morpheus prototype (Cataract Surgery course, April 2026) against each design principle. For every principle we note what’s already working and what’s missing. A prioritized action plan follows at the end.</w:t>
      </w:r>
    </w:p>
    <w:p>
      <w:pPr>
        <w:spacing w:before="280" w:after="280"/>
        <w:pBdr>
          <w:bottom w:val="single" w:sz="4" w:space="1" w:color="D0D0D0"/>
        </w:pBdr>
      </w:pPr>
    </w:p>
    <w:p>
      <w:pPr>
        <w:pStyle w:val="Heading2"/>
      </w:pPr>
      <w:r>
        <w:t>Implementation at a Glance</w:t>
      </w:r>
    </w:p>
    <w:p>
      <w:pPr>
        <w:spacing w:after="80"/>
      </w:pPr>
      <w:r>
        <w:rPr>
          <w:rFonts w:ascii="Inter" w:hAnsi="Inter"/>
          <w:b/>
          <w:sz w:val="21"/>
        </w:rPr>
        <w:t xml:space="preserve">1. Replicating frontal learning  </w:t>
      </w:r>
      <w:r>
        <w:rPr>
          <w:rFonts w:ascii="Inter" w:hAnsi="Inter"/>
          <w:b/>
          <w:color w:val="F5A623"/>
          <w:sz w:val="21"/>
        </w:rPr>
        <w:t>60%</w:t>
      </w:r>
      <w:r>
        <w:rPr>
          <w:rFonts w:ascii="Inter" w:hAnsi="Inter"/>
          <w:color w:val="425466"/>
          <w:sz w:val="21"/>
        </w:rPr>
        <w:t xml:space="preserve">  —  Typewriter delivery works; no real instructor persona or adaptive feedback</w:t>
      </w:r>
    </w:p>
    <w:p>
      <w:pPr>
        <w:spacing w:after="80"/>
      </w:pPr>
      <w:r>
        <w:rPr>
          <w:rFonts w:ascii="Inter" w:hAnsi="Inter"/>
          <w:b/>
          <w:sz w:val="21"/>
        </w:rPr>
        <w:t xml:space="preserve">2. Assistant-guided, goal-oriented  </w:t>
      </w:r>
      <w:r>
        <w:rPr>
          <w:rFonts w:ascii="Inter" w:hAnsi="Inter"/>
          <w:b/>
          <w:color w:val="F5A623"/>
          <w:sz w:val="21"/>
        </w:rPr>
        <w:t>70%</w:t>
      </w:r>
      <w:r>
        <w:rPr>
          <w:rFonts w:ascii="Inter" w:hAnsi="Inter"/>
          <w:color w:val="425466"/>
          <w:sz w:val="21"/>
        </w:rPr>
        <w:t xml:space="preserve">  —  Sequential chapters with assessments; keyword matching is fragile</w:t>
      </w:r>
    </w:p>
    <w:p>
      <w:pPr>
        <w:spacing w:after="80"/>
      </w:pPr>
      <w:r>
        <w:rPr>
          <w:rFonts w:ascii="Inter" w:hAnsi="Inter"/>
          <w:b/>
          <w:sz w:val="21"/>
        </w:rPr>
        <w:t xml:space="preserve">3. Zero platform learning curve  </w:t>
      </w:r>
      <w:r>
        <w:rPr>
          <w:rFonts w:ascii="Inter" w:hAnsi="Inter"/>
          <w:b/>
          <w:color w:val="0ABF53"/>
          <w:sz w:val="21"/>
        </w:rPr>
        <w:t>75%</w:t>
      </w:r>
      <w:r>
        <w:rPr>
          <w:rFonts w:ascii="Inter" w:hAnsi="Inter"/>
          <w:color w:val="425466"/>
          <w:sz w:val="21"/>
        </w:rPr>
        <w:t xml:space="preserve">  —  Minimal UI; no onboarding or discoverability hints</w:t>
      </w:r>
    </w:p>
    <w:p>
      <w:pPr>
        <w:spacing w:after="80"/>
      </w:pPr>
      <w:r>
        <w:rPr>
          <w:rFonts w:ascii="Inter" w:hAnsi="Inter"/>
          <w:b/>
          <w:sz w:val="21"/>
        </w:rPr>
        <w:t xml:space="preserve">4. Linear flow of blocks  </w:t>
      </w:r>
      <w:r>
        <w:rPr>
          <w:rFonts w:ascii="Inter" w:hAnsi="Inter"/>
          <w:b/>
          <w:color w:val="F5A623"/>
          <w:sz w:val="21"/>
        </w:rPr>
        <w:t>65%</w:t>
      </w:r>
      <w:r>
        <w:rPr>
          <w:rFonts w:ascii="Inter" w:hAnsi="Inter"/>
          <w:color w:val="425466"/>
          <w:sz w:val="21"/>
        </w:rPr>
        <w:t xml:space="preserve">  —  Step-by-step feed works; backtracking undermines linearity</w:t>
      </w:r>
    </w:p>
    <w:p>
      <w:pPr>
        <w:spacing w:after="80"/>
      </w:pPr>
      <w:r>
        <w:rPr>
          <w:rFonts w:ascii="Inter" w:hAnsi="Inter"/>
          <w:b/>
          <w:sz w:val="21"/>
        </w:rPr>
        <w:t xml:space="preserve">5. Radical attention management  </w:t>
      </w:r>
      <w:r>
        <w:rPr>
          <w:rFonts w:ascii="Inter" w:hAnsi="Inter"/>
          <w:b/>
          <w:color w:val="0ABF53"/>
          <w:sz w:val="21"/>
        </w:rPr>
        <w:t>80%</w:t>
      </w:r>
      <w:r>
        <w:rPr>
          <w:rFonts w:ascii="Inter" w:hAnsi="Inter"/>
          <w:color w:val="425466"/>
          <w:sz w:val="21"/>
        </w:rPr>
        <w:t xml:space="preserve">  —  Strongest area — clean single-card focus; minor visual noise remains</w:t>
      </w:r>
    </w:p>
    <w:p>
      <w:pPr>
        <w:spacing w:after="80"/>
      </w:pPr>
      <w:r>
        <w:rPr>
          <w:rFonts w:ascii="Inter" w:hAnsi="Inter"/>
          <w:b/>
          <w:sz w:val="21"/>
        </w:rPr>
        <w:t xml:space="preserve">6. Visible, numeric progress  </w:t>
      </w:r>
      <w:r>
        <w:rPr>
          <w:rFonts w:ascii="Inter" w:hAnsi="Inter"/>
          <w:b/>
          <w:color w:val="0ABF53"/>
          <w:sz w:val="21"/>
        </w:rPr>
        <w:t>75%</w:t>
      </w:r>
      <w:r>
        <w:rPr>
          <w:rFonts w:ascii="Inter" w:hAnsi="Inter"/>
          <w:color w:val="425466"/>
          <w:sz w:val="21"/>
        </w:rPr>
        <w:t xml:space="preserve">  —  Chapter-level bar and question pills exist; no global percentage</w:t>
      </w:r>
    </w:p>
    <w:p>
      <w:pPr>
        <w:spacing w:after="80"/>
      </w:pPr>
      <w:r>
        <w:rPr>
          <w:rFonts w:ascii="Inter" w:hAnsi="Inter"/>
          <w:b/>
          <w:sz w:val="21"/>
        </w:rPr>
        <w:t xml:space="preserve">7. Contextual reference material  </w:t>
      </w:r>
      <w:r>
        <w:rPr>
          <w:rFonts w:ascii="Inter" w:hAnsi="Inter"/>
          <w:b/>
          <w:color w:val="DF1B41"/>
          <w:sz w:val="21"/>
        </w:rPr>
        <w:t>5%</w:t>
      </w:r>
      <w:r>
        <w:rPr>
          <w:rFonts w:ascii="Inter" w:hAnsi="Inter"/>
          <w:color w:val="425466"/>
          <w:sz w:val="21"/>
        </w:rPr>
        <w:t xml:space="preserve">  —  Critical gap — essentially unimplemented</w:t>
      </w:r>
    </w:p>
    <w:p>
      <w:pPr>
        <w:spacing w:after="80"/>
      </w:pPr>
      <w:r>
        <w:rPr>
          <w:rFonts w:ascii="Inter" w:hAnsi="Inter"/>
          <w:b/>
          <w:sz w:val="21"/>
        </w:rPr>
        <w:t xml:space="preserve">8. Chat is always open  </w:t>
      </w:r>
      <w:r>
        <w:rPr>
          <w:rFonts w:ascii="Inter" w:hAnsi="Inter"/>
          <w:b/>
          <w:color w:val="F5A623"/>
          <w:sz w:val="21"/>
        </w:rPr>
        <w:t>70%</w:t>
      </w:r>
      <w:r>
        <w:rPr>
          <w:rFonts w:ascii="Inter" w:hAnsi="Inter"/>
          <w:color w:val="425466"/>
          <w:sz w:val="21"/>
        </w:rPr>
        <w:t xml:space="preserve">  —  Input present in every block; responses are hardcoded templates</w:t>
      </w:r>
    </w:p>
    <w:p>
      <w:pPr>
        <w:spacing w:before="280" w:after="280"/>
        <w:pBdr>
          <w:bottom w:val="single" w:sz="4" w:space="1" w:color="D0D0D0"/>
        </w:pBdr>
      </w:pPr>
    </w:p>
    <w:p>
      <w:pPr>
        <w:pStyle w:val="Heading2"/>
      </w:pPr>
      <w:r>
        <w:t>Principle-by-Principle Analysis</w:t>
      </w:r>
    </w:p>
    <w:p>
      <w:pPr>
        <w:pStyle w:val="Heading3"/>
      </w:pPr>
      <w:r>
        <w:t>1. Replicating Frontal Learning</w:t>
      </w:r>
    </w:p>
    <w:p>
      <w:pPr>
        <w:spacing w:after="40" w:before="80"/>
      </w:pPr>
      <w:r>
        <w:rPr>
          <w:rFonts w:ascii="Inter" w:hAnsi="Inter"/>
          <w:b/>
          <w:color w:val="0A9646"/>
          <w:sz w:val="20"/>
        </w:rPr>
        <w:t>What’s working:</w:t>
      </w:r>
    </w:p>
    <w:p>
      <w:pPr>
        <w:pStyle w:val="ListBullet"/>
        <w:spacing w:after="40"/>
      </w:pPr>
      <w:r>
        <w:rPr>
          <w:rFonts w:ascii="Inter" w:hAnsi="Inter"/>
          <w:sz w:val="20"/>
        </w:rPr>
        <w:t>Typewriter animation (typeInto function) simulates real-time delivery, creating an instructor-like cadence.</w:t>
      </w:r>
    </w:p>
    <w:p>
      <w:pPr>
        <w:pStyle w:val="ListBullet"/>
        <w:spacing w:after="40"/>
      </w:pPr>
      <w:r>
        <w:rPr>
          <w:rFonts w:ascii="Inter" w:hAnsi="Inter"/>
          <w:sz w:val="20"/>
        </w:rPr>
        <w:t>The “MO //” branding positions the system as a named instructor entity.</w:t>
      </w:r>
    </w:p>
    <w:p>
      <w:pPr>
        <w:pStyle w:val="ListBullet"/>
        <w:spacing w:after="40"/>
      </w:pPr>
      <w:r>
        <w:rPr>
          <w:rFonts w:ascii="Inter" w:hAnsi="Inter"/>
          <w:sz w:val="20"/>
        </w:rPr>
        <w:t>The conversational tone in material blocks reads like spoken explanation rather than textbook prose.</w:t>
      </w:r>
    </w:p>
    <w:p>
      <w:pPr>
        <w:spacing w:after="40" w:before="120"/>
      </w:pPr>
      <w:r>
        <w:rPr>
          <w:rFonts w:ascii="Inter" w:hAnsi="Inter"/>
          <w:b/>
          <w:color w:val="C83232"/>
          <w:sz w:val="20"/>
        </w:rPr>
        <w:t>What’s missing:</w:t>
      </w:r>
    </w:p>
    <w:p>
      <w:pPr>
        <w:pStyle w:val="ListBullet"/>
        <w:spacing w:after="40"/>
      </w:pPr>
      <w:r>
        <w:rPr>
          <w:rFonts w:ascii="Inter" w:hAnsi="Inter"/>
          <w:sz w:val="20"/>
        </w:rPr>
        <w:t>No instructor avatar or visual presence — the “teacher” is invisible.</w:t>
      </w:r>
    </w:p>
    <w:p>
      <w:pPr>
        <w:pStyle w:val="ListBullet"/>
        <w:spacing w:after="40"/>
      </w:pPr>
      <w:r>
        <w:rPr>
          <w:rFonts w:ascii="Inter" w:hAnsi="Inter"/>
          <w:sz w:val="20"/>
        </w:rPr>
        <w:t>Feedback after wrong answers is static text, not an adaptive explanation tailored to what the learner got wrong.</w:t>
      </w:r>
    </w:p>
    <w:p>
      <w:pPr>
        <w:pStyle w:val="ListBullet"/>
        <w:spacing w:after="40"/>
      </w:pPr>
      <w:r>
        <w:rPr>
          <w:rFonts w:ascii="Inter" w:hAnsi="Inter"/>
          <w:sz w:val="20"/>
        </w:rPr>
        <w:t>No scaffolding levels — the user can’t ask “explain simpler” or “go deeper.”</w:t>
      </w:r>
    </w:p>
    <w:p>
      <w:pPr>
        <w:pStyle w:val="ListBullet"/>
        <w:spacing w:after="40"/>
      </w:pPr>
      <w:r>
        <w:rPr>
          <w:rFonts w:ascii="Inter" w:hAnsi="Inter"/>
          <w:sz w:val="20"/>
        </w:rPr>
        <w:t>No awareness of learner struggle patterns across questions.</w:t>
      </w:r>
    </w:p>
    <w:p>
      <w:pPr>
        <w:pStyle w:val="Heading3"/>
      </w:pPr>
      <w:r>
        <w:t>2. Assistant-Guided, Goal-Oriented</w:t>
      </w:r>
    </w:p>
    <w:p>
      <w:pPr>
        <w:spacing w:after="40" w:before="80"/>
      </w:pPr>
      <w:r>
        <w:rPr>
          <w:rFonts w:ascii="Inter" w:hAnsi="Inter"/>
          <w:b/>
          <w:color w:val="0A9646"/>
          <w:sz w:val="20"/>
        </w:rPr>
        <w:t>What’s working:</w:t>
      </w:r>
    </w:p>
    <w:p>
      <w:pPr>
        <w:pStyle w:val="ListBullet"/>
        <w:spacing w:after="40"/>
      </w:pPr>
      <w:r>
        <w:rPr>
          <w:rFonts w:ascii="Inter" w:hAnsi="Inter"/>
          <w:sz w:val="20"/>
        </w:rPr>
        <w:t>Strict sequential step progression (runStep function) enforces the intended learning order.</w:t>
      </w:r>
    </w:p>
    <w:p>
      <w:pPr>
        <w:pStyle w:val="ListBullet"/>
        <w:spacing w:after="40"/>
      </w:pPr>
      <w:r>
        <w:rPr>
          <w:rFonts w:ascii="Inter" w:hAnsi="Inter"/>
          <w:sz w:val="20"/>
        </w:rPr>
        <w:t>Self-contained chapters with a completedQuestions array make outcomes measurable.</w:t>
      </w:r>
    </w:p>
    <w:p>
      <w:pPr>
        <w:pStyle w:val="ListBullet"/>
        <w:spacing w:after="40"/>
      </w:pPr>
      <w:r>
        <w:rPr>
          <w:rFonts w:ascii="Inter" w:hAnsi="Inter"/>
          <w:sz w:val="20"/>
        </w:rPr>
        <w:t>A 3-second consolidation timer before continuing forces a brief cognitive pause.</w:t>
      </w:r>
    </w:p>
    <w:p>
      <w:pPr>
        <w:pStyle w:val="ListBullet"/>
        <w:spacing w:after="40"/>
      </w:pPr>
      <w:r>
        <w:rPr>
          <w:rFonts w:ascii="Inter" w:hAnsi="Inter"/>
          <w:sz w:val="20"/>
        </w:rPr>
        <w:t>Multiple question formats (multiple choice, freetext, video) adapt to the content type.</w:t>
      </w:r>
    </w:p>
    <w:p>
      <w:pPr>
        <w:spacing w:after="40" w:before="120"/>
      </w:pPr>
      <w:r>
        <w:rPr>
          <w:rFonts w:ascii="Inter" w:hAnsi="Inter"/>
          <w:b/>
          <w:color w:val="C83232"/>
          <w:sz w:val="20"/>
        </w:rPr>
        <w:t>What’s missing:</w:t>
      </w:r>
    </w:p>
    <w:p>
      <w:pPr>
        <w:pStyle w:val="ListBullet"/>
        <w:spacing w:after="40"/>
      </w:pPr>
      <w:r>
        <w:rPr>
          <w:rFonts w:ascii="Inter" w:hAnsi="Inter"/>
          <w:sz w:val="20"/>
        </w:rPr>
        <w:t>Freetext answer validation uses substring keyword matching — “cat” matches “cataract.” Synonyms and paraphrases are missed entirely.</w:t>
      </w:r>
    </w:p>
    <w:p>
      <w:pPr>
        <w:pStyle w:val="ListBullet"/>
        <w:spacing w:after="40"/>
      </w:pPr>
      <w:r>
        <w:rPr>
          <w:rFonts w:ascii="Inter" w:hAnsi="Inter"/>
          <w:sz w:val="20"/>
        </w:rPr>
        <w:t>Only binary pass/fail — no confidence levels or mastery scoring.</w:t>
      </w:r>
    </w:p>
    <w:p>
      <w:pPr>
        <w:pStyle w:val="ListBullet"/>
        <w:spacing w:after="40"/>
      </w:pPr>
      <w:r>
        <w:rPr>
          <w:rFonts w:ascii="Inter" w:hAnsi="Inter"/>
          <w:sz w:val="20"/>
        </w:rPr>
        <w:t>No chapter summary or concept reinforcement at the end of each chapter.</w:t>
      </w:r>
    </w:p>
    <w:p>
      <w:pPr>
        <w:pStyle w:val="ListBullet"/>
        <w:spacing w:after="40"/>
      </w:pPr>
      <w:r>
        <w:rPr>
          <w:rFonts w:ascii="Inter" w:hAnsi="Inter"/>
          <w:sz w:val="20"/>
        </w:rPr>
        <w:t>Content format is hardcoded per step, not dynamically chosen based on the learner’s needs.</w:t>
      </w:r>
    </w:p>
    <w:p>
      <w:pPr>
        <w:pStyle w:val="Heading3"/>
      </w:pPr>
      <w:r>
        <w:t>3. Zero Platform Learning Curve</w:t>
      </w:r>
    </w:p>
    <w:p>
      <w:pPr>
        <w:spacing w:after="40" w:before="80"/>
      </w:pPr>
      <w:r>
        <w:rPr>
          <w:rFonts w:ascii="Inter" w:hAnsi="Inter"/>
          <w:b/>
          <w:color w:val="0A9646"/>
          <w:sz w:val="20"/>
        </w:rPr>
        <w:t>What’s working:</w:t>
      </w:r>
    </w:p>
    <w:p>
      <w:pPr>
        <w:pStyle w:val="ListBullet"/>
        <w:spacing w:after="40"/>
      </w:pPr>
      <w:r>
        <w:rPr>
          <w:rFonts w:ascii="Inter" w:hAnsi="Inter"/>
          <w:sz w:val="20"/>
        </w:rPr>
        <w:t>Single-file deployment with no dependencies — nothing to install or configure.</w:t>
      </w:r>
    </w:p>
    <w:p>
      <w:pPr>
        <w:pStyle w:val="ListBullet"/>
        <w:spacing w:after="40"/>
      </w:pPr>
      <w:r>
        <w:rPr>
          <w:rFonts w:ascii="Inter" w:hAnsi="Inter"/>
          <w:sz w:val="20"/>
        </w:rPr>
        <w:t>Only three core interactions: click a block, type an answer, click continue.</w:t>
      </w:r>
    </w:p>
    <w:p>
      <w:pPr>
        <w:pStyle w:val="ListBullet"/>
        <w:spacing w:after="40"/>
      </w:pPr>
      <w:r>
        <w:rPr>
          <w:rFonts w:ascii="Inter" w:hAnsi="Inter"/>
          <w:sz w:val="20"/>
        </w:rPr>
        <w:t>Settings reduced to two items (theme toggle and reset).</w:t>
      </w:r>
    </w:p>
    <w:p>
      <w:pPr>
        <w:spacing w:after="40" w:before="120"/>
      </w:pPr>
      <w:r>
        <w:rPr>
          <w:rFonts w:ascii="Inter" w:hAnsi="Inter"/>
          <w:b/>
          <w:color w:val="C83232"/>
          <w:sz w:val="20"/>
        </w:rPr>
        <w:t>What’s missing:</w:t>
      </w:r>
    </w:p>
    <w:p>
      <w:pPr>
        <w:pStyle w:val="ListBullet"/>
        <w:spacing w:after="40"/>
      </w:pPr>
      <w:r>
        <w:rPr>
          <w:rFonts w:ascii="Inter" w:hAnsi="Inter"/>
          <w:sz w:val="20"/>
        </w:rPr>
        <w:t>No onboarding sequence explaining how to navigate (click-to-focus, side chapter arrows, TOC).</w:t>
      </w:r>
    </w:p>
    <w:p>
      <w:pPr>
        <w:pStyle w:val="ListBullet"/>
        <w:spacing w:after="40"/>
      </w:pPr>
      <w:r>
        <w:rPr>
          <w:rFonts w:ascii="Inter" w:hAnsi="Inter"/>
          <w:sz w:val="20"/>
        </w:rPr>
        <w:t>The TOC is hidden behind a small hamburger icon — not self-evident.</w:t>
      </w:r>
    </w:p>
    <w:p>
      <w:pPr>
        <w:pStyle w:val="ListBullet"/>
        <w:spacing w:after="40"/>
      </w:pPr>
      <w:r>
        <w:rPr>
          <w:rFonts w:ascii="Inter" w:hAnsi="Inter"/>
          <w:sz w:val="20"/>
        </w:rPr>
        <w:t>Chapter-to-chapter navigation (side card arrows) requires discovery by accident or hover.</w:t>
      </w:r>
    </w:p>
    <w:p>
      <w:pPr>
        <w:pStyle w:val="Heading3"/>
      </w:pPr>
      <w:r>
        <w:t>4. Linear Flow of Blocks</w:t>
      </w:r>
    </w:p>
    <w:p>
      <w:pPr>
        <w:spacing w:after="40" w:before="80"/>
      </w:pPr>
      <w:r>
        <w:rPr>
          <w:rFonts w:ascii="Inter" w:hAnsi="Inter"/>
          <w:b/>
          <w:color w:val="0A9646"/>
          <w:sz w:val="20"/>
        </w:rPr>
        <w:t>What’s working:</w:t>
      </w:r>
    </w:p>
    <w:p>
      <w:pPr>
        <w:pStyle w:val="ListBullet"/>
        <w:spacing w:after="40"/>
      </w:pPr>
      <w:r>
        <w:rPr>
          <w:rFonts w:ascii="Inter" w:hAnsi="Inter"/>
          <w:sz w:val="20"/>
        </w:rPr>
        <w:t>Blocks render sequentially within each chapter’s data definition.</w:t>
      </w:r>
    </w:p>
    <w:p>
      <w:pPr>
        <w:pStyle w:val="ListBullet"/>
        <w:spacing w:after="40"/>
      </w:pPr>
      <w:r>
        <w:rPr>
          <w:rFonts w:ascii="Inter" w:hAnsi="Inter"/>
          <w:sz w:val="20"/>
        </w:rPr>
        <w:t>setActive() function brings exactly one block into focus; past blocks dim to 40% opacity with desaturation and blur.</w:t>
      </w:r>
    </w:p>
    <w:p>
      <w:pPr>
        <w:pStyle w:val="ListBullet"/>
        <w:spacing w:after="40"/>
      </w:pPr>
      <w:r>
        <w:rPr>
          <w:rFonts w:ascii="Inter" w:hAnsi="Inter"/>
          <w:sz w:val="20"/>
        </w:rPr>
        <w:t>Chapter unlock chaining prevents jumping ahead to a chapter whose prerequisite isn’t complete.</w:t>
      </w:r>
    </w:p>
    <w:p>
      <w:pPr>
        <w:spacing w:after="40" w:before="120"/>
      </w:pPr>
      <w:r>
        <w:rPr>
          <w:rFonts w:ascii="Inter" w:hAnsi="Inter"/>
          <w:b/>
          <w:color w:val="C83232"/>
          <w:sz w:val="20"/>
        </w:rPr>
        <w:t>What’s missing:</w:t>
      </w:r>
    </w:p>
    <w:p>
      <w:pPr>
        <w:pStyle w:val="ListBullet"/>
        <w:spacing w:after="40"/>
      </w:pPr>
      <w:r>
        <w:rPr>
          <w:rFonts w:ascii="Inter" w:hAnsi="Inter"/>
          <w:sz w:val="20"/>
        </w:rPr>
        <w:t>Users can click past (completed) blocks to re-focus them, breaking the strict linear model.</w:t>
      </w:r>
    </w:p>
    <w:p>
      <w:pPr>
        <w:pStyle w:val="ListBullet"/>
        <w:spacing w:after="40"/>
      </w:pPr>
      <w:r>
        <w:rPr>
          <w:rFonts w:ascii="Inter" w:hAnsi="Inter"/>
          <w:sz w:val="20"/>
        </w:rPr>
        <w:t>The TOC allows jumping to any unlocked chapter, which may conflict with the “one direction” principle.</w:t>
      </w:r>
    </w:p>
    <w:p>
      <w:pPr>
        <w:pStyle w:val="ListBullet"/>
        <w:spacing w:after="40"/>
      </w:pPr>
      <w:r>
        <w:rPr>
          <w:rFonts w:ascii="Inter" w:hAnsi="Inter"/>
          <w:sz w:val="20"/>
        </w:rPr>
        <w:t>No distinction between “review mode” (post-completion) and “learning mode” (first pass).</w:t>
      </w:r>
    </w:p>
    <w:p>
      <w:pPr>
        <w:pStyle w:val="ListBullet"/>
        <w:spacing w:after="40"/>
      </w:pPr>
      <w:r>
        <w:rPr>
          <w:rFonts w:ascii="Inter" w:hAnsi="Inter"/>
          <w:sz w:val="20"/>
        </w:rPr>
        <w:t>Terminology is inconsistent internally: steps, cards, blocks, groups all refer to overlapping concepts.</w:t>
      </w:r>
    </w:p>
    <w:p>
      <w:pPr>
        <w:pStyle w:val="Heading3"/>
      </w:pPr>
      <w:r>
        <w:t>5. Radical Attention Management</w:t>
      </w:r>
    </w:p>
    <w:p>
      <w:pPr>
        <w:spacing w:after="40" w:before="80"/>
      </w:pPr>
      <w:r>
        <w:rPr>
          <w:rFonts w:ascii="Inter" w:hAnsi="Inter"/>
          <w:b/>
          <w:color w:val="0A9646"/>
          <w:sz w:val="20"/>
        </w:rPr>
        <w:t>What’s working:</w:t>
      </w:r>
    </w:p>
    <w:p>
      <w:pPr>
        <w:pStyle w:val="ListBullet"/>
        <w:spacing w:after="40"/>
      </w:pPr>
      <w:r>
        <w:rPr>
          <w:rFonts w:ascii="Inter" w:hAnsi="Inter"/>
          <w:sz w:val="20"/>
        </w:rPr>
        <w:t>Zero sidebars — the layout is a single centered card with nothing else on screen.</w:t>
      </w:r>
    </w:p>
    <w:p>
      <w:pPr>
        <w:pStyle w:val="ListBullet"/>
        <w:spacing w:after="40"/>
      </w:pPr>
      <w:r>
        <w:rPr>
          <w:rFonts w:ascii="Inter" w:hAnsi="Inter"/>
          <w:sz w:val="20"/>
        </w:rPr>
        <w:t>TOC and settings are off-canvas by default.</w:t>
      </w:r>
    </w:p>
    <w:p>
      <w:pPr>
        <w:pStyle w:val="ListBullet"/>
        <w:spacing w:after="40"/>
      </w:pPr>
      <w:r>
        <w:rPr>
          <w:rFonts w:ascii="Inter" w:hAnsi="Inter"/>
          <w:sz w:val="20"/>
        </w:rPr>
        <w:t>Inactive chapter cards pushed to the screen edge with only 20px visible.</w:t>
      </w:r>
    </w:p>
    <w:p>
      <w:pPr>
        <w:pStyle w:val="ListBullet"/>
        <w:spacing w:after="40"/>
      </w:pPr>
      <w:r>
        <w:rPr>
          <w:rFonts w:ascii="Inter" w:hAnsi="Inter"/>
          <w:sz w:val="20"/>
        </w:rPr>
        <w:t>Saturate(0.15) on inactive cards effectively eliminates peripheral distraction.</w:t>
      </w:r>
    </w:p>
    <w:p>
      <w:pPr>
        <w:spacing w:after="40" w:before="120"/>
      </w:pPr>
      <w:r>
        <w:rPr>
          <w:rFonts w:ascii="Inter" w:hAnsi="Inter"/>
          <w:b/>
          <w:color w:val="C83232"/>
          <w:sz w:val="20"/>
        </w:rPr>
        <w:t>What’s missing:</w:t>
      </w:r>
    </w:p>
    <w:p>
      <w:pPr>
        <w:pStyle w:val="ListBullet"/>
        <w:spacing w:after="40"/>
      </w:pPr>
      <w:r>
        <w:rPr>
          <w:rFonts w:ascii="Inter" w:hAnsi="Inter"/>
          <w:sz w:val="20"/>
        </w:rPr>
        <w:t>The progress bar is always visible at the top, adding a constant visual element even during intensive questions.</w:t>
      </w:r>
    </w:p>
    <w:p>
      <w:pPr>
        <w:pStyle w:val="ListBullet"/>
        <w:spacing w:after="40"/>
      </w:pPr>
      <w:r>
        <w:rPr>
          <w:rFonts w:ascii="Inter" w:hAnsi="Inter"/>
          <w:sz w:val="20"/>
        </w:rPr>
        <w:t>Decorative chapter background gradients render continuously — subtle, but technically “background noise.”</w:t>
      </w:r>
    </w:p>
    <w:p>
      <w:pPr>
        <w:pStyle w:val="ListBullet"/>
        <w:spacing w:after="40"/>
      </w:pPr>
      <w:r>
        <w:rPr>
          <w:rFonts w:ascii="Inter" w:hAnsi="Inter"/>
          <w:sz w:val="20"/>
        </w:rPr>
        <w:t>Answered question options remain on screen (dimmed but not removed) after submission.</w:t>
      </w:r>
    </w:p>
    <w:p>
      <w:pPr>
        <w:pStyle w:val="Heading3"/>
      </w:pPr>
      <w:r>
        <w:t>6. Visible, Numeric Progress</w:t>
      </w:r>
    </w:p>
    <w:p>
      <w:pPr>
        <w:spacing w:after="40" w:before="80"/>
      </w:pPr>
      <w:r>
        <w:rPr>
          <w:rFonts w:ascii="Inter" w:hAnsi="Inter"/>
          <w:b/>
          <w:color w:val="0A9646"/>
          <w:sz w:val="20"/>
        </w:rPr>
        <w:t>What’s working:</w:t>
      </w:r>
    </w:p>
    <w:p>
      <w:pPr>
        <w:pStyle w:val="ListBullet"/>
        <w:spacing w:after="40"/>
      </w:pPr>
      <w:r>
        <w:rPr>
          <w:rFonts w:ascii="Inter" w:hAnsi="Inter"/>
          <w:sz w:val="20"/>
        </w:rPr>
        <w:t>A chapter-level progress bar shows width as a percentage of completed steps.</w:t>
      </w:r>
    </w:p>
    <w:p>
      <w:pPr>
        <w:pStyle w:val="ListBullet"/>
        <w:spacing w:after="40"/>
      </w:pPr>
      <w:r>
        <w:rPr>
          <w:rFonts w:ascii="Inter" w:hAnsi="Inter"/>
          <w:sz w:val="20"/>
        </w:rPr>
        <w:t>Question pills (colored segments) show four states: unseen, completed, skipped, and current.</w:t>
      </w:r>
    </w:p>
    <w:p>
      <w:pPr>
        <w:pStyle w:val="ListBullet"/>
        <w:spacing w:after="40"/>
      </w:pPr>
      <w:r>
        <w:rPr>
          <w:rFonts w:ascii="Inter" w:hAnsi="Inter"/>
          <w:sz w:val="20"/>
        </w:rPr>
        <w:t>Completion badges appear at the end of each chapter (“✓ Complete” or “n skipped”).</w:t>
      </w:r>
    </w:p>
    <w:p>
      <w:pPr>
        <w:spacing w:after="40" w:before="120"/>
      </w:pPr>
      <w:r>
        <w:rPr>
          <w:rFonts w:ascii="Inter" w:hAnsi="Inter"/>
          <w:b/>
          <w:color w:val="C83232"/>
          <w:sz w:val="20"/>
        </w:rPr>
        <w:t>What’s missing:</w:t>
      </w:r>
    </w:p>
    <w:p>
      <w:pPr>
        <w:pStyle w:val="ListBullet"/>
        <w:spacing w:after="40"/>
      </w:pPr>
      <w:r>
        <w:rPr>
          <w:rFonts w:ascii="Inter" w:hAnsi="Inter"/>
          <w:sz w:val="20"/>
        </w:rPr>
        <w:t>No global progress percentage across the entire course (e.g. “40% of course complete”).</w:t>
      </w:r>
    </w:p>
    <w:p>
      <w:pPr>
        <w:pStyle w:val="ListBullet"/>
        <w:spacing w:after="40"/>
      </w:pPr>
      <w:r>
        <w:rPr>
          <w:rFonts w:ascii="Inter" w:hAnsi="Inter"/>
          <w:sz w:val="20"/>
        </w:rPr>
        <w:t>The chapter progress bar is only 3px tall — barely visible.</w:t>
      </w:r>
    </w:p>
    <w:p>
      <w:pPr>
        <w:pStyle w:val="ListBullet"/>
        <w:spacing w:after="40"/>
      </w:pPr>
      <w:r>
        <w:rPr>
          <w:rFonts w:ascii="Inter" w:hAnsi="Inter"/>
          <w:sz w:val="20"/>
        </w:rPr>
        <w:t>No time-remaining estimates.</w:t>
      </w:r>
    </w:p>
    <w:p>
      <w:pPr>
        <w:pStyle w:val="ListBullet"/>
        <w:spacing w:after="40"/>
      </w:pPr>
      <w:r>
        <w:rPr>
          <w:rFonts w:ascii="Inter" w:hAnsi="Inter"/>
          <w:sz w:val="20"/>
        </w:rPr>
        <w:t>No milestone celebrations or feedback when reaching a percentage threshold.</w:t>
      </w:r>
    </w:p>
    <w:p>
      <w:pPr>
        <w:pStyle w:val="Heading3"/>
      </w:pPr>
      <w:r>
        <w:t>7. Contextual Access to Reference Material</w:t>
      </w:r>
    </w:p>
    <w:p>
      <w:pPr>
        <w:spacing w:after="40" w:before="80"/>
      </w:pPr>
      <w:r>
        <w:rPr>
          <w:rFonts w:ascii="Inter" w:hAnsi="Inter"/>
          <w:b/>
          <w:color w:val="0A9646"/>
          <w:sz w:val="20"/>
        </w:rPr>
        <w:t>What’s working:</w:t>
      </w:r>
    </w:p>
    <w:p>
      <w:pPr>
        <w:pStyle w:val="ListBullet"/>
        <w:spacing w:after="40"/>
      </w:pPr>
      <w:r>
        <w:rPr>
          <w:rFonts w:ascii="Inter" w:hAnsi="Inter"/>
          <w:sz w:val="20"/>
        </w:rPr>
        <w:t>The infrastructure exists: blocks can contain videos, text, and embedded media.</w:t>
      </w:r>
    </w:p>
    <w:p>
      <w:pPr>
        <w:spacing w:after="40" w:before="120"/>
      </w:pPr>
      <w:r>
        <w:rPr>
          <w:rFonts w:ascii="Inter" w:hAnsi="Inter"/>
          <w:b/>
          <w:color w:val="C83232"/>
          <w:sz w:val="20"/>
        </w:rPr>
        <w:t>What’s missing:</w:t>
      </w:r>
    </w:p>
    <w:p>
      <w:pPr>
        <w:pStyle w:val="ListBullet"/>
        <w:spacing w:after="40"/>
      </w:pPr>
      <w:r>
        <w:rPr>
          <w:rFonts w:ascii="Inter" w:hAnsi="Inter"/>
          <w:sz w:val="20"/>
        </w:rPr>
        <w:t>This is the single largest gap. No mechanism surfaces related material during a question.</w:t>
      </w:r>
    </w:p>
    <w:p>
      <w:pPr>
        <w:pStyle w:val="ListBullet"/>
        <w:spacing w:after="40"/>
      </w:pPr>
      <w:r>
        <w:rPr>
          <w:rFonts w:ascii="Inter" w:hAnsi="Inter"/>
          <w:sz w:val="20"/>
        </w:rPr>
        <w:t>When a user answers incorrectly, wrongFeedback is a static string — it never points back to the relevant learning block.</w:t>
      </w:r>
    </w:p>
    <w:p>
      <w:pPr>
        <w:pStyle w:val="ListBullet"/>
        <w:spacing w:after="40"/>
      </w:pPr>
      <w:r>
        <w:rPr>
          <w:rFonts w:ascii="Inter" w:hAnsi="Inter"/>
          <w:sz w:val="20"/>
        </w:rPr>
        <w:t>No “review this section” links, no inline previews, no glossary lookups.</w:t>
      </w:r>
    </w:p>
    <w:p>
      <w:pPr>
        <w:pStyle w:val="ListBullet"/>
        <w:spacing w:after="40"/>
      </w:pPr>
      <w:r>
        <w:rPr>
          <w:rFonts w:ascii="Inter" w:hAnsi="Inter"/>
          <w:sz w:val="20"/>
        </w:rPr>
        <w:t>The material chat uses template responses, not actual content retrieval.</w:t>
      </w:r>
    </w:p>
    <w:p>
      <w:pPr>
        <w:pStyle w:val="ListBullet"/>
        <w:spacing w:after="40"/>
      </w:pPr>
      <w:r>
        <w:rPr>
          <w:rFonts w:ascii="Inter" w:hAnsi="Inter"/>
          <w:sz w:val="20"/>
        </w:rPr>
        <w:t>The only way to revisit material is manually scrolling back through collapsed blocks.</w:t>
      </w:r>
    </w:p>
    <w:p>
      <w:pPr>
        <w:pStyle w:val="Heading3"/>
      </w:pPr>
      <w:r>
        <w:t>8. Chat Is Always Open</w:t>
      </w:r>
    </w:p>
    <w:p>
      <w:pPr>
        <w:spacing w:after="40" w:before="80"/>
      </w:pPr>
      <w:r>
        <w:rPr>
          <w:rFonts w:ascii="Inter" w:hAnsi="Inter"/>
          <w:b/>
          <w:color w:val="0A9646"/>
          <w:sz w:val="20"/>
        </w:rPr>
        <w:t>What’s working:</w:t>
      </w:r>
    </w:p>
    <w:p>
      <w:pPr>
        <w:pStyle w:val="ListBullet"/>
        <w:spacing w:after="40"/>
      </w:pPr>
      <w:r>
        <w:rPr>
          <w:rFonts w:ascii="Inter" w:hAnsi="Inter"/>
          <w:sz w:val="20"/>
        </w:rPr>
        <w:t>A text input is present in every active block (showBlockInput function).</w:t>
      </w:r>
    </w:p>
    <w:p>
      <w:pPr>
        <w:pStyle w:val="ListBullet"/>
        <w:spacing w:after="40"/>
      </w:pPr>
      <w:r>
        <w:rPr>
          <w:rFonts w:ascii="Inter" w:hAnsi="Inter"/>
          <w:sz w:val="20"/>
        </w:rPr>
        <w:t>The input bar survives block transitions — it moves with focus.</w:t>
      </w:r>
    </w:p>
    <w:p>
      <w:pPr>
        <w:pStyle w:val="ListBullet"/>
        <w:spacing w:after="40"/>
      </w:pPr>
      <w:r>
        <w:rPr>
          <w:rFonts w:ascii="Inter" w:hAnsi="Inter"/>
          <w:sz w:val="20"/>
        </w:rPr>
        <w:t>Contextual placeholders guide the user (“Ask anything…”, “Type your answer…”, “Type A, B, C, or D…”).</w:t>
      </w:r>
    </w:p>
    <w:p>
      <w:pPr>
        <w:pStyle w:val="ListBullet"/>
        <w:spacing w:after="40"/>
      </w:pPr>
      <w:r>
        <w:rPr>
          <w:rFonts w:ascii="Inter" w:hAnsi="Inter"/>
          <w:sz w:val="20"/>
        </w:rPr>
        <w:t>Enter key submits; textarea auto-grows with content.</w:t>
      </w:r>
    </w:p>
    <w:p>
      <w:pPr>
        <w:spacing w:after="40" w:before="120"/>
      </w:pPr>
      <w:r>
        <w:rPr>
          <w:rFonts w:ascii="Inter" w:hAnsi="Inter"/>
          <w:b/>
          <w:color w:val="C83232"/>
          <w:sz w:val="20"/>
        </w:rPr>
        <w:t>What’s missing:</w:t>
      </w:r>
    </w:p>
    <w:p>
      <w:pPr>
        <w:pStyle w:val="ListBullet"/>
        <w:spacing w:after="40"/>
      </w:pPr>
      <w:r>
        <w:rPr>
          <w:rFonts w:ascii="Inter" w:hAnsi="Inter"/>
          <w:sz w:val="20"/>
        </w:rPr>
        <w:t>Responses come from 7 hardcoded template strings (MO_CHAT_REPLIES). The assistant cannot actually discuss the material.</w:t>
      </w:r>
    </w:p>
    <w:p>
      <w:pPr>
        <w:pStyle w:val="ListBullet"/>
        <w:spacing w:after="40"/>
      </w:pPr>
      <w:r>
        <w:rPr>
          <w:rFonts w:ascii="Inter" w:hAnsi="Inter"/>
          <w:sz w:val="20"/>
        </w:rPr>
        <w:t>No command parsing — typing “help”, “skip”, or “restart” does nothing.</w:t>
      </w:r>
    </w:p>
    <w:p>
      <w:pPr>
        <w:pStyle w:val="ListBullet"/>
        <w:spacing w:after="40"/>
      </w:pPr>
      <w:r>
        <w:rPr>
          <w:rFonts w:ascii="Inter" w:hAnsi="Inter"/>
          <w:sz w:val="20"/>
        </w:rPr>
        <w:t>Chat is hidden during the welcome overlay and during video blocks before playback starts.</w:t>
      </w:r>
    </w:p>
    <w:p>
      <w:pPr>
        <w:pStyle w:val="ListBullet"/>
        <w:spacing w:after="40"/>
      </w:pPr>
      <w:r>
        <w:rPr>
          <w:rFonts w:ascii="Inter" w:hAnsi="Inter"/>
          <w:sz w:val="20"/>
        </w:rPr>
        <w:t>Chat transcript is not saved — switching blocks loses the conversation history.</w:t>
      </w:r>
    </w:p>
    <w:p>
      <w:pPr>
        <w:spacing w:before="280" w:after="280"/>
        <w:pBdr>
          <w:bottom w:val="single" w:sz="4" w:space="1" w:color="D0D0D0"/>
        </w:pBdr>
      </w:pPr>
    </w:p>
    <w:p>
      <w:pPr>
        <w:pStyle w:val="Heading2"/>
      </w:pPr>
      <w:r>
        <w:t>Recommended Action Plan</w:t>
      </w:r>
    </w:p>
    <w:p>
      <w:pPr>
        <w:spacing w:after="100"/>
      </w:pPr>
      <w:r>
        <w:rPr>
          <w:rFonts w:ascii="Inter" w:hAnsi="Inter"/>
          <w:sz w:val="21"/>
        </w:rPr>
        <w:t>The first three items are architectural decisions that reshape the product. The remaining items are implementation-level fixes that can be shipped incrementally.</w:t>
      </w:r>
    </w:p>
    <w:p>
      <w:pPr>
        <w:spacing w:after="40" w:before="160"/>
      </w:pPr>
      <w:r>
        <w:rPr>
          <w:rFonts w:ascii="Inter" w:hAnsi="Inter"/>
          <w:b/>
          <w:sz w:val="22"/>
        </w:rPr>
        <w:t>1. Wire the chat to an actual LLM</w:t>
      </w:r>
    </w:p>
    <w:p>
      <w:pPr>
        <w:spacing w:after="40"/>
      </w:pPr>
      <w:r>
        <w:rPr>
          <w:rFonts w:ascii="Inter" w:hAnsi="Inter"/>
          <w:sz w:val="21"/>
        </w:rPr>
        <w:t>This single change addresses four principles at once. If the assistant can understand the course material, it can answer learner questions, explain wrong answers in context, surface reference material on demand, and adapt its tone to the learner’s level. The 7-template approach is the widest gap between vision and reality.</w:t>
      </w:r>
    </w:p>
    <w:p>
      <w:pPr>
        <w:spacing w:after="120"/>
      </w:pPr>
      <w:r>
        <w:rPr>
          <w:rFonts w:ascii="Inter" w:hAnsi="Inter"/>
          <w:i/>
          <w:color w:val="635BFF"/>
          <w:sz w:val="19"/>
        </w:rPr>
        <w:t>Addresses: Principles 1, 2, 7, 8</w:t>
      </w:r>
    </w:p>
    <w:p>
      <w:pPr>
        <w:spacing w:after="40" w:before="160"/>
      </w:pPr>
      <w:r>
        <w:rPr>
          <w:rFonts w:ascii="Inter" w:hAnsi="Inter"/>
          <w:b/>
          <w:sz w:val="22"/>
        </w:rPr>
        <w:t>2. Add a “review material” affordance to questions</w:t>
      </w:r>
    </w:p>
    <w:p>
      <w:pPr>
        <w:spacing w:after="40"/>
      </w:pPr>
      <w:r>
        <w:rPr>
          <w:rFonts w:ascii="Inter" w:hAnsi="Inter"/>
          <w:sz w:val="21"/>
        </w:rPr>
        <w:t>When a question references a concept taught earlier, show a collapsible inline preview or a quick-jump link. Even before LLM integration, this can work with static content mappings in the course data structure. On wrong answers, the wrongFeedback should include a pointer to the relevant learning block.</w:t>
      </w:r>
    </w:p>
    <w:p>
      <w:pPr>
        <w:spacing w:after="120"/>
      </w:pPr>
      <w:r>
        <w:rPr>
          <w:rFonts w:ascii="Inter" w:hAnsi="Inter"/>
          <w:i/>
          <w:color w:val="635BFF"/>
          <w:sz w:val="19"/>
        </w:rPr>
        <w:t>Addresses: Principle 7</w:t>
      </w:r>
    </w:p>
    <w:p>
      <w:pPr>
        <w:spacing w:after="40" w:before="160"/>
      </w:pPr>
      <w:r>
        <w:rPr>
          <w:rFonts w:ascii="Inter" w:hAnsi="Inter"/>
          <w:b/>
          <w:sz w:val="22"/>
        </w:rPr>
        <w:t>3. Add a global progress percentage</w:t>
      </w:r>
    </w:p>
    <w:p>
      <w:pPr>
        <w:spacing w:after="40"/>
      </w:pPr>
      <w:r>
        <w:rPr>
          <w:rFonts w:ascii="Inter" w:hAnsi="Inter"/>
          <w:sz w:val="21"/>
        </w:rPr>
        <w:t>Calculate completedSteps / totalSteps across all chapters and display it persistently — either in the top bar or on the welcome screen. The chapter-level bar is not enough on its own.</w:t>
      </w:r>
    </w:p>
    <w:p>
      <w:pPr>
        <w:spacing w:after="120"/>
      </w:pPr>
      <w:r>
        <w:rPr>
          <w:rFonts w:ascii="Inter" w:hAnsi="Inter"/>
          <w:i/>
          <w:color w:val="635BFF"/>
          <w:sz w:val="19"/>
        </w:rPr>
        <w:t>Addresses: Principle 6</w:t>
      </w:r>
    </w:p>
    <w:p>
      <w:pPr>
        <w:spacing w:after="40" w:before="160"/>
      </w:pPr>
      <w:r>
        <w:rPr>
          <w:rFonts w:ascii="Inter" w:hAnsi="Inter"/>
          <w:b/>
          <w:sz w:val="22"/>
        </w:rPr>
        <w:t>4. Decide on backtracking policy</w:t>
      </w:r>
    </w:p>
    <w:p>
      <w:pPr>
        <w:spacing w:after="40"/>
      </w:pPr>
      <w:r>
        <w:rPr>
          <w:rFonts w:ascii="Inter" w:hAnsi="Inter"/>
          <w:sz w:val="21"/>
        </w:rPr>
        <w:t>Either enforce strict forward-only progression during the first pass (disable clicking completed blocks) or explicitly define a “review mode” that unlocks after chapter completion. Right now it’s ambiguous — the principle says linear, but the code allows backtracking.</w:t>
      </w:r>
    </w:p>
    <w:p>
      <w:pPr>
        <w:spacing w:after="120"/>
      </w:pPr>
      <w:r>
        <w:rPr>
          <w:rFonts w:ascii="Inter" w:hAnsi="Inter"/>
          <w:i/>
          <w:color w:val="635BFF"/>
          <w:sz w:val="19"/>
        </w:rPr>
        <w:t>Addresses: Principle 4</w:t>
      </w:r>
    </w:p>
    <w:p>
      <w:pPr>
        <w:spacing w:after="40" w:before="160"/>
      </w:pPr>
      <w:r>
        <w:rPr>
          <w:rFonts w:ascii="Inter" w:hAnsi="Inter"/>
          <w:b/>
          <w:sz w:val="22"/>
        </w:rPr>
        <w:t>5. Replace keyword matching with semantic validation</w:t>
      </w:r>
    </w:p>
    <w:p>
      <w:pPr>
        <w:spacing w:after="40"/>
      </w:pPr>
      <w:r>
        <w:rPr>
          <w:rFonts w:ascii="Inter" w:hAnsi="Inter"/>
          <w:sz w:val="21"/>
        </w:rPr>
        <w:t>The current freetext handler checks substring presence — “cat” matches “cataract.” Either add fuzzy matching with a threshold, or route freetext answers through the LLM for evaluation. This is a prerequisite for any credible knowledge assessment.</w:t>
      </w:r>
    </w:p>
    <w:p>
      <w:pPr>
        <w:spacing w:after="120"/>
      </w:pPr>
      <w:r>
        <w:rPr>
          <w:rFonts w:ascii="Inter" w:hAnsi="Inter"/>
          <w:i/>
          <w:color w:val="635BFF"/>
          <w:sz w:val="19"/>
        </w:rPr>
        <w:t>Addresses: Principle 2</w:t>
      </w:r>
    </w:p>
    <w:p>
      <w:pPr>
        <w:spacing w:after="40" w:before="160"/>
      </w:pPr>
      <w:r>
        <w:rPr>
          <w:rFonts w:ascii="Inter" w:hAnsi="Inter"/>
          <w:b/>
          <w:sz w:val="22"/>
        </w:rPr>
        <w:t>6. Add a lightweight onboarding moment</w:t>
      </w:r>
    </w:p>
    <w:p>
      <w:pPr>
        <w:spacing w:after="40"/>
      </w:pPr>
      <w:r>
        <w:rPr>
          <w:rFonts w:ascii="Inter" w:hAnsi="Inter"/>
          <w:sz w:val="21"/>
        </w:rPr>
        <w:t>A 2–3 step visual hint on first launch: how to advance blocks, where the TOC lives, how the chat works. This should feel like the instructor saying “before we begin, here’s how this works” — not a tutorial for a tool.</w:t>
      </w:r>
    </w:p>
    <w:p>
      <w:pPr>
        <w:spacing w:after="120"/>
      </w:pPr>
      <w:r>
        <w:rPr>
          <w:rFonts w:ascii="Inter" w:hAnsi="Inter"/>
          <w:i/>
          <w:color w:val="635BFF"/>
          <w:sz w:val="19"/>
        </w:rPr>
        <w:t>Addresses: Principle 3</w:t>
      </w:r>
    </w:p>
    <w:p>
      <w:pPr>
        <w:spacing w:after="40" w:before="160"/>
      </w:pPr>
      <w:r>
        <w:rPr>
          <w:rFonts w:ascii="Inter" w:hAnsi="Inter"/>
          <w:b/>
          <w:sz w:val="22"/>
        </w:rPr>
        <w:t>7. Clean up residual attention noise</w:t>
      </w:r>
    </w:p>
    <w:p>
      <w:pPr>
        <w:spacing w:after="40"/>
      </w:pPr>
      <w:r>
        <w:rPr>
          <w:rFonts w:ascii="Inter" w:hAnsi="Inter"/>
          <w:sz w:val="21"/>
        </w:rPr>
        <w:t>Make the progress bar auto-hide or collapse during intensive question blocks. Remove answered options from the DOM (or fully collapse them) after submission. Consider making chapter background gradients optional or more subtle.</w:t>
      </w:r>
    </w:p>
    <w:p>
      <w:pPr>
        <w:spacing w:after="120"/>
      </w:pPr>
      <w:r>
        <w:rPr>
          <w:rFonts w:ascii="Inter" w:hAnsi="Inter"/>
          <w:i/>
          <w:color w:val="635BFF"/>
          <w:sz w:val="19"/>
        </w:rPr>
        <w:t>Addresses: Principle 5</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Inter" w:hAnsi="Inter"/>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Inter" w:hAnsi="Inter"/>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Inter" w:hAnsi="Inter"/>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Inter" w:hAnsi="Inter"/>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