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E960A9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</w:t>
          </w:r>
          <w:bookmarkStart w:id="0" w:name="_GoBack"/>
          <w:bookmarkEnd w:id="0"/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вление</w:t>
          </w:r>
        </w:p>
        <w:p w:rsidR="00345ABA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445" w:history="1">
            <w:r w:rsidR="00345ABA" w:rsidRPr="001D202E">
              <w:rPr>
                <w:rStyle w:val="aa"/>
                <w:noProof/>
              </w:rPr>
              <w:t>1.</w:t>
            </w:r>
            <w:r w:rsidR="00345AB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ABA" w:rsidRPr="001D202E">
              <w:rPr>
                <w:rStyle w:val="aa"/>
                <w:noProof/>
              </w:rPr>
              <w:t>Введение.</w:t>
            </w:r>
            <w:r w:rsidR="00345ABA">
              <w:rPr>
                <w:noProof/>
                <w:webHidden/>
              </w:rPr>
              <w:tab/>
            </w:r>
            <w:r w:rsidR="00345ABA">
              <w:rPr>
                <w:noProof/>
                <w:webHidden/>
              </w:rPr>
              <w:fldChar w:fldCharType="begin"/>
            </w:r>
            <w:r w:rsidR="00345ABA">
              <w:rPr>
                <w:noProof/>
                <w:webHidden/>
              </w:rPr>
              <w:instrText xml:space="preserve"> PAGEREF _Toc1244445 \h </w:instrText>
            </w:r>
            <w:r w:rsidR="00345ABA">
              <w:rPr>
                <w:noProof/>
                <w:webHidden/>
              </w:rPr>
            </w:r>
            <w:r w:rsidR="00345ABA">
              <w:rPr>
                <w:noProof/>
                <w:webHidden/>
              </w:rPr>
              <w:fldChar w:fldCharType="separate"/>
            </w:r>
            <w:r w:rsidR="00345ABA">
              <w:rPr>
                <w:noProof/>
                <w:webHidden/>
              </w:rPr>
              <w:t>2</w:t>
            </w:r>
            <w:r w:rsidR="00345ABA"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46" w:history="1">
            <w:r w:rsidRPr="001D202E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47" w:history="1">
            <w:r w:rsidRPr="001D202E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48" w:history="1">
            <w:r w:rsidRPr="001D202E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49" w:history="1">
            <w:r w:rsidRPr="001D202E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50" w:history="1">
            <w:r w:rsidRPr="001D202E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51" w:history="1">
            <w:r w:rsidRPr="001D202E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52" w:history="1">
            <w:r w:rsidRPr="001D202E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BA" w:rsidRDefault="00345AB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453" w:history="1">
            <w:r w:rsidRPr="001D202E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202E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244445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24473C" w:rsidRDefault="00E960A9" w:rsidP="000F2588">
      <w:pPr>
        <w:ind w:firstLine="0"/>
        <w:rPr>
          <w:color w:val="000000" w:themeColor="text1"/>
          <w:shd w:val="clear" w:color="auto" w:fill="FFFFFF"/>
          <w:lang w:val="en-US"/>
        </w:rPr>
      </w:pPr>
      <w:r w:rsidRPr="00E960A9">
        <w:rPr>
          <w:b/>
          <w:bCs/>
          <w:color w:val="000000" w:themeColor="text1"/>
          <w:shd w:val="clear" w:color="auto" w:fill="FFFFFF"/>
        </w:rPr>
        <w:t>Обратная по</w:t>
      </w:r>
      <w:r w:rsidRPr="00E960A9">
        <w:rPr>
          <w:b/>
          <w:bCs/>
          <w:color w:val="000000" w:themeColor="text1"/>
          <w:shd w:val="clear" w:color="auto" w:fill="FFFFFF"/>
        </w:rPr>
        <w:t>льская запись</w:t>
      </w:r>
      <w:r w:rsidRPr="00E960A9">
        <w:rPr>
          <w:color w:val="000000" w:themeColor="text1"/>
          <w:shd w:val="clear" w:color="auto" w:fill="FFFFFF"/>
        </w:rPr>
        <w:t xml:space="preserve">— </w:t>
      </w:r>
      <w:proofErr w:type="gramStart"/>
      <w:r w:rsidRPr="00E960A9">
        <w:rPr>
          <w:color w:val="000000" w:themeColor="text1"/>
          <w:shd w:val="clear" w:color="auto" w:fill="FFFFFF"/>
        </w:rPr>
        <w:t>фо</w:t>
      </w:r>
      <w:proofErr w:type="gramEnd"/>
      <w:r w:rsidRPr="00E960A9">
        <w:rPr>
          <w:color w:val="000000" w:themeColor="text1"/>
          <w:shd w:val="clear" w:color="auto" w:fill="FFFFFF"/>
        </w:rPr>
        <w:t>рма записи</w:t>
      </w:r>
      <w:r w:rsidRPr="00E960A9">
        <w:rPr>
          <w:color w:val="000000" w:themeColor="text1"/>
          <w:shd w:val="clear" w:color="auto" w:fill="FFFFFF"/>
        </w:rPr>
        <w:t xml:space="preserve"> математических </w:t>
      </w:r>
      <w:r w:rsidRPr="00E960A9">
        <w:rPr>
          <w:color w:val="000000" w:themeColor="text1"/>
          <w:shd w:val="clear" w:color="auto" w:fill="FFFFFF"/>
        </w:rPr>
        <w:t>и</w:t>
      </w:r>
      <w:r w:rsidRPr="00E960A9">
        <w:rPr>
          <w:color w:val="000000" w:themeColor="text1"/>
          <w:shd w:val="clear" w:color="auto" w:fill="FFFFFF"/>
        </w:rPr>
        <w:t xml:space="preserve"> логических </w:t>
      </w:r>
      <w:r w:rsidRPr="00E960A9">
        <w:rPr>
          <w:color w:val="000000" w:themeColor="text1"/>
          <w:shd w:val="clear" w:color="auto" w:fill="FFFFFF"/>
        </w:rPr>
        <w:t>выражений, в которой</w:t>
      </w:r>
      <w:r w:rsidRPr="00E960A9">
        <w:rPr>
          <w:color w:val="000000" w:themeColor="text1"/>
          <w:shd w:val="clear" w:color="auto" w:fill="FFFFFF"/>
        </w:rPr>
        <w:t xml:space="preserve"> операнды </w:t>
      </w:r>
      <w:r w:rsidRPr="00E960A9">
        <w:rPr>
          <w:color w:val="000000" w:themeColor="text1"/>
          <w:shd w:val="clear" w:color="auto" w:fill="FFFFFF"/>
        </w:rPr>
        <w:t>расположены перед знаками</w:t>
      </w:r>
      <w:r w:rsidRPr="00E960A9">
        <w:rPr>
          <w:color w:val="000000" w:themeColor="text1"/>
          <w:shd w:val="clear" w:color="auto" w:fill="FFFFFF"/>
        </w:rPr>
        <w:t xml:space="preserve"> операций</w:t>
      </w:r>
      <w:r w:rsidRPr="00E960A9">
        <w:rPr>
          <w:color w:val="000000" w:themeColor="text1"/>
          <w:shd w:val="clear" w:color="auto" w:fill="FFFFFF"/>
        </w:rPr>
        <w:t>. Также именуется как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>обратная польская запись</w:t>
      </w:r>
      <w:r w:rsidRPr="00E960A9">
        <w:rPr>
          <w:color w:val="000000" w:themeColor="text1"/>
          <w:shd w:val="clear" w:color="auto" w:fill="FFFFFF"/>
        </w:rPr>
        <w:t>,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>обратная бесскобочная запись</w:t>
      </w:r>
      <w:r w:rsidRPr="00E960A9">
        <w:rPr>
          <w:color w:val="000000" w:themeColor="text1"/>
          <w:shd w:val="clear" w:color="auto" w:fill="FFFFFF"/>
        </w:rPr>
        <w:t>,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>постфиксная нотация</w:t>
      </w:r>
      <w:r w:rsidRPr="00E960A9">
        <w:rPr>
          <w:color w:val="000000" w:themeColor="text1"/>
          <w:shd w:val="clear" w:color="auto" w:fill="FFFFFF"/>
        </w:rPr>
        <w:t>,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 xml:space="preserve">бесскобочная символика </w:t>
      </w:r>
      <w:proofErr w:type="spellStart"/>
      <w:r w:rsidRPr="00E960A9">
        <w:rPr>
          <w:iCs/>
          <w:color w:val="000000" w:themeColor="text1"/>
          <w:shd w:val="clear" w:color="auto" w:fill="FFFFFF"/>
        </w:rPr>
        <w:t>Лукасевича</w:t>
      </w:r>
      <w:proofErr w:type="spellEnd"/>
      <w:r w:rsidRPr="00E960A9">
        <w:rPr>
          <w:color w:val="000000" w:themeColor="text1"/>
          <w:shd w:val="clear" w:color="auto" w:fill="FFFFFF"/>
        </w:rPr>
        <w:t>,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>польская инверсная запись</w:t>
      </w:r>
      <w:r w:rsidRPr="00E960A9">
        <w:rPr>
          <w:color w:val="000000" w:themeColor="text1"/>
          <w:shd w:val="clear" w:color="auto" w:fill="FFFFFF"/>
        </w:rPr>
        <w:t>,</w:t>
      </w:r>
      <w:r w:rsidRPr="00E960A9">
        <w:rPr>
          <w:color w:val="000000" w:themeColor="text1"/>
          <w:shd w:val="clear" w:color="auto" w:fill="FFFFFF"/>
        </w:rPr>
        <w:t xml:space="preserve"> </w:t>
      </w:r>
      <w:r w:rsidRPr="00E960A9">
        <w:rPr>
          <w:iCs/>
          <w:color w:val="000000" w:themeColor="text1"/>
          <w:shd w:val="clear" w:color="auto" w:fill="FFFFFF"/>
        </w:rPr>
        <w:t>ПОЛИЗ</w:t>
      </w:r>
      <w:r w:rsidRPr="00E960A9">
        <w:rPr>
          <w:color w:val="000000" w:themeColor="text1"/>
          <w:shd w:val="clear" w:color="auto" w:fill="FFFFFF"/>
        </w:rPr>
        <w:t>.</w:t>
      </w:r>
    </w:p>
    <w:p w:rsidR="00E960A9" w:rsidRPr="00193954" w:rsidRDefault="00E960A9" w:rsidP="00E960A9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193954">
        <w:rPr>
          <w:color w:val="222222"/>
        </w:rPr>
        <w:t>Чтобы дать индуктивное определение постфиксной нотации, обозначим выражения в инфиксной нотации</w:t>
      </w:r>
      <w:r w:rsidRPr="00193954">
        <w:rPr>
          <w:color w:val="2222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</m:oMath>
      <w:r w:rsidRPr="00193954">
        <w:rPr>
          <w:color w:val="222222"/>
        </w:rPr>
        <w:t>,</w:t>
      </w:r>
      <w:r w:rsidRPr="00193954">
        <w:rPr>
          <w:color w:val="2222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</m:oMath>
      <w:r w:rsidRPr="00193954">
        <w:rPr>
          <w:color w:val="222222"/>
        </w:rPr>
        <w:t>,</w:t>
      </w:r>
      <w:r w:rsidRPr="00193954">
        <w:rPr>
          <w:color w:val="2222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3</m:t>
            </m:r>
          </m:sub>
        </m:sSub>
      </m:oMath>
      <w:r w:rsidRPr="00193954">
        <w:rPr>
          <w:color w:val="222222"/>
        </w:rPr>
        <w:t>, эквивалентные им выражения в постфиксной нотации</w:t>
      </w:r>
      <w:r w:rsidRPr="00193954">
        <w:rPr>
          <w:color w:val="2222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22222"/>
              </w:rPr>
            </m:ctrlPr>
          </m:sSubSup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</m:oMath>
      <w:r w:rsidRPr="00193954">
        <w:rPr>
          <w:color w:val="2222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</m:oMath>
      <w:r w:rsidRPr="00193954">
        <w:rPr>
          <w:color w:val="2222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3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</m:oMath>
      <w:r w:rsidRPr="00193954">
        <w:rPr>
          <w:color w:val="222222"/>
        </w:rPr>
        <w:t xml:space="preserve">, </w:t>
      </w:r>
      <w:r w:rsidRPr="00193954">
        <w:rPr>
          <w:color w:val="222222"/>
        </w:rPr>
        <w:t>соответственно;</w:t>
      </w:r>
      <w:r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o</m:t>
        </m:r>
      </m:oMath>
      <w:r w:rsidRPr="00193954">
        <w:rPr>
          <w:color w:val="222222"/>
        </w:rPr>
        <w:t>— произвольный бинарный оператор, тогда:</w:t>
      </w:r>
    </w:p>
    <w:p w:rsidR="00E960A9" w:rsidRPr="00193954" w:rsidRDefault="00E960A9" w:rsidP="00E960A9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193954">
        <w:rPr>
          <w:color w:val="222222"/>
        </w:rPr>
        <w:t>1. Если</w:t>
      </w:r>
      <w:r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E</m:t>
        </m:r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— переменная или константа, то</w:t>
      </w:r>
      <w:r w:rsidRPr="00193954">
        <w:rPr>
          <w:color w:val="2222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r>
              <w:rPr>
                <w:rFonts w:ascii="Cambria Math" w:hAnsi="Cambria Math"/>
                <w:color w:val="222222"/>
              </w:rPr>
              <m:t>E</m:t>
            </m:r>
          </m:e>
          <m:sup>
            <m:r>
              <w:rPr>
                <w:rFonts w:ascii="Cambria Math" w:hAnsi="Cambria Math"/>
                <w:color w:val="222222"/>
              </w:rPr>
              <m:t>'</m:t>
            </m:r>
          </m:sup>
        </m:sSup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есть</w:t>
      </w:r>
      <w:r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  <w:lang w:val="en-US"/>
          </w:rPr>
          <m:t>E</m:t>
        </m:r>
      </m:oMath>
      <w:r w:rsidRPr="00193954">
        <w:rPr>
          <w:color w:val="222222"/>
        </w:rPr>
        <w:t>.</w:t>
      </w:r>
    </w:p>
    <w:p w:rsidR="00E960A9" w:rsidRPr="00193954" w:rsidRDefault="00E960A9" w:rsidP="00E960A9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193954">
        <w:rPr>
          <w:color w:val="222222"/>
        </w:rPr>
        <w:t>2. Если</w:t>
      </w:r>
      <w:r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E</m:t>
        </m:r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— выражение вида</w:t>
      </w:r>
      <w:r w:rsidRPr="00193954">
        <w:rPr>
          <w:color w:val="2222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>o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</m:oMath>
      <w:r w:rsidRPr="00193954">
        <w:rPr>
          <w:color w:val="222222"/>
        </w:rPr>
        <w:t>, то</w:t>
      </w:r>
      <w:r w:rsidR="00193954" w:rsidRPr="00193954">
        <w:rPr>
          <w:color w:val="2222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222222"/>
              </w:rPr>
              <m:t>'</m:t>
            </m:r>
          </m:sup>
        </m:sSup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есть</w:t>
      </w:r>
      <w:r w:rsidR="00193954" w:rsidRPr="00193954">
        <w:rPr>
          <w:color w:val="2222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  <m:r>
          <w:rPr>
            <w:rFonts w:ascii="Cambria Math" w:hAnsi="Cambria Math"/>
            <w:color w:val="222222"/>
            <w:lang w:val="en-US"/>
          </w:rPr>
          <m:t>o</m:t>
        </m:r>
      </m:oMath>
      <w:r w:rsidRPr="00193954">
        <w:rPr>
          <w:color w:val="222222"/>
        </w:rPr>
        <w:t>.</w:t>
      </w:r>
    </w:p>
    <w:p w:rsidR="00E960A9" w:rsidRDefault="00E960A9" w:rsidP="00E960A9">
      <w:pPr>
        <w:pStyle w:val="ad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  <w:r w:rsidRPr="00193954">
        <w:rPr>
          <w:color w:val="222222"/>
        </w:rPr>
        <w:t>3. Если</w:t>
      </w:r>
      <w:r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E</m:t>
        </m:r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— выражение вида</w:t>
      </w:r>
      <w:r w:rsidR="00193954" w:rsidRPr="00193954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(</m:t>
        </m:r>
        <m:sSub>
          <m:sSub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193954">
        <w:rPr>
          <w:color w:val="222222"/>
        </w:rPr>
        <w:t>, то</w:t>
      </w:r>
      <w:r w:rsidR="00193954" w:rsidRPr="00193954">
        <w:rPr>
          <w:color w:val="2222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222222"/>
              </w:rPr>
              <m:t>'</m:t>
            </m:r>
          </m:sup>
        </m:sSup>
      </m:oMath>
      <w:r w:rsidRPr="00193954">
        <w:rPr>
          <w:color w:val="222222"/>
        </w:rPr>
        <w:t xml:space="preserve"> </w:t>
      </w:r>
      <w:r w:rsidRPr="00193954">
        <w:rPr>
          <w:color w:val="222222"/>
        </w:rPr>
        <w:t>есть</w:t>
      </w:r>
      <w:r w:rsidR="00193954" w:rsidRPr="00193954">
        <w:rPr>
          <w:color w:val="2222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SupPr>
          <m:e>
            <m:r>
              <w:rPr>
                <w:rFonts w:ascii="Cambria Math" w:hAnsi="Cambria Math"/>
                <w:color w:val="2222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</w:rPr>
              <m:t>'</m:t>
            </m:r>
          </m:sup>
        </m:sSubSup>
      </m:oMath>
      <w:r w:rsidRPr="00193954">
        <w:rPr>
          <w:color w:val="222222"/>
        </w:rPr>
        <w:t>.</w:t>
      </w:r>
    </w:p>
    <w:p w:rsidR="00193954" w:rsidRPr="00193954" w:rsidRDefault="00193954" w:rsidP="00E960A9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 xml:space="preserve">Например, выражение вида </w:t>
      </w:r>
      <m:oMath>
        <m:r>
          <w:rPr>
            <w:rFonts w:ascii="Cambria Math" w:hAnsi="Cambria Math"/>
            <w:color w:val="222222"/>
          </w:rPr>
          <m:t>2+2*2</m:t>
        </m:r>
      </m:oMath>
      <w:r>
        <w:rPr>
          <w:color w:val="222222"/>
        </w:rPr>
        <w:t xml:space="preserve"> в ОПЗ будет иметь вид: </w:t>
      </w:r>
      <m:oMath>
        <m:r>
          <w:rPr>
            <w:rFonts w:ascii="Cambria Math" w:hAnsi="Cambria Math"/>
            <w:color w:val="222222"/>
          </w:rPr>
          <m:t>22*2+</m:t>
        </m:r>
      </m:oMath>
      <w:r>
        <w:rPr>
          <w:color w:val="222222"/>
        </w:rPr>
        <w:t xml:space="preserve">. </w:t>
      </w:r>
    </w:p>
    <w:p w:rsidR="00E960A9" w:rsidRPr="00E960A9" w:rsidRDefault="00E960A9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244446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</w:t>
      </w:r>
      <w:r w:rsidR="00193954">
        <w:t>преобразования обыкновенных математических выражений</w:t>
      </w:r>
      <w:r>
        <w:t xml:space="preserve"> </w:t>
      </w:r>
      <w:r w:rsidR="00193954">
        <w:t>в обратную польскую запись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</w:t>
      </w:r>
      <w:proofErr w:type="gramStart"/>
      <w:r>
        <w:t>сс</w:t>
      </w:r>
      <w:r w:rsidRPr="0024473C">
        <w:t xml:space="preserve"> </w:t>
      </w:r>
      <w:r w:rsidR="00193954">
        <w:t>стр</w:t>
      </w:r>
      <w:proofErr w:type="gramEnd"/>
      <w:r w:rsidR="00193954">
        <w:t>ок</w:t>
      </w:r>
      <w:r>
        <w:t xml:space="preserve"> </w:t>
      </w:r>
      <w:proofErr w:type="spellStart"/>
      <w:r>
        <w:rPr>
          <w:b/>
          <w:lang w:val="en-US"/>
        </w:rPr>
        <w:t>T</w:t>
      </w:r>
      <w:r w:rsidR="00193954">
        <w:rPr>
          <w:b/>
          <w:lang w:val="en-US"/>
        </w:rPr>
        <w:t>MyString</w:t>
      </w:r>
      <w:proofErr w:type="spellEnd"/>
      <w:r w:rsidRPr="007A1830">
        <w:t>.</w:t>
      </w:r>
    </w:p>
    <w:p w:rsid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193954">
        <w:t>исать и реализовать</w:t>
      </w:r>
      <w:r>
        <w:t xml:space="preserve"> </w:t>
      </w:r>
      <w:r w:rsidR="00193954">
        <w:t>функции для преобразования математических выражений в ОПЗ</w:t>
      </w:r>
      <w:r w:rsidRPr="007A1830">
        <w:t>.</w:t>
      </w:r>
    </w:p>
    <w:p w:rsidR="00193954" w:rsidRPr="0024473C" w:rsidRDefault="00193954" w:rsidP="0024473C">
      <w:pPr>
        <w:pStyle w:val="ab"/>
        <w:numPr>
          <w:ilvl w:val="0"/>
          <w:numId w:val="2"/>
        </w:numPr>
      </w:pPr>
      <w:r>
        <w:t>Описать и реализовать функцию для вычисления выражения по ОПЗ.</w:t>
      </w:r>
    </w:p>
    <w:p w:rsidR="0024473C" w:rsidRPr="007A1830" w:rsidRDefault="00193954" w:rsidP="0024473C">
      <w:pPr>
        <w:pStyle w:val="ab"/>
        <w:numPr>
          <w:ilvl w:val="0"/>
          <w:numId w:val="2"/>
        </w:numPr>
      </w:pPr>
      <w:r>
        <w:t>Протестировать</w:t>
      </w:r>
      <w:r w:rsidR="0024473C">
        <w:t xml:space="preserve"> </w:t>
      </w:r>
      <w:r w:rsidRPr="00193954">
        <w:t>функции</w:t>
      </w:r>
      <w:r>
        <w:t xml:space="preserve"> для преобразования выражений в ОПЗ</w:t>
      </w:r>
      <w:r w:rsidR="0024473C" w:rsidRPr="007A1830">
        <w:t xml:space="preserve"> </w:t>
      </w:r>
      <w:r>
        <w:t xml:space="preserve">и их последующее вычисление </w:t>
      </w:r>
      <w:r w:rsidR="0024473C">
        <w:t xml:space="preserve">с помощью </w:t>
      </w:r>
      <w:r w:rsidR="0024473C">
        <w:rPr>
          <w:lang w:val="en-US"/>
        </w:rPr>
        <w:t>Google</w:t>
      </w:r>
      <w:r w:rsidR="0024473C" w:rsidRPr="007A1830">
        <w:t xml:space="preserve"> </w:t>
      </w:r>
      <w:r w:rsidR="0024473C">
        <w:rPr>
          <w:lang w:val="en-US"/>
        </w:rPr>
        <w:t>Test</w:t>
      </w:r>
      <w:r w:rsidR="0024473C"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>для обработки исключений, которые могут возник</w:t>
      </w:r>
      <w:r w:rsidR="00193954">
        <w:t>нуть в результате работы</w:t>
      </w:r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П</w:t>
      </w:r>
      <w:r w:rsidR="00193954">
        <w:t>родемонстрировать работу функций для преобразования и вычисления математических выражений в ОПЗ</w:t>
      </w:r>
      <w:r w:rsidRPr="007A1830">
        <w:t>.</w:t>
      </w:r>
    </w:p>
    <w:p w:rsidR="0024473C" w:rsidRPr="00193954" w:rsidRDefault="0024473C" w:rsidP="0024473C">
      <w:pPr>
        <w:ind w:firstLine="0"/>
      </w:pPr>
    </w:p>
    <w:p w:rsidR="0024473C" w:rsidRPr="00193954" w:rsidRDefault="0024473C">
      <w:pPr>
        <w:suppressAutoHyphens w:val="0"/>
        <w:spacing w:before="0" w:after="200" w:line="276" w:lineRule="auto"/>
        <w:ind w:firstLine="0"/>
        <w:jc w:val="left"/>
      </w:pPr>
      <w:r w:rsidRPr="00193954"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24444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Pr="00A33ED3" w:rsidRDefault="00193954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33700" cy="180975"/>
            <wp:effectExtent l="0" t="0" r="0" b="9525"/>
            <wp:docPr id="21" name="Рисунок 21" descr="C:\Users\Евгений\Desktop\po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Евгений\Desktop\poli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DF2803" w:rsidRDefault="00D52A61" w:rsidP="00DF2803">
      <w:pPr>
        <w:ind w:firstLine="0"/>
      </w:pPr>
      <w:r>
        <w:t xml:space="preserve">Данное выражение преобразуется в ОПЗ (45 55 + 10 </w:t>
      </w:r>
      <w:r w:rsidRPr="00D52A61">
        <w:t xml:space="preserve">/ </w:t>
      </w:r>
      <w:r>
        <w:t>5 5 * -) и затем вычисляется.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24444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1244449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D52A61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PolishNotation</w:t>
      </w:r>
      <w:proofErr w:type="spellEnd"/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polish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r w:rsidRPr="00D52A61">
        <w:rPr>
          <w:b/>
        </w:rPr>
        <w:t>ОПЗ</w:t>
      </w:r>
      <w:r>
        <w:t>.</w:t>
      </w:r>
    </w:p>
    <w:p w:rsidR="00395C36" w:rsidRPr="00FC15D4" w:rsidRDefault="00D52A61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PolishNotation</w:t>
      </w:r>
      <w:r w:rsidR="00395C36">
        <w:rPr>
          <w:b/>
          <w:lang w:val="en-US"/>
        </w:rPr>
        <w:t>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r>
        <w:rPr>
          <w:b/>
          <w:lang w:val="en-US"/>
        </w:rPr>
        <w:t>Polish</w:t>
      </w:r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 w:rsidR="00395C36">
        <w:t xml:space="preserve">и </w:t>
      </w:r>
      <w:proofErr w:type="spellStart"/>
      <w:r>
        <w:rPr>
          <w:b/>
          <w:lang w:val="en-US"/>
        </w:rPr>
        <w:t>MyString</w:t>
      </w:r>
      <w:proofErr w:type="spellEnd"/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>в котор</w:t>
      </w:r>
      <w:r>
        <w:t xml:space="preserve">ых описаны и реализованы </w:t>
      </w:r>
      <w:r w:rsidRPr="00D52A61">
        <w:rPr>
          <w:b/>
        </w:rPr>
        <w:t>ОПЗ</w:t>
      </w:r>
      <w:r w:rsidR="00395C36">
        <w:rPr>
          <w:b/>
        </w:rPr>
        <w:t xml:space="preserve"> </w:t>
      </w:r>
      <w:r w:rsidR="00395C36">
        <w:t xml:space="preserve">и </w:t>
      </w:r>
      <w:r>
        <w:t xml:space="preserve">класс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MyString</w:t>
      </w:r>
      <w:proofErr w:type="spellEnd"/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D52A61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PolishNotation</w:t>
      </w:r>
      <w:r w:rsidR="00395C36">
        <w:rPr>
          <w:b/>
          <w:lang w:val="en-US"/>
        </w:rPr>
        <w:t>Test</w:t>
      </w:r>
      <w:proofErr w:type="spellEnd"/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>
        <w:rPr>
          <w:b/>
          <w:lang w:val="en-US"/>
        </w:rPr>
        <w:t>polish</w:t>
      </w:r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 xml:space="preserve">в котором находится набор тестов, для проверки работоспособности класса </w:t>
      </w:r>
      <w:r>
        <w:rPr>
          <w:b/>
        </w:rPr>
        <w:t>ОПЗ</w:t>
      </w:r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244450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</w:t>
      </w:r>
      <w:r w:rsidR="00D52A61">
        <w:rPr>
          <w:b/>
          <w:sz w:val="28"/>
          <w:szCs w:val="28"/>
          <w:lang w:val="en-US"/>
        </w:rPr>
        <w:t>MyString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D52A61">
        <w:rPr>
          <w:b/>
          <w:lang w:val="en-US"/>
        </w:rPr>
        <w:t>MyString</w:t>
      </w:r>
      <w:proofErr w:type="spellEnd"/>
      <w:r>
        <w:t xml:space="preserve"> 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D52A61" w:rsidRPr="00D52A61" w:rsidRDefault="00D52A61" w:rsidP="00D52A61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D52A61">
        <w:rPr>
          <w:rFonts w:eastAsiaTheme="minorHAnsi"/>
          <w:b/>
          <w:color w:val="000000" w:themeColor="text1"/>
          <w:lang w:eastAsia="en-US"/>
        </w:rPr>
        <w:t>char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 w:rsidRPr="00D52A6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 для хранения символов.</w:t>
      </w:r>
    </w:p>
    <w:p w:rsidR="00395C36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D52A61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len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длина строки.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конструктор по умолчанию.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D52A61">
        <w:rPr>
          <w:rFonts w:eastAsiaTheme="minorHAnsi"/>
          <w:b/>
          <w:color w:val="000000" w:themeColor="text1"/>
          <w:lang w:val="en-US" w:eastAsia="en-US"/>
        </w:rPr>
        <w:t>char</w:t>
      </w:r>
      <w:r w:rsidRPr="00D52A61">
        <w:rPr>
          <w:rFonts w:eastAsiaTheme="minorHAnsi"/>
          <w:b/>
          <w:color w:val="000000" w:themeColor="text1"/>
          <w:lang w:eastAsia="en-US"/>
        </w:rPr>
        <w:t>* _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конструктор-инициализатор.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деструктор.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D52A6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GetLen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длину строки.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D52A6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DeleteStr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удаляющий строку.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operator</w:t>
      </w: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+(</w:t>
      </w:r>
      <w:proofErr w:type="spellStart"/>
      <w:proofErr w:type="gramEnd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сложения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строк</w:t>
      </w:r>
      <w:r w:rsidRPr="00D52A61">
        <w:rPr>
          <w:rFonts w:eastAsiaTheme="minorHAnsi"/>
          <w:color w:val="000000" w:themeColor="text1"/>
          <w:lang w:val="en-US" w:eastAsia="en-US"/>
        </w:rPr>
        <w:t>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>&amp; operator</w:t>
      </w: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строк</w:t>
      </w:r>
      <w:r w:rsidRPr="00D52A61">
        <w:rPr>
          <w:rFonts w:eastAsiaTheme="minorHAnsi"/>
          <w:color w:val="000000" w:themeColor="text1"/>
          <w:lang w:val="en-US" w:eastAsia="en-US"/>
        </w:rPr>
        <w:t>.</w:t>
      </w:r>
    </w:p>
    <w:p w:rsidR="00D52A61" w:rsidRPr="00D52A61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char</w:t>
      </w:r>
      <w:proofErr w:type="gramEnd"/>
      <w:r w:rsidRPr="00D52A6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D52A61">
        <w:rPr>
          <w:rFonts w:eastAsiaTheme="minorHAnsi"/>
          <w:b/>
          <w:color w:val="000000" w:themeColor="text1"/>
          <w:lang w:val="en-US" w:eastAsia="en-US"/>
        </w:rPr>
        <w:t>operator</w:t>
      </w:r>
      <w:r w:rsidRPr="00D52A61">
        <w:rPr>
          <w:rFonts w:eastAsiaTheme="minorHAnsi"/>
          <w:b/>
          <w:color w:val="000000" w:themeColor="text1"/>
          <w:lang w:eastAsia="en-US"/>
        </w:rPr>
        <w:t>[](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D52A61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D52A61">
        <w:rPr>
          <w:rFonts w:eastAsiaTheme="minorHAnsi"/>
          <w:b/>
          <w:color w:val="000000" w:themeColor="text1"/>
          <w:lang w:val="en-US" w:eastAsia="en-US"/>
        </w:rPr>
        <w:t>index</w:t>
      </w:r>
      <w:r w:rsidRPr="00D52A61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оператор доступа у символам строки.</w:t>
      </w:r>
    </w:p>
    <w:p w:rsidR="00D52A61" w:rsidRPr="00167718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16771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D52A61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718">
        <w:rPr>
          <w:rFonts w:eastAsiaTheme="minorHAnsi"/>
          <w:b/>
          <w:color w:val="000000" w:themeColor="text1"/>
          <w:lang w:eastAsia="en-US"/>
        </w:rPr>
        <w:t>&gt;&gt;(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718">
        <w:rPr>
          <w:rFonts w:eastAsiaTheme="minorHAnsi"/>
          <w:b/>
          <w:color w:val="000000" w:themeColor="text1"/>
          <w:lang w:eastAsia="en-US"/>
        </w:rPr>
        <w:t>)</w:t>
      </w:r>
      <w:r w:rsidRPr="00167718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дружественная</w:t>
      </w:r>
      <w:r w:rsidRPr="0016771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функция</w:t>
      </w:r>
      <w:r w:rsidRPr="00167718">
        <w:rPr>
          <w:rFonts w:eastAsiaTheme="minorHAnsi"/>
          <w:color w:val="000000" w:themeColor="text1"/>
          <w:lang w:eastAsia="en-US"/>
        </w:rPr>
        <w:t xml:space="preserve"> </w:t>
      </w:r>
      <w:r w:rsidR="00167718">
        <w:rPr>
          <w:rFonts w:eastAsiaTheme="minorHAnsi"/>
          <w:color w:val="000000" w:themeColor="text1"/>
          <w:lang w:eastAsia="en-US"/>
        </w:rPr>
        <w:t>ввода строки.</w:t>
      </w:r>
    </w:p>
    <w:p w:rsidR="0084487B" w:rsidRPr="00167718" w:rsidRDefault="00D52A61" w:rsidP="00D52A61">
      <w:pPr>
        <w:pStyle w:val="ab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gramStart"/>
      <w:r w:rsidRPr="00D52A61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>&amp; operator&lt;&lt;(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>::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TMyString</w:t>
      </w:r>
      <w:proofErr w:type="spellEnd"/>
      <w:r w:rsidRPr="00D52A6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D52A61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)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 w:rsidR="00167718">
        <w:rPr>
          <w:rFonts w:eastAsiaTheme="minorHAnsi"/>
          <w:color w:val="000000" w:themeColor="text1"/>
          <w:lang w:val="en-US" w:eastAsia="en-US"/>
        </w:rPr>
        <w:t>–</w:t>
      </w:r>
      <w:r w:rsidRPr="00D52A61">
        <w:rPr>
          <w:rFonts w:eastAsiaTheme="minorHAnsi"/>
          <w:color w:val="000000" w:themeColor="text1"/>
          <w:lang w:val="en-US" w:eastAsia="en-US"/>
        </w:rPr>
        <w:t xml:space="preserve"> </w:t>
      </w:r>
      <w:r w:rsidR="00167718">
        <w:rPr>
          <w:rFonts w:eastAsiaTheme="minorHAnsi"/>
          <w:color w:val="000000" w:themeColor="text1"/>
          <w:lang w:eastAsia="en-US"/>
        </w:rPr>
        <w:t>дружественная</w:t>
      </w:r>
      <w:r w:rsidR="00167718" w:rsidRPr="00167718">
        <w:rPr>
          <w:rFonts w:eastAsiaTheme="minorHAnsi"/>
          <w:color w:val="000000" w:themeColor="text1"/>
          <w:lang w:val="en-US" w:eastAsia="en-US"/>
        </w:rPr>
        <w:t xml:space="preserve"> </w:t>
      </w:r>
      <w:r w:rsidR="00167718">
        <w:rPr>
          <w:rFonts w:eastAsiaTheme="minorHAnsi"/>
          <w:color w:val="000000" w:themeColor="text1"/>
          <w:lang w:eastAsia="en-US"/>
        </w:rPr>
        <w:t>функция</w:t>
      </w:r>
      <w:r w:rsidR="00167718" w:rsidRPr="00167718">
        <w:rPr>
          <w:rFonts w:eastAsiaTheme="minorHAnsi"/>
          <w:color w:val="000000" w:themeColor="text1"/>
          <w:lang w:val="en-US" w:eastAsia="en-US"/>
        </w:rPr>
        <w:t xml:space="preserve"> </w:t>
      </w:r>
      <w:r w:rsidR="00167718">
        <w:rPr>
          <w:rFonts w:eastAsiaTheme="minorHAnsi"/>
          <w:color w:val="000000" w:themeColor="text1"/>
          <w:lang w:eastAsia="en-US"/>
        </w:rPr>
        <w:t>вывода</w:t>
      </w:r>
      <w:r w:rsidR="00167718" w:rsidRPr="00167718">
        <w:rPr>
          <w:rFonts w:eastAsiaTheme="minorHAnsi"/>
          <w:color w:val="000000" w:themeColor="text1"/>
          <w:lang w:val="en-US" w:eastAsia="en-US"/>
        </w:rPr>
        <w:t xml:space="preserve"> </w:t>
      </w:r>
      <w:r w:rsidR="00167718">
        <w:rPr>
          <w:rFonts w:eastAsiaTheme="minorHAnsi"/>
          <w:color w:val="000000" w:themeColor="text1"/>
          <w:lang w:eastAsia="en-US"/>
        </w:rPr>
        <w:t>строки</w:t>
      </w:r>
      <w:r w:rsidR="00167718" w:rsidRPr="00167718">
        <w:rPr>
          <w:rFonts w:eastAsiaTheme="minorHAnsi"/>
          <w:color w:val="000000" w:themeColor="text1"/>
          <w:lang w:val="en-US" w:eastAsia="en-US"/>
        </w:rPr>
        <w:t>.</w:t>
      </w:r>
    </w:p>
    <w:p w:rsidR="00167718" w:rsidRPr="00167718" w:rsidRDefault="00167718" w:rsidP="00167718">
      <w:pPr>
        <w:suppressAutoHyphens w:val="0"/>
        <w:autoSpaceDE w:val="0"/>
        <w:autoSpaceDN w:val="0"/>
        <w:adjustRightInd w:val="0"/>
        <w:spacing w:before="0"/>
        <w:ind w:left="360"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244451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345ABA" w:rsidRDefault="00345ABA" w:rsidP="00CF1442">
      <w:pPr>
        <w:spacing w:before="0" w:line="360" w:lineRule="auto"/>
        <w:ind w:firstLine="0"/>
        <w:rPr>
          <w:b/>
        </w:rPr>
      </w:pPr>
    </w:p>
    <w:p w:rsidR="00345ABA" w:rsidRDefault="00345ABA" w:rsidP="00CF1442">
      <w:pPr>
        <w:spacing w:before="0" w:line="360" w:lineRule="auto"/>
        <w:ind w:firstLine="0"/>
        <w:rPr>
          <w:b/>
        </w:rPr>
      </w:pPr>
    </w:p>
    <w:p w:rsidR="00CF1442" w:rsidRDefault="00167718" w:rsidP="00CF1442">
      <w:pPr>
        <w:spacing w:before="0" w:line="360" w:lineRule="auto"/>
        <w:ind w:firstLine="0"/>
        <w:rPr>
          <w:b/>
        </w:rPr>
      </w:pPr>
      <w:r>
        <w:rPr>
          <w:b/>
        </w:rPr>
        <w:lastRenderedPageBreak/>
        <w:t>Преобразования математического выражения в польскую запись</w:t>
      </w:r>
      <w:r w:rsidR="00CF1442" w:rsidRPr="00CF1442">
        <w:rPr>
          <w:b/>
        </w:rPr>
        <w:t>.</w:t>
      </w:r>
    </w:p>
    <w:p w:rsidR="00167718" w:rsidRPr="00167718" w:rsidRDefault="00167718" w:rsidP="00CF1442">
      <w:pPr>
        <w:spacing w:before="0" w:line="360" w:lineRule="auto"/>
        <w:ind w:firstLine="0"/>
      </w:pPr>
      <w:r>
        <w:t xml:space="preserve">В начале каждой арифметической операции даётся приоритет </w:t>
      </w:r>
      <w:proofErr w:type="gramStart"/>
      <w:r>
        <w:t xml:space="preserve">( </w:t>
      </w:r>
      <w:proofErr w:type="gramEnd"/>
      <w:r w:rsidRPr="00167718">
        <w:t>‘(‘,’)’ – 1; ‘+’, ‘-‘ – 2; ‘*’, ‘/’ – 3;)</w:t>
      </w:r>
      <w:r>
        <w:t>.</w:t>
      </w:r>
      <w:r w:rsidRPr="00167718">
        <w:t xml:space="preserve"> </w:t>
      </w:r>
      <w:r>
        <w:t>После чего, создается стек для хранения операций. Затем создается очередь для хранения самого математического выражения. Проходя по выражению слева направо, если встречаем операцию, то кладем ее в стек, если операнды выражения – они помещаются в очередь. Если проходя по выражению, мы встретили операцию с большим приоритетом, чем у той операции, которая на вершине стека, то она кладется в стек. В противном случае, элементы из стека последовательно переносятся в очередь. Этот процесс продолжается либо</w:t>
      </w:r>
      <w:r w:rsidR="00345ABA">
        <w:t xml:space="preserve"> до опустошения стека, </w:t>
      </w:r>
      <w:r w:rsidR="00345ABA">
        <w:t>либо до того, как приоритет операции вершины стека будет не бол</w:t>
      </w:r>
      <w:r w:rsidR="00345ABA">
        <w:t>ьше приоритета текущей операции</w:t>
      </w:r>
      <w:r w:rsidR="00345ABA">
        <w:t>. Как только эти действия прекращаются</w:t>
      </w:r>
      <w:r w:rsidR="00345ABA">
        <w:t>, текущая операция кладется в стек</w:t>
      </w:r>
      <w:r w:rsidR="00345ABA">
        <w:t>.</w:t>
      </w: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345ABA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244452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</w:t>
      </w:r>
      <w:r w:rsidR="00345ABA">
        <w:t>для преобразования обыкновенных математических выражений в обратную польскую запись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>Удалось реализовать вспомогательный кла</w:t>
      </w:r>
      <w:proofErr w:type="gramStart"/>
      <w:r>
        <w:t xml:space="preserve">сс </w:t>
      </w:r>
      <w:r w:rsidR="00345ABA">
        <w:t>стр</w:t>
      </w:r>
      <w:proofErr w:type="gramEnd"/>
      <w:r w:rsidR="00345ABA">
        <w:t>оки</w:t>
      </w:r>
      <w:r>
        <w:t xml:space="preserve"> </w:t>
      </w:r>
      <w:proofErr w:type="spellStart"/>
      <w:r>
        <w:rPr>
          <w:b/>
          <w:lang w:val="en-US"/>
        </w:rPr>
        <w:t>T</w:t>
      </w:r>
      <w:r w:rsidR="00345ABA">
        <w:rPr>
          <w:b/>
          <w:lang w:val="en-US"/>
        </w:rPr>
        <w:t>MyString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>У</w:t>
      </w:r>
      <w:r w:rsidR="00345ABA">
        <w:t xml:space="preserve">далось реализовать функции для преобразования и вычисления выражения в </w:t>
      </w:r>
      <w:r w:rsidR="00345ABA" w:rsidRPr="00345ABA">
        <w:rPr>
          <w:b/>
        </w:rPr>
        <w:t>ОПЗ</w:t>
      </w:r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>Удало</w:t>
      </w:r>
      <w:r w:rsidR="00345ABA">
        <w:t xml:space="preserve">сь протестировать функции </w:t>
      </w:r>
      <w:r w:rsidR="00345ABA" w:rsidRPr="00345ABA">
        <w:rPr>
          <w:b/>
        </w:rPr>
        <w:t>ОПЗ</w:t>
      </w:r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</w:t>
      </w:r>
      <w:r w:rsidR="00345ABA">
        <w:t xml:space="preserve">я смог познакомится с понятием обратной польской записи математического выражения и реализовать библиотеку для преобразования и вычисления математический выражений в </w:t>
      </w:r>
      <w:r w:rsidR="00345ABA" w:rsidRPr="00345ABA">
        <w:rPr>
          <w:b/>
        </w:rPr>
        <w:t>ОПЗ</w:t>
      </w:r>
      <w:r w:rsidR="00345ABA"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1244453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:rsidR="00DF2803" w:rsidRDefault="00345ABA" w:rsidP="00DF2803">
      <w:pPr>
        <w:pStyle w:val="ab"/>
        <w:numPr>
          <w:ilvl w:val="0"/>
          <w:numId w:val="16"/>
        </w:numPr>
      </w:pPr>
      <w:r>
        <w:t>Ссылка из Википедии про Обратную польскую запись</w:t>
      </w:r>
      <w:r w:rsidR="00DF2803">
        <w:t>:</w:t>
      </w:r>
    </w:p>
    <w:p w:rsidR="00DF2803" w:rsidRDefault="00345ABA" w:rsidP="00345ABA">
      <w:pPr>
        <w:pStyle w:val="ab"/>
        <w:ind w:left="360" w:firstLine="0"/>
      </w:pPr>
      <w:hyperlink r:id="rId10" w:history="1">
        <w:r w:rsidRPr="006D76EE">
          <w:rPr>
            <w:rStyle w:val="aa"/>
          </w:rPr>
          <w:t>https://ru.wikipedia.org/wiki/%D0%9E%D0%B1%D1%80%D0%B0%D1%82%D0%BD%D0%B0%D1%8F_%D0%BF%D0%BE%D0%BB%D1%8C%D1%81%D0%BA%D0%B0%D1%8F_%D0%B7%D0%B0%D0%BF%D0%B8%D1%81%D1%8C</w:t>
        </w:r>
      </w:hyperlink>
    </w:p>
    <w:p w:rsidR="00345ABA" w:rsidRDefault="00345ABA" w:rsidP="00345ABA">
      <w:pPr>
        <w:pStyle w:val="ab"/>
        <w:ind w:left="360"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966" w:rsidRDefault="00CE1966" w:rsidP="000F2588">
      <w:pPr>
        <w:spacing w:before="0"/>
      </w:pPr>
      <w:r>
        <w:separator/>
      </w:r>
    </w:p>
  </w:endnote>
  <w:endnote w:type="continuationSeparator" w:id="0">
    <w:p w:rsidR="00CE1966" w:rsidRDefault="00CE1966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ABA">
          <w:rPr>
            <w:noProof/>
          </w:rPr>
          <w:t>1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966" w:rsidRDefault="00CE1966" w:rsidP="000F2588">
      <w:pPr>
        <w:spacing w:before="0"/>
      </w:pPr>
      <w:r>
        <w:separator/>
      </w:r>
    </w:p>
  </w:footnote>
  <w:footnote w:type="continuationSeparator" w:id="0">
    <w:p w:rsidR="00CE1966" w:rsidRDefault="00CE1966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66731"/>
    <w:multiLevelType w:val="hybridMultilevel"/>
    <w:tmpl w:val="4DC4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1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47133"/>
    <w:multiLevelType w:val="hybridMultilevel"/>
    <w:tmpl w:val="E1F86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227A84"/>
    <w:multiLevelType w:val="multilevel"/>
    <w:tmpl w:val="FA44B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22"/>
  </w:num>
  <w:num w:numId="3">
    <w:abstractNumId w:val="23"/>
  </w:num>
  <w:num w:numId="4">
    <w:abstractNumId w:val="19"/>
  </w:num>
  <w:num w:numId="5">
    <w:abstractNumId w:val="3"/>
  </w:num>
  <w:num w:numId="6">
    <w:abstractNumId w:val="38"/>
  </w:num>
  <w:num w:numId="7">
    <w:abstractNumId w:val="28"/>
  </w:num>
  <w:num w:numId="8">
    <w:abstractNumId w:val="39"/>
  </w:num>
  <w:num w:numId="9">
    <w:abstractNumId w:val="25"/>
  </w:num>
  <w:num w:numId="10">
    <w:abstractNumId w:val="12"/>
  </w:num>
  <w:num w:numId="11">
    <w:abstractNumId w:val="41"/>
  </w:num>
  <w:num w:numId="12">
    <w:abstractNumId w:val="9"/>
  </w:num>
  <w:num w:numId="13">
    <w:abstractNumId w:val="30"/>
  </w:num>
  <w:num w:numId="14">
    <w:abstractNumId w:val="43"/>
  </w:num>
  <w:num w:numId="15">
    <w:abstractNumId w:val="37"/>
  </w:num>
  <w:num w:numId="16">
    <w:abstractNumId w:val="8"/>
  </w:num>
  <w:num w:numId="17">
    <w:abstractNumId w:val="36"/>
  </w:num>
  <w:num w:numId="18">
    <w:abstractNumId w:val="10"/>
  </w:num>
  <w:num w:numId="19">
    <w:abstractNumId w:val="14"/>
  </w:num>
  <w:num w:numId="20">
    <w:abstractNumId w:val="2"/>
  </w:num>
  <w:num w:numId="21">
    <w:abstractNumId w:val="31"/>
  </w:num>
  <w:num w:numId="22">
    <w:abstractNumId w:val="6"/>
  </w:num>
  <w:num w:numId="23">
    <w:abstractNumId w:val="29"/>
  </w:num>
  <w:num w:numId="24">
    <w:abstractNumId w:val="45"/>
  </w:num>
  <w:num w:numId="25">
    <w:abstractNumId w:val="5"/>
  </w:num>
  <w:num w:numId="26">
    <w:abstractNumId w:val="13"/>
  </w:num>
  <w:num w:numId="27">
    <w:abstractNumId w:val="18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27"/>
  </w:num>
  <w:num w:numId="33">
    <w:abstractNumId w:val="0"/>
  </w:num>
  <w:num w:numId="34">
    <w:abstractNumId w:val="17"/>
  </w:num>
  <w:num w:numId="35">
    <w:abstractNumId w:val="33"/>
  </w:num>
  <w:num w:numId="36">
    <w:abstractNumId w:val="26"/>
  </w:num>
  <w:num w:numId="37">
    <w:abstractNumId w:val="16"/>
  </w:num>
  <w:num w:numId="38">
    <w:abstractNumId w:val="11"/>
  </w:num>
  <w:num w:numId="39">
    <w:abstractNumId w:val="44"/>
  </w:num>
  <w:num w:numId="40">
    <w:abstractNumId w:val="4"/>
  </w:num>
  <w:num w:numId="41">
    <w:abstractNumId w:val="34"/>
  </w:num>
  <w:num w:numId="42">
    <w:abstractNumId w:val="32"/>
  </w:num>
  <w:num w:numId="43">
    <w:abstractNumId w:val="40"/>
  </w:num>
  <w:num w:numId="44">
    <w:abstractNumId w:val="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67718"/>
    <w:rsid w:val="001731AE"/>
    <w:rsid w:val="00193954"/>
    <w:rsid w:val="0024473C"/>
    <w:rsid w:val="00345ABA"/>
    <w:rsid w:val="00395C36"/>
    <w:rsid w:val="006E21A7"/>
    <w:rsid w:val="007B66DC"/>
    <w:rsid w:val="00817CF5"/>
    <w:rsid w:val="0084487B"/>
    <w:rsid w:val="008A1742"/>
    <w:rsid w:val="008F337D"/>
    <w:rsid w:val="00934EDE"/>
    <w:rsid w:val="00A669FD"/>
    <w:rsid w:val="00C850B4"/>
    <w:rsid w:val="00CE1966"/>
    <w:rsid w:val="00CF1442"/>
    <w:rsid w:val="00D52A61"/>
    <w:rsid w:val="00DF2803"/>
    <w:rsid w:val="00E06627"/>
    <w:rsid w:val="00E43739"/>
    <w:rsid w:val="00E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E960A9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mwe-math-mathml-inline">
    <w:name w:val="mwe-math-mathml-inline"/>
    <w:basedOn w:val="a0"/>
    <w:rsid w:val="00E960A9"/>
  </w:style>
  <w:style w:type="character" w:styleId="ae">
    <w:name w:val="Placeholder Text"/>
    <w:basedOn w:val="a0"/>
    <w:uiPriority w:val="99"/>
    <w:semiHidden/>
    <w:rsid w:val="00E960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E960A9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mwe-math-mathml-inline">
    <w:name w:val="mwe-math-mathml-inline"/>
    <w:basedOn w:val="a0"/>
    <w:rsid w:val="00E960A9"/>
  </w:style>
  <w:style w:type="character" w:styleId="ae">
    <w:name w:val="Placeholder Text"/>
    <w:basedOn w:val="a0"/>
    <w:uiPriority w:val="99"/>
    <w:semiHidden/>
    <w:rsid w:val="00E96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66"/>
    <w:rsid w:val="00061466"/>
    <w:rsid w:val="002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4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4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B1063-87CA-40E3-968B-8281B87A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2019-02-10T14:21:00Z</dcterms:created>
  <dcterms:modified xsi:type="dcterms:W3CDTF">2019-02-16T18:20:00Z</dcterms:modified>
</cp:coreProperties>
</file>