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  <w:bookmarkStart w:id="0" w:name="_Toc390093124"/>
    </w:p>
    <w:p>
      <w:pPr/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21"/>
          <w:szCs w:val="21"/>
        </w:rPr>
      </w:pPr>
    </w:p>
    <w:p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ascii="Times New Roman" w:hAnsi="Times New Roman" w:eastAsia="宋体"/>
          <w:sz w:val="84"/>
          <w:szCs w:val="84"/>
        </w:rPr>
      </w:pPr>
      <w:bookmarkStart w:id="1" w:name="_Toc611501897"/>
      <w:bookmarkStart w:id="2" w:name="_Toc1067935947"/>
      <w:r>
        <w:rPr>
          <w:rFonts w:ascii="Times New Roman" w:hAnsi="Times New Roman" w:eastAsia="宋体"/>
          <w:sz w:val="84"/>
          <w:szCs w:val="84"/>
        </w:rPr>
        <w:t>检益康分析</w:t>
      </w:r>
      <w:bookmarkEnd w:id="1"/>
      <w:r>
        <w:rPr>
          <w:rFonts w:ascii="Times New Roman" w:hAnsi="Times New Roman" w:eastAsia="宋体"/>
          <w:sz w:val="84"/>
          <w:szCs w:val="84"/>
        </w:rPr>
        <w:t>技术文档</w:t>
      </w:r>
      <w:bookmarkEnd w:id="2"/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21"/>
          <w:szCs w:val="21"/>
        </w:rPr>
      </w:pP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版本号：V1.0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发布时间：2016.07.28</w:t>
      </w:r>
    </w:p>
    <w:p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目录</w:t>
      </w:r>
    </w:p>
    <w:p>
      <w:pPr>
        <w:pStyle w:val="14"/>
        <w:tabs>
          <w:tab w:val="right" w:leader="dot" w:pos="8306"/>
        </w:tabs>
        <w:rPr>
          <w:rFonts w:ascii="Times New Roman" w:hAnsi="Times New Roman"/>
          <w:sz w:val="32"/>
          <w:szCs w:val="32"/>
        </w:rPr>
      </w:pP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Cs w:val="22"/>
          <w:lang w:val="en-US" w:eastAsia="zh-CN" w:bidi="ar-SA"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TOC \o "1-2" \h \u </w:instrText>
      </w:r>
      <w:r>
        <w:rPr>
          <w:rFonts w:ascii="Times New Roman" w:hAnsi="Times New Roman"/>
          <w:sz w:val="32"/>
          <w:szCs w:val="32"/>
        </w:rPr>
        <w:fldChar w:fldCharType="separate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_Toc1900066707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1</w:t>
      </w:r>
      <w:r>
        <w:rPr>
          <w:rFonts w:ascii="Calibri" w:hAnsi="Calibri" w:eastAsia="宋体" w:cs="Times New Roman"/>
          <w:kern w:val="44"/>
          <w:sz w:val="30"/>
          <w:szCs w:val="30"/>
          <w:lang w:val="en-US" w:eastAsia="zh-CN" w:bidi="ar-SA"/>
        </w:rPr>
        <w:t xml:space="preserve">. 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运行说明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_Toc1900066707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3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color w:val="auto"/>
          <w:kern w:val="44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_Toc377504455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1.1输出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_Toc377504455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3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_Toc1798652672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sz w:val="30"/>
          <w:szCs w:val="30"/>
          <w:lang w:val="en-US" w:eastAsia="zh-CN" w:bidi="ar-SA"/>
        </w:rPr>
        <w:t xml:space="preserve">.2 </w:t>
      </w:r>
      <w:r>
        <w:rPr>
          <w:rFonts w:ascii="Times New Roman" w:hAnsi="Times New Roman" w:eastAsia="宋体" w:cs="Times New Roman"/>
          <w:sz w:val="30"/>
          <w:szCs w:val="30"/>
          <w:lang w:val="en-US" w:eastAsia="zh-CN" w:bidi="ar-SA"/>
        </w:rPr>
        <w:t>运行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_Toc1798652672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4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_Toc1914418021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2. 技术路线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_Toc1914418021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5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_Toc2063717234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sz w:val="30"/>
          <w:szCs w:val="30"/>
          <w:lang w:val="en-US" w:eastAsia="zh-CN" w:bidi="ar-SA"/>
        </w:rPr>
        <w:t>数据评估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_Toc2063717234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6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_Toc2026043977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2.2</w:t>
      </w:r>
      <w:r>
        <w:rPr>
          <w:rFonts w:hint="default" w:ascii="Arial" w:hAnsi="Calibri" w:eastAsia="宋体" w:cs="Times New Roman"/>
          <w:sz w:val="30"/>
          <w:szCs w:val="30"/>
          <w:lang w:val="en-US" w:eastAsia="zh-CN" w:bidi="ar-SA"/>
        </w:rPr>
        <w:t xml:space="preserve"> 比对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_Toc2026043977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6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_Toc268618527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2.3 Bam文件预处理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_Toc268618527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6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_Toc916305134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2.4 Calling SNP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_Toc916305134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8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color w:val="auto"/>
          <w:sz w:val="30"/>
          <w:szCs w:val="30"/>
          <w:lang w:val="en-US" w:eastAsia="zh-CN" w:bidi="ar-SA"/>
        </w:rPr>
      </w:pP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instrText xml:space="preserve"> HYPERLINK \l _Toc414885740 </w:instrText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sz w:val="30"/>
          <w:szCs w:val="30"/>
          <w:lang w:val="en-US" w:eastAsia="zh-CN" w:bidi="ar-SA"/>
        </w:rPr>
        <w:t>3.声明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ab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instrText xml:space="preserve"> PAGEREF _Toc414885740 </w:instrTex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t>9</w:t>
      </w:r>
      <w:r>
        <w:rPr>
          <w:rFonts w:ascii="Calibri" w:hAnsi="Calibri" w:eastAsia="宋体" w:cs="Times New Roman"/>
          <w:sz w:val="30"/>
          <w:szCs w:val="30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color w:val="auto"/>
          <w:sz w:val="30"/>
          <w:szCs w:val="30"/>
          <w:lang w:val="en-US" w:eastAsia="zh-CN" w:bidi="ar-SA"/>
        </w:rPr>
        <w:fldChar w:fldCharType="end"/>
      </w:r>
    </w:p>
    <w:p>
      <w:pPr>
        <w:jc w:val="center"/>
        <w:rPr>
          <w:rFonts w:ascii="Times New Roman" w:hAnsi="Times New Roman"/>
          <w:sz w:val="32"/>
          <w:szCs w:val="32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NumType w:fmt="decimal"/>
          <w:titlePg/>
          <w:docGrid w:type="lines" w:linePitch="312" w:charSpace="0"/>
        </w:sectPr>
      </w:pPr>
      <w:r>
        <w:rPr>
          <w:rFonts w:ascii="Times New Roman" w:hAnsi="Times New Roman" w:eastAsia="宋体" w:cs="Times New Roman"/>
          <w:color w:val="auto"/>
          <w:szCs w:val="32"/>
          <w:lang w:val="en-US" w:eastAsia="zh-CN" w:bidi="ar-SA"/>
        </w:rPr>
        <w:fldChar w:fldCharType="end"/>
      </w:r>
    </w:p>
    <w:bookmarkEnd w:id="0"/>
    <w:p>
      <w:pPr>
        <w:pStyle w:val="2"/>
        <w:numPr>
          <w:ilvl w:val="0"/>
          <w:numId w:val="1"/>
        </w:numPr>
      </w:pPr>
      <w:bookmarkStart w:id="3" w:name="_Toc1900066707"/>
      <w:r>
        <w:t>运行说明</w:t>
      </w:r>
      <w:bookmarkEnd w:id="3"/>
    </w:p>
    <w:p>
      <w:pPr>
        <w:pStyle w:val="3"/>
      </w:pPr>
      <w:bookmarkStart w:id="4" w:name="_Toc377504455"/>
      <w:r>
        <w:t>1.1输出</w:t>
      </w:r>
      <w:bookmarkEnd w:id="4"/>
    </w:p>
    <w:p>
      <w:pPr>
        <w:spacing w:line="360" w:lineRule="auto"/>
        <w:ind w:left="420" w:firstLine="431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输出文件</w:t>
      </w:r>
      <w:r>
        <w:rPr>
          <w:rFonts w:hint="eastAsia" w:ascii="Times New Roman" w:hAnsi="宋体" w:eastAsia="宋体" w:cs="Times New Roman"/>
          <w:sz w:val="21"/>
          <w:szCs w:val="21"/>
        </w:rPr>
        <w:t>夹</w:t>
      </w:r>
      <w:r>
        <w:rPr>
          <w:rFonts w:ascii="Times New Roman" w:hAnsi="宋体" w:eastAsia="宋体" w:cs="Times New Roman"/>
          <w:sz w:val="21"/>
          <w:szCs w:val="21"/>
        </w:rPr>
        <w:t>的列表如下：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FastQC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生成的序列质量评估结果目录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├── Mapping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与基因组比对文件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└─── Summary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生成的统计文件目录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│      └── Sample.summary.txt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统计文件结果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└── SNP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 xml:space="preserve">    └── Filtered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生成的过滤后的结果文件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 xml:space="preserve">       └── Sample.sort.recal.ug.filtered.vcf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生成的变异结果文件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  <w:highlight w:val="none"/>
        </w:rPr>
      </w:pP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输出目录主要包含</w:t>
      </w:r>
      <w:r>
        <w:rPr>
          <w:rFonts w:hint="eastAsia" w:hAnsi="宋体" w:eastAsia="宋体" w:cs="Times New Roman" w:asciiTheme="majorAscii"/>
          <w:sz w:val="21"/>
          <w:szCs w:val="21"/>
        </w:rPr>
        <w:t>生成的序列质量评估结果目录</w:t>
      </w:r>
      <w:r>
        <w:rPr>
          <w:rFonts w:hint="default" w:hAnsi="宋体" w:eastAsia="宋体" w:cs="Times New Roman" w:asciiTheme="majorAscii"/>
          <w:sz w:val="21"/>
          <w:szCs w:val="21"/>
        </w:rPr>
        <w:t>（</w:t>
      </w:r>
      <w:r>
        <w:rPr>
          <w:rFonts w:hint="eastAsia" w:hAnsi="宋体" w:eastAsia="宋体" w:cs="Times New Roman" w:asciiTheme="majorAscii"/>
          <w:sz w:val="21"/>
          <w:szCs w:val="21"/>
        </w:rPr>
        <w:t>FastQC</w:t>
      </w:r>
      <w:r>
        <w:rPr>
          <w:rFonts w:hint="default" w:hAnsi="宋体" w:eastAsia="宋体" w:cs="Times New Roman" w:asciiTheme="majorAscii"/>
          <w:sz w:val="21"/>
          <w:szCs w:val="21"/>
        </w:rPr>
        <w:t>目录）、</w:t>
      </w:r>
      <w:r>
        <w:rPr>
          <w:rFonts w:hint="default" w:ascii="Times New Roman" w:hAnsi="宋体" w:eastAsia="宋体" w:cs="Times New Roman"/>
          <w:sz w:val="21"/>
          <w:szCs w:val="21"/>
          <w:highlight w:val="none"/>
        </w:rPr>
        <w:t>与参考人类基因组</w:t>
      </w:r>
      <w:r>
        <w:rPr>
          <w:rFonts w:hint="eastAsia" w:ascii="Times New Roman" w:hAnsi="宋体" w:eastAsia="宋体" w:cs="Times New Roman"/>
          <w:sz w:val="21"/>
          <w:szCs w:val="21"/>
          <w:highlight w:val="none"/>
        </w:rPr>
        <w:t>比对结果数据（Mapping目录）、SNP和INDEL检测结果目录（SNP目录）。主要包含的文件如下</w:t>
      </w:r>
      <w:r>
        <w:rPr>
          <w:rFonts w:ascii="Times New Roman" w:hAnsi="宋体" w:eastAsia="宋体" w:cs="Times New Roman"/>
          <w:sz w:val="21"/>
          <w:szCs w:val="21"/>
          <w:highlight w:val="none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eastAsia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Sample.summary.txt</w:t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default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统计文件结果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default" w:hAnsi="宋体" w:eastAsia="宋体" w:cs="Times New Roman" w:asciiTheme="majorAscii"/>
          <w:sz w:val="21"/>
          <w:szCs w:val="21"/>
        </w:rPr>
      </w:pPr>
      <w:r>
        <w:rPr>
          <w:rFonts w:hint="eastAsia" w:hAnsi="宋体" w:eastAsia="宋体" w:cs="Times New Roman" w:asciiTheme="majorAscii"/>
          <w:sz w:val="21"/>
          <w:szCs w:val="21"/>
        </w:rPr>
        <w:t>Sample.sort.recal.ug.filtered.vcf</w:t>
      </w:r>
      <w:r>
        <w:rPr>
          <w:rFonts w:hint="eastAsia" w:hAnsi="宋体" w:eastAsia="宋体" w:cs="Times New Roman" w:asciiTheme="majorAscii"/>
          <w:sz w:val="21"/>
          <w:szCs w:val="21"/>
        </w:rPr>
        <w:tab/>
      </w:r>
      <w:r>
        <w:rPr>
          <w:rFonts w:hint="eastAsia" w:hAnsi="宋体" w:eastAsia="宋体" w:cs="Times New Roman" w:asciiTheme="majorAscii"/>
          <w:sz w:val="21"/>
          <w:szCs w:val="21"/>
        </w:rPr>
        <w:t>生成的变异结果文件</w:t>
      </w:r>
      <w:r>
        <w:rPr>
          <w:rFonts w:hint="default" w:hAnsi="宋体" w:eastAsia="宋体" w:cs="Times New Roman" w:asciiTheme="majorAscii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default" w:hAnsi="宋体" w:eastAsia="宋体" w:cs="Times New Roman" w:asciiTheme="majorAscii"/>
          <w:sz w:val="21"/>
          <w:szCs w:val="21"/>
        </w:rPr>
      </w:pPr>
      <w:r>
        <w:rPr>
          <w:rFonts w:hint="default" w:hAnsi="宋体" w:eastAsia="宋体" w:cs="Times New Roman" w:asciiTheme="majorAscii"/>
          <w:sz w:val="21"/>
          <w:szCs w:val="21"/>
        </w:rPr>
        <w:t>用vcf_xls.pl程序将Result/SNP/Filtered/*.recal.ug.filtered.vcf转换成xls文件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31" w:firstLineChars="0"/>
        <w:jc w:val="both"/>
        <w:textAlignment w:val="auto"/>
        <w:outlineLvl w:val="9"/>
        <w:rPr>
          <w:rFonts w:hint="default" w:hAnsi="宋体" w:eastAsia="宋体" w:cs="Times New Roman" w:asciiTheme="majorAscii"/>
          <w:sz w:val="21"/>
          <w:szCs w:val="21"/>
        </w:rPr>
      </w:pPr>
      <w:r>
        <w:rPr>
          <w:rFonts w:hint="default" w:hAnsi="宋体" w:eastAsia="宋体" w:cs="Times New Roman" w:asciiTheme="majorAscii"/>
          <w:sz w:val="21"/>
          <w:szCs w:val="21"/>
        </w:rPr>
        <w:t>用main.pl程序将xls文件中所缺的基因补充成完整的xls。</w:t>
      </w:r>
    </w:p>
    <w:p>
      <w:pPr>
        <w:pStyle w:val="4"/>
        <w:numPr>
          <w:ilvl w:val="2"/>
          <w:numId w:val="2"/>
        </w:numPr>
        <w:tabs>
          <w:tab w:val="left" w:pos="720"/>
        </w:tabs>
        <w:spacing w:line="360" w:lineRule="auto"/>
        <w:rPr>
          <w:sz w:val="21"/>
          <w:szCs w:val="21"/>
        </w:rPr>
      </w:pPr>
      <w:bookmarkStart w:id="5" w:name="_Toc390093122"/>
      <w:r>
        <w:rPr>
          <w:sz w:val="21"/>
          <w:szCs w:val="21"/>
        </w:rPr>
        <w:t>配置文件</w:t>
      </w:r>
      <w:bookmarkEnd w:id="5"/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基本分析的配置文件包含数据文件、程序所需参数值等，如下所示：</w:t>
      </w:r>
    </w:p>
    <w:p>
      <w:pPr>
        <w:spacing w:line="360" w:lineRule="auto"/>
        <w:ind w:left="420"/>
        <w:jc w:val="left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sz w:val="24"/>
          <w:lang w:val="zh-CN" w:eastAsia="zh-CN"/>
        </w:rPr>
        <w:drawing>
          <wp:inline distT="0" distB="0" distL="114300" distR="114300">
            <wp:extent cx="4842510" cy="2868930"/>
            <wp:effectExtent l="0" t="0" r="152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说明：</w:t>
      </w:r>
    </w:p>
    <w:p>
      <w:pPr>
        <w:spacing w:line="360" w:lineRule="auto"/>
        <w:ind w:left="42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R01-1: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双端测序fastq reads1文件</w:t>
      </w:r>
    </w:p>
    <w:p>
      <w:pPr>
        <w:spacing w:line="360" w:lineRule="auto"/>
        <w:ind w:left="420"/>
        <w:rPr>
          <w:rFonts w:hint="eastAsia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R01-2: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双端测序fastq reads2文件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Ref：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参考基因组fa序列文件路径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RefLen：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参考基因组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碱基数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ChrNum：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物种的染色体数量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kern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Ploidy：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 w:val="21"/>
          <w:szCs w:val="21"/>
        </w:rPr>
        <w:t>样本的倍体数</w:t>
      </w:r>
    </w:p>
    <w:p>
      <w:pPr>
        <w:widowControl/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Dbsnp：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Dbsnp数据库文件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BED：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kern w:val="0"/>
          <w:sz w:val="21"/>
          <w:szCs w:val="21"/>
        </w:rPr>
        <w:t>基因区间文件</w:t>
      </w:r>
    </w:p>
    <w:p>
      <w:pPr>
        <w:widowControl/>
        <w:spacing w:line="360" w:lineRule="auto"/>
        <w:ind w:firstLine="420"/>
        <w:jc w:val="left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</w:p>
    <w:p>
      <w:pPr>
        <w:pStyle w:val="3"/>
        <w:numPr>
          <w:ilvl w:val="1"/>
          <w:numId w:val="2"/>
        </w:numPr>
        <w:tabs>
          <w:tab w:val="left" w:pos="720"/>
        </w:tabs>
        <w:spacing w:line="360" w:lineRule="auto"/>
        <w:rPr>
          <w:rFonts w:ascii="Times New Roman" w:hAnsi="Times New Roman" w:eastAsia="宋体"/>
          <w:sz w:val="21"/>
          <w:szCs w:val="21"/>
        </w:rPr>
      </w:pPr>
      <w:bookmarkStart w:id="6" w:name="_Toc390093123"/>
      <w:bookmarkStart w:id="7" w:name="_Toc1798652672"/>
      <w:r>
        <w:rPr>
          <w:rFonts w:ascii="Times New Roman" w:hAnsi="Times New Roman" w:eastAsia="宋体"/>
          <w:sz w:val="21"/>
          <w:szCs w:val="21"/>
        </w:rPr>
        <w:t>运行</w:t>
      </w:r>
      <w:bookmarkEnd w:id="6"/>
      <w:bookmarkEnd w:id="7"/>
    </w:p>
    <w:p>
      <w:pPr/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在shell命令行运行命令：</w:t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sz w:val="24"/>
          <w:lang w:val="zh-CN" w:eastAsia="zh-CN"/>
        </w:rPr>
        <w:drawing>
          <wp:inline distT="0" distB="0" distL="114300" distR="114300">
            <wp:extent cx="5166995" cy="142875"/>
            <wp:effectExtent l="0" t="0" r="146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31"/>
        <w:rPr>
          <w:rFonts w:ascii="Times New Roman" w:hAnsi="宋体" w:eastAsia="宋体" w:cs="Times New Roman"/>
          <w:sz w:val="21"/>
          <w:szCs w:val="21"/>
        </w:rPr>
      </w:pPr>
      <w:r>
        <w:rPr>
          <w:rFonts w:ascii="Times New Roman" w:hAnsi="宋体" w:eastAsia="宋体" w:cs="Times New Roman"/>
          <w:sz w:val="21"/>
          <w:szCs w:val="21"/>
        </w:rPr>
        <w:t>命令行参数参见用法：</w:t>
      </w:r>
    </w:p>
    <w:p>
      <w:pPr>
        <w:widowControl/>
        <w:spacing w:line="360" w:lineRule="auto"/>
        <w:jc w:val="both"/>
        <w:rPr>
          <w:rFonts w:hint="eastAsia" w:ascii="Times New Roman" w:hAnsi="Times New Roman" w:eastAsia="宋体" w:cs="Times New Roman"/>
          <w:kern w:val="0"/>
          <w:sz w:val="21"/>
          <w:szCs w:val="21"/>
        </w:rPr>
      </w:pPr>
      <w:r>
        <w:drawing>
          <wp:inline distT="0" distB="0" distL="114300" distR="114300">
            <wp:extent cx="5267960" cy="4224020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宋体" w:eastAsia="宋体" w:cs="Times New Roman"/>
          <w:sz w:val="21"/>
          <w:szCs w:val="21"/>
        </w:rPr>
      </w:pPr>
      <w:r>
        <w:rPr>
          <w:rFonts w:hint="default" w:ascii="Times New Roman" w:hAnsi="宋体" w:cs="Times New Roman"/>
          <w:sz w:val="21"/>
          <w:szCs w:val="21"/>
        </w:rPr>
        <w:t xml:space="preserve">      </w:t>
      </w:r>
      <w:r>
        <w:rPr>
          <w:rFonts w:hint="eastAsia" w:ascii="Times New Roman" w:hAnsi="宋体" w:eastAsia="宋体" w:cs="Times New Roman"/>
          <w:sz w:val="21"/>
          <w:szCs w:val="21"/>
        </w:rPr>
        <w:t>通过在配置文件里给出程序所需数据的路径和运行时需要的参数，在主程序运行时只需要输入一个配置文件即可。</w:t>
      </w:r>
    </w:p>
    <w:p>
      <w:pPr>
        <w:spacing w:line="360" w:lineRule="auto"/>
        <w:rPr>
          <w:rFonts w:hint="default" w:ascii="Times New Roman" w:hAnsi="宋体" w:cs="Times New Roman"/>
          <w:sz w:val="21"/>
          <w:szCs w:val="21"/>
        </w:rPr>
      </w:pPr>
      <w:bookmarkStart w:id="14" w:name="_GoBack"/>
      <w:bookmarkEnd w:id="14"/>
    </w:p>
    <w:p>
      <w:pPr>
        <w:pStyle w:val="2"/>
        <w:rPr>
          <w:rFonts w:hint="eastAsia"/>
        </w:rPr>
      </w:pPr>
      <w:bookmarkStart w:id="8" w:name="_Toc1914418021"/>
      <w:r>
        <w:rPr>
          <w:rFonts w:hint="default"/>
        </w:rPr>
        <w:t>2. 技术路线</w:t>
      </w:r>
      <w:bookmarkEnd w:id="8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  <w:sectPr>
          <w:pgSz w:w="11906" w:h="16838"/>
          <w:pgNumType w:fmt="decimal"/>
          <w:docGrid w:type="lines" w:linePitch="312" w:charSpace="0"/>
        </w:sectPr>
      </w:pPr>
    </w:p>
    <w:p>
      <w:pPr>
        <w:rPr>
          <w:rStyle w:val="33"/>
          <w:rFonts w:hint="eastAsia"/>
        </w:rPr>
      </w:pPr>
      <w:bookmarkStart w:id="9" w:name="_Toc2063717234"/>
      <w:r>
        <w:rPr>
          <w:rStyle w:val="33"/>
          <w:rFonts w:hint="default"/>
        </w:rPr>
        <w:t>2.1</w:t>
      </w:r>
      <w:r>
        <w:rPr>
          <w:rStyle w:val="33"/>
          <w:rFonts w:hint="eastAsia"/>
        </w:rPr>
        <w:t>数据评估</w:t>
      </w:r>
    </w:p>
    <w:bookmarkEnd w:id="9"/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测序数据量，测序数据质量和GC含量的统计。</w:t>
      </w:r>
    </w:p>
    <w:tbl>
      <w:tblPr>
        <w:tblStyle w:val="18"/>
        <w:tblW w:w="7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72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fastq_qc_stat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v1.1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./fastq_qc_stat -a read_a.fq -b read_b.fq 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-a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双端测序1reads1文件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-b</w:t>
            </w:r>
          </w:p>
        </w:tc>
        <w:tc>
          <w:tcPr>
            <w:tcW w:w="672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双端测序1reads2文件</w:t>
            </w:r>
          </w:p>
        </w:tc>
      </w:tr>
    </w:tbl>
    <w:p>
      <w:pPr>
        <w:numPr>
          <w:ilvl w:val="0"/>
          <w:numId w:val="0"/>
        </w:numPr>
        <w:tabs>
          <w:tab w:val="clear" w:pos="360"/>
        </w:tabs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360"/>
        </w:tabs>
        <w:rPr>
          <w:rStyle w:val="33"/>
          <w:rFonts w:hint="default"/>
        </w:rPr>
      </w:pPr>
      <w:bookmarkStart w:id="10" w:name="_Toc2026043977"/>
      <w:r>
        <w:rPr>
          <w:rStyle w:val="33"/>
          <w:rFonts w:hint="default"/>
        </w:rPr>
        <w:t>2.2</w:t>
      </w:r>
      <w:r>
        <w:rPr>
          <w:rStyle w:val="33"/>
          <w:rFonts w:hint="default" w:ascii="Arial"/>
        </w:rPr>
        <w:t xml:space="preserve"> 比对</w:t>
      </w:r>
    </w:p>
    <w:bookmarkEnd w:id="10"/>
    <w:p>
      <w:pPr>
        <w:numPr>
          <w:ilvl w:val="0"/>
          <w:numId w:val="0"/>
        </w:numPr>
        <w:tabs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与基因组比对，</w:t>
      </w:r>
      <w:r>
        <w:rPr>
          <w:rFonts w:hint="eastAsia"/>
          <w:sz w:val="21"/>
          <w:szCs w:val="21"/>
        </w:rPr>
        <w:t>基因组覆盖度，基因组覆盖深度统计。</w:t>
      </w:r>
    </w:p>
    <w:tbl>
      <w:tblPr>
        <w:tblStyle w:val="18"/>
        <w:tblW w:w="78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6810"/>
      </w:tblGrid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bwa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0.7.1-r347</w:t>
            </w:r>
          </w:p>
        </w:tc>
      </w:tr>
      <w:tr>
        <w:trPr>
          <w:trHeight w:val="540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bwa mem -M -t 10 ref.genome.fa Sample_good_1.fq Sample_good_2.fq &gt; sample.bam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-M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将短的比对热点标记</w:t>
            </w:r>
          </w:p>
        </w:tc>
      </w:tr>
      <w:tr>
        <w:trPr>
          <w:trHeight w:val="285" w:hRule="atLeast"/>
        </w:trPr>
        <w:tc>
          <w:tcPr>
            <w:tcW w:w="108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使用的线程数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pStyle w:val="3"/>
        <w:rPr>
          <w:rFonts w:hint="eastAsia"/>
        </w:rPr>
      </w:pPr>
      <w:bookmarkStart w:id="11" w:name="_Toc268618527"/>
      <w:r>
        <w:rPr>
          <w:rFonts w:hint="default"/>
        </w:rPr>
        <w:t>2.3 Bam文件预处理</w:t>
      </w:r>
      <w:bookmarkEnd w:id="11"/>
    </w:p>
    <w:p>
      <w:pPr>
        <w:numPr>
          <w:ilvl w:val="0"/>
          <w:numId w:val="3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去除PCR扩增后的重复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2"/>
        <w:gridCol w:w="5938"/>
      </w:tblGrid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picard-tools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1.94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MarkDuplicates.jar REMOVE_DUPLICATES=true INPUT=Sample.sort.bam OUTPUT=Sample.dedup.bam METRICS_FILE=Sample.dedup.metrics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REMOVE_DUPLICATES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  <w:t>删除重复的reads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INPUT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输入文件，为排序后的bam文件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OUTPUT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输出文件，为去重复后的bam文件</w:t>
            </w:r>
          </w:p>
        </w:tc>
      </w:tr>
      <w:tr>
        <w:trPr>
          <w:trHeight w:val="285" w:hRule="atLeast"/>
        </w:trPr>
        <w:tc>
          <w:tcPr>
            <w:tcW w:w="207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METRICS_FILE</w:t>
            </w:r>
          </w:p>
        </w:tc>
        <w:tc>
          <w:tcPr>
            <w:tcW w:w="593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重复后的数据文件</w:t>
            </w:r>
          </w:p>
        </w:tc>
      </w:tr>
    </w:tbl>
    <w:p>
      <w:pPr>
        <w:numPr>
          <w:ilvl w:val="0"/>
          <w:numId w:val="0"/>
        </w:numPr>
        <w:tabs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br w:type="textWrapping"/>
      </w:r>
    </w:p>
    <w:p>
      <w:pPr>
        <w:numPr>
          <w:ilvl w:val="0"/>
          <w:numId w:val="3"/>
        </w:numPr>
        <w:tabs>
          <w:tab w:val="left" w:pos="2011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局部重新比对</w:t>
      </w: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A)</w:t>
      </w:r>
      <w:r>
        <w:rPr>
          <w:rFonts w:hint="default"/>
          <w:sz w:val="21"/>
          <w:szCs w:val="21"/>
        </w:rPr>
        <w:tab/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810"/>
      </w:tblGrid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java -jar GenomeAnalysisTK.jar -T RealignerTargetCreator -I Sample.dedup.bam -R ref.genome.fa -o Sample.dedup.realn.intervals -L target.bed 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</w:tbl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6058"/>
      </w:tblGrid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GenomeAnalysisTK.jar  -T IndelRealigner -I Sample.dedup.bam -R ref.genome.fa -L target.bed   -targetIntervals  Sample.dedup.realn.intervals  -o Sample.dedup.realn.bam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058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-targetIntervals 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上一步生成的中间文件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058" w:type="dxa"/>
            <w:tcBorders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9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0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输出的bam文件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2011"/>
          <w:tab w:val="clear" w:pos="360"/>
        </w:tabs>
        <w:suppressAutoHyphens/>
        <w:bidi w:val="0"/>
        <w:jc w:val="both"/>
        <w:rPr>
          <w:rFonts w:hint="default"/>
          <w:sz w:val="21"/>
          <w:szCs w:val="21"/>
        </w:rPr>
      </w:pP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</w:rPr>
        <w:t>reads的碱基质量值进行重新校正</w:t>
      </w: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/>
          <w:sz w:val="21"/>
          <w:szCs w:val="21"/>
        </w:rPr>
        <w:t xml:space="preserve"> A)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658"/>
      </w:tblGrid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GenomeAnalysisTK.jar  -T BaseRecalibrator  -R ref.genome.fa -I Sample.dedup.realn.bam -L target.bed  -knownSites dbsnp_138.hg19.vcf -mte -nct 4 -o Sample.dedup.realn.recal.table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-knownSites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已知变异位点 dbsnp_138.hg19.vcf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numPr>
          <w:ilvl w:val="0"/>
          <w:numId w:val="0"/>
        </w:numPr>
        <w:tabs>
          <w:tab w:val="left" w:pos="2011"/>
          <w:tab w:val="clear" w:pos="360"/>
        </w:tabs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B)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810"/>
      </w:tblGrid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GenomeAnalysisTK.jar -T PrintReads -R ref.genome.fa -I Sample.dedup.realn.bam -L target.bed  -knownSites dbsnp_138.hg19.vcf -mte -nct 4 -o Sample.dedup.realn.recal.table  -BQSR Sample.dedup.realn.recal.table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输出的中间文件</w:t>
            </w:r>
          </w:p>
        </w:tc>
      </w:tr>
      <w:tr>
        <w:trPr>
          <w:trHeight w:val="285" w:hRule="atLeast"/>
        </w:trPr>
        <w:tc>
          <w:tcPr>
            <w:tcW w:w="120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-BQSR </w:t>
            </w:r>
          </w:p>
        </w:tc>
        <w:tc>
          <w:tcPr>
            <w:tcW w:w="6810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上一步生成的校正文件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3"/>
        <w:rPr>
          <w:rFonts w:hint="eastAsia"/>
        </w:rPr>
      </w:pPr>
      <w:bookmarkStart w:id="12" w:name="_Toc916305134"/>
      <w:r>
        <w:rPr>
          <w:rFonts w:hint="default"/>
        </w:rPr>
        <w:t>2.4 Calling SNP</w:t>
      </w:r>
      <w:bookmarkEnd w:id="12"/>
    </w:p>
    <w:p>
      <w:pPr>
        <w:numPr>
          <w:ilvl w:val="0"/>
          <w:numId w:val="0"/>
        </w:numPr>
        <w:tabs>
          <w:tab w:val="clear" w:pos="360"/>
        </w:tabs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eastAsia" w:ascii="文泉驿微米黑" w:hAnsi="文泉驿微米黑" w:eastAsia="文泉驿微米黑" w:cs="文泉驿微米黑"/>
          <w:sz w:val="21"/>
          <w:szCs w:val="21"/>
        </w:rPr>
        <w:t>SNP、InDel的检测和注释。</w:t>
      </w:r>
    </w:p>
    <w:p>
      <w:pPr>
        <w:numPr>
          <w:ilvl w:val="0"/>
          <w:numId w:val="4"/>
        </w:numPr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变异位点检测</w:t>
      </w:r>
    </w:p>
    <w:p>
      <w:pPr>
        <w:numPr>
          <w:ilvl w:val="0"/>
          <w:numId w:val="0"/>
        </w:numPr>
        <w:tabs>
          <w:tab w:val="clear" w:pos="360"/>
        </w:tabs>
        <w:rPr>
          <w:rFonts w:hint="default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A）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658"/>
      </w:tblGrid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 -Xmx20G -jar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GenomeAnalysisTK.jar -T UnifiedGenotyper -I Sample.dedup.realn.recal.table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.bam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-L target.bed -R ref.genome.fa -nct 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 xml:space="preserve">4 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-dt NONE -glm BOTH --dbsnp dbsnp_138.hg19.vcf -o Sample.dedup.realn.recal.table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vcf  -rf BadCigar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-I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bam文件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-L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捕获区间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  <w:t>-dbsnp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已知变异位点 dbsnp_138.hg19.vcf 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default" w:ascii="文泉驿微米黑" w:hAnsi="文泉驿微米黑" w:eastAsia="文泉驿微米黑" w:cs="文泉驿微米黑"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360"/>
        </w:tabs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B）</w:t>
      </w:r>
    </w:p>
    <w:tbl>
      <w:tblPr>
        <w:tblStyle w:val="18"/>
        <w:tblW w:w="8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6658"/>
      </w:tblGrid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软件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GenomeAnalysisTK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3.0.0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命令行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java -jar GenomeAnalysisTK.jar -T SelectVariants -R ref.genome.fa --variant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Sample.dedup.realn.recal.table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vcf -o Sample.dedup.realn.recal.table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filter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.vcf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-select 'DP &gt; 20'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-T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使用的分析模块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variant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vcf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-R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4C4C4C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基因组文件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-o</w:t>
            </w:r>
          </w:p>
        </w:tc>
        <w:tc>
          <w:tcPr>
            <w:tcW w:w="6658" w:type="dxa"/>
            <w:tcBorders>
              <w:top w:val="single" w:color="4C4C4C" w:sz="4" w:space="0"/>
              <w:left w:val="single" w:color="4C4C4C" w:sz="4" w:space="0"/>
              <w:bottom w:val="single" w:color="auto" w:sz="4" w:space="0"/>
              <w:right w:val="single" w:color="4C4C4C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输出的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vcf</w:t>
            </w: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文件</w:t>
            </w:r>
          </w:p>
        </w:tc>
      </w:tr>
      <w:tr>
        <w:trPr>
          <w:trHeight w:val="285" w:hRule="atLeast"/>
        </w:trPr>
        <w:tc>
          <w:tcPr>
            <w:tcW w:w="1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val="en-US" w:eastAsia="zh-CN" w:bidi="ar"/>
              </w:rPr>
              <w:t>-</w:t>
            </w:r>
            <w:r>
              <w:rPr>
                <w:rFonts w:hint="default" w:ascii="宋体" w:hAnsi="宋体" w:eastAsia="宋体" w:cs="宋体"/>
                <w:i w:val="0"/>
                <w:color w:val="4C4C4C"/>
                <w:kern w:val="0"/>
                <w:sz w:val="21"/>
                <w:szCs w:val="21"/>
                <w:u w:val="none"/>
                <w:lang w:eastAsia="zh-CN" w:bidi="ar"/>
              </w:rPr>
              <w:t>select</w:t>
            </w:r>
          </w:p>
        </w:tc>
        <w:tc>
          <w:tcPr>
            <w:tcW w:w="6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C4C4C"/>
                <w:sz w:val="21"/>
                <w:szCs w:val="21"/>
                <w:u w:val="none"/>
              </w:rPr>
              <w:t>过滤条件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</w:p>
    <w:p>
      <w:pPr>
        <w:pStyle w:val="2"/>
        <w:rPr>
          <w:rFonts w:hint="default"/>
        </w:rPr>
      </w:pPr>
      <w:bookmarkStart w:id="13" w:name="_Toc414885740"/>
      <w:r>
        <w:rPr>
          <w:rFonts w:hint="default"/>
        </w:rPr>
        <w:t>3.声明</w:t>
      </w:r>
      <w:bookmarkEnd w:id="13"/>
    </w:p>
    <w:p>
      <w:pPr>
        <w:widowControl w:val="0"/>
        <w:numPr>
          <w:ilvl w:val="0"/>
          <w:numId w:val="0"/>
        </w:numPr>
        <w:tabs>
          <w:tab w:val="clear" w:pos="360"/>
        </w:tabs>
        <w:suppressAutoHyphens/>
        <w:bidi w:val="0"/>
        <w:jc w:val="both"/>
        <w:rPr>
          <w:rFonts w:hint="eastAsia" w:ascii="文泉驿微米黑" w:hAnsi="文泉驿微米黑" w:eastAsia="文泉驿微米黑" w:cs="文泉驿微米黑"/>
          <w:sz w:val="21"/>
          <w:szCs w:val="21"/>
        </w:rPr>
      </w:pPr>
      <w:r>
        <w:rPr>
          <w:rFonts w:hint="default" w:ascii="文泉驿微米黑" w:hAnsi="文泉驿微米黑" w:eastAsia="文泉驿微米黑" w:cs="文泉驿微米黑"/>
          <w:sz w:val="21"/>
          <w:szCs w:val="21"/>
        </w:rPr>
        <w:t>本软件仅对单次样本进行解析，随着数据库的更新完善将解读更进一步的结果。</w:t>
      </w:r>
    </w:p>
    <w:sectPr>
      <w:pgSz w:w="11906" w:h="16838"/>
      <w:pgNumType w:fmt="decimal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01"/>
    <w:family w:val="decorative"/>
    <w:pitch w:val="default"/>
    <w:sig w:usb0="00000000" w:usb1="00000000" w:usb2="00000009" w:usb3="00000000" w:csb0="400001FF" w:csb1="FFFF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2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9" w:usb3="00000000" w:csb0="2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">
    <w:altName w:val="DejaVu Sans"/>
    <w:panose1 w:val="020F0502020204030204"/>
    <w:charset w:val="01"/>
    <w:family w:val="swiss"/>
    <w:pitch w:val="default"/>
    <w:sig w:usb0="00000000" w:usb1="00000000" w:usb2="00000009" w:usb3="00000000" w:csb0="2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4000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altName w:val="DejaVu Sans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400001FF" w:csb1="FFFF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swiss"/>
    <w:pitch w:val="default"/>
    <w:sig w:usb0="00000000" w:usb1="00000000" w:usb2="00000012" w:usb3="00000000" w:csb0="4002009F" w:csb1="DFD70000"/>
  </w:font>
  <w:font w:name="ˎ̥">
    <w:altName w:val="Kedage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ˎ̥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  <w:font w:name="ˎ̥">
    <w:altName w:val="Kedage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ˎ̥">
    <w:altName w:val="Kedag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Webdings">
    <w:altName w:val="Abyssinica SI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400001FF" w:csb1="FFFF0000"/>
  </w:font>
  <w:font w:name="Arial Unicode MS">
    <w:altName w:val="DejaVu Sans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decorative"/>
    <w:pitch w:val="default"/>
    <w:sig w:usb0="00000000" w:usb1="00000000" w:usb2="00000012" w:usb3="00000000" w:csb0="4002009F" w:csb1="DFD7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400001FF" w:csb1="FFFF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400001FF" w:csb1="FFFF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roman"/>
    <w:pitch w:val="default"/>
    <w:sig w:usb0="00000000" w:usb1="00000000" w:usb2="00000012" w:usb3="00000000" w:csb0="4002009F" w:csb1="DFD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400001FF" w:csb1="FFFF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Verdana">
    <w:altName w:val="Ubuntu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MS Gothic">
    <w:altName w:val="文泉驿微米黑"/>
    <w:panose1 w:val="020B0609070205080204"/>
    <w:charset w:val="80"/>
    <w:family w:val="modern"/>
    <w:pitch w:val="default"/>
    <w:sig w:usb0="00000000" w:usb1="00000000" w:usb2="00000012" w:usb3="00000000" w:csb0="4002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Georgia">
    <w:altName w:val="FreeSerif"/>
    <w:panose1 w:val="02040502050405020303"/>
    <w:charset w:val="00"/>
    <w:family w:val="roman"/>
    <w:pitch w:val="default"/>
    <w:sig w:usb0="00000000" w:usb1="00000000" w:usb2="00000000" w:usb3="00000000" w:csb0="2000009F" w:csb1="00000000"/>
  </w:font>
  <w:font w:name="Georgia">
    <w:altName w:val="FreeSerif"/>
    <w:panose1 w:val="02040502050405020303"/>
    <w:charset w:val="00"/>
    <w:family w:val="modern"/>
    <w:pitch w:val="default"/>
    <w:sig w:usb0="00000000" w:usb1="00000000" w:usb2="00000000" w:usb3="00000000" w:csb0="2000009F" w:csb1="00000000"/>
  </w:font>
  <w:font w:name="Georgia">
    <w:altName w:val="FreeSerif"/>
    <w:panose1 w:val="02040502050405020303"/>
    <w:charset w:val="00"/>
    <w:family w:val="swiss"/>
    <w:pitch w:val="default"/>
    <w:sig w:usb0="00000000" w:usb1="00000000" w:usb2="00000000" w:usb3="00000000" w:csb0="2000009F" w:csb1="00000000"/>
  </w:font>
  <w:font w:name="Georgia">
    <w:altName w:val="FreeSerif"/>
    <w:panose1 w:val="02040502050405020303"/>
    <w:charset w:val="00"/>
    <w:family w:val="decorative"/>
    <w:pitch w:val="default"/>
    <w:sig w:usb0="00000000" w:usb1="00000000" w:usb2="00000000" w:usb3="00000000" w:csb0="2000009F" w:csb1="0000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alibri">
    <w:altName w:val="DejaVu Sans"/>
    <w:panose1 w:val="020F0502020204030204"/>
    <w:charset w:val="01"/>
    <w:family w:val="decorative"/>
    <w:pitch w:val="default"/>
    <w:sig w:usb0="00000000" w:usb1="00000000" w:usb2="00000009" w:usb3="00000000" w:csb0="2000019F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alibri">
    <w:altName w:val="DejaVu Sans"/>
    <w:panose1 w:val="020F0502020204030204"/>
    <w:charset w:val="01"/>
    <w:family w:val="roman"/>
    <w:pitch w:val="default"/>
    <w:sig w:usb0="00000000" w:usb1="00000000" w:usb2="00000009" w:usb3="00000000" w:csb0="2000019F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大标宋简体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TakaoPGothic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迷你简硬笔楷书">
    <w:altName w:val="文泉驿微米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alibri">
    <w:altName w:val="DejaVu Sans"/>
    <w:panose1 w:val="020F0502020204030204"/>
    <w:charset w:val="01"/>
    <w:family w:val="modern"/>
    <w:pitch w:val="default"/>
    <w:sig w:usb0="00000000" w:usb1="00000000" w:usb2="00000009" w:usb3="00000000" w:csb0="2000019F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黑体">
    <w:altName w:val="文泉驿微米黑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swiss"/>
    <w:pitch w:val="default"/>
    <w:sig w:usb0="E59FAFFF" w:usb1="C200FDFF" w:usb2="43501B29" w:usb3="04000043" w:csb0="600101FF" w:csb1="FFFF0000"/>
  </w:font>
  <w:font w:name="DejaVu Sans">
    <w:panose1 w:val="020B0603030804020204"/>
    <w:charset w:val="01"/>
    <w:family w:val="decorative"/>
    <w:pitch w:val="default"/>
    <w:sig w:usb0="E7006EFF" w:usb1="D200FDFF" w:usb2="0A246029" w:usb3="0400200C" w:csb0="600001FF" w:csb1="DFFF0000"/>
  </w:font>
  <w:font w:name="黑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decorative"/>
    <w:pitch w:val="default"/>
    <w:sig w:usb0="E59FAFFF" w:usb1="C200FDFF" w:usb2="43501B29" w:usb3="04000043" w:csb0="600101FF" w:csb1="FFFF0000"/>
  </w:font>
  <w:font w:name="黑体">
    <w:altName w:val="文泉驿微米黑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roman"/>
    <w:pitch w:val="default"/>
    <w:sig w:usb0="E59FAFFF" w:usb1="C200FDFF" w:usb2="43501B29" w:usb3="04000043" w:csb0="600101FF" w:csb1="FFFF0000"/>
  </w:font>
  <w:font w:name="黑体">
    <w:altName w:val="文泉驿微米黑"/>
    <w:panose1 w:val="02010609060101010101"/>
    <w:charset w:val="00"/>
    <w:family w:val="swiss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modern"/>
    <w:pitch w:val="default"/>
    <w:sig w:usb0="E59FAFFF" w:usb1="C200FDFF" w:usb2="43501B29" w:usb3="04000043" w:csb0="600101FF" w:csb1="FFFF0000"/>
  </w:font>
  <w:font w:name="DejaVu Sans">
    <w:panose1 w:val="020B0603030804020204"/>
    <w:charset w:val="01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4" w:space="1"/>
      </w:pBdr>
      <w:jc w:val="left"/>
    </w:pPr>
    <w:r>
      <w:rPr>
        <w:sz w:val="18"/>
      </w:rPr>
      <w:pict>
        <v:shape id="PowerPlusWaterMarkObject169793677" o:spid="_x0000_s4098" o:spt="136" type="#_x0000_t136" style="position:absolute;left:0pt;height:120.75pt;width:211.7pt;mso-position-horizontal:center;mso-position-horizontal-relative:margin;mso-position-vertical:center;mso-position-vertical-relative:margin;rotation:-2949120f;z-index:-251650048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  <w:r>
      <w:t>百迈客医学检验所                                                                               内部文件：[检益康分析软件]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none" w:color="auto" w:sz="0" w:space="1"/>
      </w:pBdr>
    </w:pPr>
    <w:r>
      <w:rPr>
        <w:sz w:val="18"/>
      </w:rPr>
      <w:pict>
        <v:shape id="PowerPlusWaterMarkObject169793677" o:spid="_x0000_s4097" o:spt="136" type="#_x0000_t136" style="position:absolute;left:0pt;height:120.75pt;width:211.7pt;mso-position-horizontal:center;mso-position-horizontal-relative:margin;mso-position-vertical:center;mso-position-vertical-relative:margin;rotation:-2949120f;z-index:-251649024;mso-width-relative:page;mso-height-relative:page;" fillcolor="#C0C0C0" filled="t" stroked="f" coordsize="21600,21600" adj="10800">
          <v:path/>
          <v:fill on="t" opacity="20316f" focussize="0,0"/>
          <v:stroke on="f"/>
          <v:imagedata o:title=""/>
          <o:lock v:ext="edit" aspectratio="t"/>
          <v:textpath on="t" fitshape="t" fitpath="t" trim="t" xscale="f" string="限制" style="font-family:宋体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808024">
    <w:nsid w:val="578C3B58"/>
    <w:multiLevelType w:val="singleLevel"/>
    <w:tmpl w:val="578C3B58"/>
    <w:lvl w:ilvl="0" w:tentative="1">
      <w:start w:val="1"/>
      <w:numFmt w:val="decimal"/>
      <w:suff w:val="nothing"/>
      <w:lvlText w:val="%1."/>
      <w:lvlJc w:val="left"/>
    </w:lvl>
  </w:abstractNum>
  <w:abstractNum w:abstractNumId="1141269580">
    <w:nsid w:val="4406644C"/>
    <w:multiLevelType w:val="multilevel"/>
    <w:tmpl w:val="4406644C"/>
    <w:lvl w:ilvl="0" w:tentative="1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tabs>
          <w:tab w:val="left" w:pos="720"/>
        </w:tabs>
        <w:ind w:left="720" w:hanging="720"/>
      </w:pPr>
      <w:rPr>
        <w:rFonts w:hint="default"/>
        <w:sz w:val="36"/>
        <w:szCs w:val="36"/>
      </w:rPr>
    </w:lvl>
    <w:lvl w:ilvl="2" w:tentative="1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Arial Unicode MS" w:cs="Times New Roman"/>
        <w:b/>
      </w:rPr>
    </w:lvl>
    <w:lvl w:ilvl="3" w:tentative="1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468576936">
    <w:nsid w:val="5788B4A8"/>
    <w:multiLevelType w:val="singleLevel"/>
    <w:tmpl w:val="5788B4A8"/>
    <w:lvl w:ilvl="0" w:tentative="1">
      <w:start w:val="1"/>
      <w:numFmt w:val="decimal"/>
      <w:suff w:val="nothing"/>
      <w:lvlText w:val="（%1）"/>
      <w:lvlJc w:val="left"/>
    </w:lvl>
  </w:abstractNum>
  <w:abstractNum w:abstractNumId="1468579823">
    <w:nsid w:val="5788BFEF"/>
    <w:multiLevelType w:val="singleLevel"/>
    <w:tmpl w:val="5788BFEF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8808024"/>
  </w:num>
  <w:num w:numId="2">
    <w:abstractNumId w:val="1141269580"/>
  </w:num>
  <w:num w:numId="3">
    <w:abstractNumId w:val="1468576936"/>
  </w:num>
  <w:num w:numId="4">
    <w:abstractNumId w:val="14685798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E9F1"/>
    <w:rsid w:val="2EAED943"/>
    <w:rsid w:val="3B8FC0E4"/>
    <w:rsid w:val="3EBDA270"/>
    <w:rsid w:val="3FF6C92F"/>
    <w:rsid w:val="4F38337A"/>
    <w:rsid w:val="4F7D8F97"/>
    <w:rsid w:val="517DF6E1"/>
    <w:rsid w:val="667A0749"/>
    <w:rsid w:val="67F3E256"/>
    <w:rsid w:val="6D7DE001"/>
    <w:rsid w:val="6EFF1E69"/>
    <w:rsid w:val="6FD462CD"/>
    <w:rsid w:val="7567703E"/>
    <w:rsid w:val="77B77500"/>
    <w:rsid w:val="77B986F6"/>
    <w:rsid w:val="791F63DC"/>
    <w:rsid w:val="792F4674"/>
    <w:rsid w:val="7AD78DE0"/>
    <w:rsid w:val="7B7F1BA6"/>
    <w:rsid w:val="7EAFD61C"/>
    <w:rsid w:val="7EFC994F"/>
    <w:rsid w:val="7F722956"/>
    <w:rsid w:val="7FBFAE49"/>
    <w:rsid w:val="7FDE7549"/>
    <w:rsid w:val="7FDF28D1"/>
    <w:rsid w:val="96D7DC57"/>
    <w:rsid w:val="9B410878"/>
    <w:rsid w:val="9D9EA076"/>
    <w:rsid w:val="A711D554"/>
    <w:rsid w:val="A7E74C25"/>
    <w:rsid w:val="AF7D4815"/>
    <w:rsid w:val="AFE5A6EE"/>
    <w:rsid w:val="AFFF0688"/>
    <w:rsid w:val="BB6F63F1"/>
    <w:rsid w:val="BF5CCB72"/>
    <w:rsid w:val="BFF73B06"/>
    <w:rsid w:val="C777FA1D"/>
    <w:rsid w:val="DB296778"/>
    <w:rsid w:val="DE3F8141"/>
    <w:rsid w:val="DF70C205"/>
    <w:rsid w:val="DFEB362C"/>
    <w:rsid w:val="EF75640A"/>
    <w:rsid w:val="F6A71606"/>
    <w:rsid w:val="F97FD910"/>
    <w:rsid w:val="FF7F9FB7"/>
    <w:rsid w:val="FF7FD79C"/>
    <w:rsid w:val="FFCB7D58"/>
    <w:rsid w:val="FFD77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Normal (Web)"/>
    <w:basedOn w:val="1"/>
    <w:uiPriority w:val="0"/>
    <w:pPr>
      <w:spacing w:before="0" w:after="280"/>
      <w:jc w:val="left"/>
    </w:pPr>
    <w:rPr>
      <w:sz w:val="24"/>
      <w:lang w:val="en-US" w:eastAsia="zh-CN" w:bidi="ar"/>
    </w:rPr>
  </w:style>
  <w:style w:type="paragraph" w:customStyle="1" w:styleId="19">
    <w:name w:val="标题 11"/>
    <w:basedOn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sz w:val="44"/>
      <w:szCs w:val="44"/>
    </w:rPr>
  </w:style>
  <w:style w:type="paragraph" w:customStyle="1" w:styleId="20">
    <w:name w:val="标题 21"/>
    <w:basedOn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customStyle="1" w:styleId="21">
    <w:name w:val="标题 31"/>
    <w:basedOn w:val="1"/>
    <w:unhideWhenUsed/>
    <w:qFormat/>
    <w:uiPriority w:val="0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ListLabel 1"/>
    <w:uiPriority w:val="0"/>
    <w:rPr>
      <w:sz w:val="36"/>
      <w:szCs w:val="36"/>
    </w:rPr>
  </w:style>
  <w:style w:type="character" w:customStyle="1" w:styleId="23">
    <w:name w:val="ListLabel 2"/>
    <w:uiPriority w:val="0"/>
    <w:rPr>
      <w:rFonts w:eastAsia="Arial Unicode MS" w:cs="Times New Roman"/>
      <w:b/>
    </w:rPr>
  </w:style>
  <w:style w:type="paragraph" w:customStyle="1" w:styleId="24">
    <w:name w:val="标题1"/>
    <w:basedOn w:val="1"/>
    <w:next w:val="25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25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26">
    <w:name w:val="列表1"/>
    <w:basedOn w:val="25"/>
    <w:qFormat/>
    <w:uiPriority w:val="0"/>
  </w:style>
  <w:style w:type="paragraph" w:customStyle="1" w:styleId="27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8">
    <w:name w:val="索引"/>
    <w:basedOn w:val="1"/>
    <w:qFormat/>
    <w:uiPriority w:val="0"/>
    <w:pPr>
      <w:suppressLineNumbers/>
    </w:pPr>
  </w:style>
  <w:style w:type="character" w:customStyle="1" w:styleId="29">
    <w:name w:val="font11"/>
    <w:basedOn w:val="1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0">
    <w:name w:val="font01"/>
    <w:basedOn w:val="17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1">
    <w:name w:val="font21"/>
    <w:basedOn w:val="17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32">
    <w:name w:val="标题 1 Char"/>
    <w:link w:val="2"/>
    <w:qFormat/>
    <w:uiPriority w:val="0"/>
    <w:rPr>
      <w:b/>
      <w:kern w:val="44"/>
      <w:sz w:val="44"/>
    </w:rPr>
  </w:style>
  <w:style w:type="character" w:customStyle="1" w:styleId="33">
    <w:name w:val="标题 2 Char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2016-07-17T18:13:00Z</dcterms:created>
  <dc:creator>bmk</dc:creator>
  <cp:lastModifiedBy>sunqh</cp:lastModifiedBy>
  <dcterms:modified xsi:type="dcterms:W3CDTF">2016-07-28T16:05:18Z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