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===简介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===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TFBS（转录因子结合位点预测分析）</w:t>
      </w:r>
      <w:r>
        <w:rPr>
          <w:rFonts w:hint="default" w:asciiTheme="minorEastAsia" w:hAnsiTheme="minorEastAsia" w:cstheme="minorEastAsia"/>
          <w:sz w:val="24"/>
          <w:szCs w:val="24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转录因子结合位点（Transcription factor binding site，TFBS）是与转录因子结合的DNA片段，长度通常在5~20 bp范围内，一个转录因子往往同时调控若干个基因，而它在不同基因上的结合位点具有一定的保守性，又不完全相同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TFBS的预测基于R 包－TFBStools去分析的；转录因子的motif数据库来源于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JASPAR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数据库（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http://jaspar.genereg.net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），预测的是基因上游序列（１kb）区域内的TFBS。结果文件包括每个基因的TFBS预测结果和其TFBS的序列特征图。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===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文件====================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===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 xml:space="preserve">| -- </w:t>
      </w:r>
      <w:r>
        <w:rPr>
          <w:rFonts w:hint="default" w:asciiTheme="minorEastAsia" w:hAnsiTheme="minorEastAsia" w:cstheme="minorEastAsia"/>
          <w:b/>
          <w:bCs/>
          <w:kern w:val="0"/>
          <w:sz w:val="24"/>
          <w:szCs w:val="24"/>
          <w:lang w:eastAsia="zh-CN" w:bidi="ar"/>
        </w:rPr>
        <w:t>*</w:t>
      </w:r>
      <w:r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Genes_TFBS_predictRes.xls</w:t>
      </w:r>
      <w:r>
        <w:rPr>
          <w:rFonts w:hint="default" w:asciiTheme="minorEastAsia" w:hAnsiTheme="minorEastAsia" w:cstheme="minorEastAsia"/>
          <w:b/>
          <w:bCs/>
          <w:kern w:val="0"/>
          <w:sz w:val="24"/>
          <w:szCs w:val="24"/>
          <w:lang w:eastAsia="zh-CN" w:bidi="ar"/>
        </w:rPr>
        <w:t xml:space="preserve"> (</w:t>
      </w:r>
      <w:r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newGenes_TFBS_predictRes.xls</w:t>
      </w:r>
      <w:r>
        <w:rPr>
          <w:rFonts w:hint="default" w:asciiTheme="minorEastAsia" w:hAnsiTheme="minorEastAsia" w:cstheme="minorEastAsia"/>
          <w:b/>
          <w:bCs/>
          <w:kern w:val="0"/>
          <w:sz w:val="24"/>
          <w:szCs w:val="24"/>
          <w:lang w:eastAsia="zh-CN" w:bidi="ar"/>
        </w:rPr>
        <w:t xml:space="preserve"> or all</w:t>
      </w:r>
      <w:r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Genes_TFBS_predictRes.xls</w:t>
      </w:r>
      <w:r>
        <w:rPr>
          <w:rFonts w:hint="default" w:asciiTheme="minorEastAsia" w:hAnsiTheme="minorEastAsia" w:cstheme="minorEastAsia"/>
          <w:b/>
          <w:bCs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Model_id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JASPAR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数据库转录因子motif编号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Seqname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预测的基因ID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start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结合位点的起始位置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End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结合位点的终止位置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score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　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评分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strand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　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链方向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frame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　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. （无参考意义）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TF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　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转录因子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class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转录因子的注释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sequence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结合位点的序列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Pvalue　　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P值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===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文件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夹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====================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===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｜-- each_</w:t>
      </w:r>
      <w:r>
        <w:rPr>
          <w:rFonts w:hint="default" w:asciiTheme="minorEastAsia" w:hAnsiTheme="minorEastAsia" w:cstheme="minorEastAsia"/>
          <w:b/>
          <w:bCs/>
          <w:kern w:val="0"/>
          <w:sz w:val="24"/>
          <w:szCs w:val="24"/>
          <w:lang w:eastAsia="zh-CN" w:bidi="ar"/>
        </w:rPr>
        <w:t>DE</w:t>
      </w:r>
      <w:r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>geneRes</w:t>
      </w:r>
      <w:r>
        <w:rPr>
          <w:rFonts w:hint="default" w:asciiTheme="minorEastAsia" w:hAnsiTheme="minorEastAsia" w:cstheme="minorEastAsia"/>
          <w:b/>
          <w:bCs/>
          <w:kern w:val="0"/>
          <w:sz w:val="24"/>
          <w:szCs w:val="24"/>
          <w:lang w:eastAsia="zh-CN" w:bidi="ar"/>
        </w:rPr>
        <w:t>　　（只提供差异基因结果）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Theme="minorEastAsia" w:hAnsiTheme="minorEastAsia" w:cstheme="minorEastAsia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kern w:val="0"/>
          <w:sz w:val="24"/>
          <w:szCs w:val="24"/>
          <w:lang w:eastAsia="zh-CN" w:bidi="ar"/>
        </w:rPr>
        <w:t>*_TFBS_predictRes.txt　（*表示差异基因ID）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Model_id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JASPAR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数据库转录因子motif编号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seqname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预测的基因ID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start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结合位点的起始位置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End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结合位点的终止位置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score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　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评分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strand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　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链方向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frame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　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. （无参考意义）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Attributes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　　 转录因子的信息，包含注释及结合位点的序列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Pvalue　　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P值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===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文件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夹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====================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===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 w:bidi="ar"/>
        </w:rPr>
        <w:t xml:space="preserve">｜-- </w:t>
      </w:r>
      <w:r>
        <w:rPr>
          <w:rFonts w:hint="default" w:asciiTheme="minorEastAsia" w:hAnsiTheme="minorEastAsia" w:cstheme="minorEastAsia"/>
          <w:b/>
          <w:bCs/>
          <w:kern w:val="0"/>
          <w:sz w:val="24"/>
          <w:szCs w:val="24"/>
          <w:lang w:eastAsia="zh-CN" w:bidi="ar"/>
        </w:rPr>
        <w:t>DEG_seqLogo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kern w:val="0"/>
          <w:sz w:val="24"/>
          <w:szCs w:val="24"/>
          <w:lang w:eastAsia="zh-CN" w:bidi="ar"/>
        </w:rPr>
        <w:t>　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各个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差异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  <w:t>基因的TFBS序列特征图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 xml:space="preserve">  横坐标为 motif 中碱基的相对位置，纵坐标为该位置碱基的序列保守性，而碱基信号的高度代表该碱基在该位置上的相对频率。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Theme="minorEastAsia" w:hAnsiTheme="minorEastAsia" w:cstheme="minorEastAsia"/>
          <w:b w:val="0"/>
          <w:bCs w:val="0"/>
          <w:kern w:val="0"/>
          <w:sz w:val="24"/>
          <w:szCs w:val="24"/>
          <w:lang w:eastAsia="zh-CN"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88797"/>
    <w:rsid w:val="BEF88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2019-04-25T11:48:00Z</dcterms:created>
  <dc:creator>bmk</dc:creator>
  <cp:lastModifiedBy>bmk</cp:lastModifiedBy>
  <dcterms:modified xsi:type="dcterms:W3CDTF">2019-04-25T11:48:39Z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