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文库质量评估</w:t>
      </w:r>
      <w:r>
        <w:rPr>
          <w:rFonts w:hint="default" w:asciiTheme="minorEastAsia" w:hAnsiTheme="minorEastAsia" w:cstheme="minorEastAsia"/>
          <w:b/>
          <w:bCs/>
          <w:sz w:val="24"/>
          <w:szCs w:val="24"/>
        </w:rPr>
        <w:t>结果：</w:t>
      </w:r>
    </w:p>
    <w:p>
      <w:pPr>
        <w:keepNext w:val="0"/>
        <w:keepLines w:val="0"/>
        <w:widowControl/>
        <w:suppressLineNumbers w:val="0"/>
        <w:jc w:val="left"/>
        <w:rPr>
          <w:rFonts w:hint="default" w:asciiTheme="minorEastAsia" w:hAnsiTheme="minorEastAsia" w:cstheme="minorEastAsia"/>
          <w:b/>
          <w:bCs/>
          <w:sz w:val="24"/>
          <w:szCs w:val="24"/>
        </w:rPr>
      </w:pP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文件夹</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*.insertSize.png</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circRNA文库插入片段的长度分布模拟图(png)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通过插入片段两端的Reads在参考基因组上的比对起止点之间的距离计算插入片段长度。</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图中横坐标为双端Reads在参考基因组上的比对起止点之间的距离,范围为0到800bp；纵坐标为比对起止点之间不同距离的双端Reads的数目。</w:t>
      </w:r>
    </w:p>
    <w:p>
      <w:pPr/>
      <w:r>
        <w:rPr>
          <w:rFonts w:hint="eastAsia" w:asciiTheme="minorEastAsia" w:hAnsiTheme="minorEastAsia" w:eastAsiaTheme="minorEastAsia" w:cstheme="minorEastAsia"/>
          <w:b w:val="0"/>
          <w:bCs w:val="0"/>
          <w:sz w:val="24"/>
          <w:szCs w:val="24"/>
        </w:rPr>
        <w:t>检验插入片段长度的离散程度能直接反映出文库制备过程中磁珠纯化的效果。</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文泉驿微米黑">
    <w:altName w:val="Droid Sans Fallback"/>
    <w:panose1 w:val="020B0606030804020204"/>
    <w:charset w:val="86"/>
    <w:family w:val="auto"/>
    <w:pitch w:val="default"/>
    <w:sig w:usb0="00000000" w:usb1="00000000"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Liberation Sans">
    <w:panose1 w:val="020B0604020202020204"/>
    <w:charset w:val="00"/>
    <w:family w:val="modern"/>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EE3DB1"/>
    <w:rsid w:val="D5EE3D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2018-08-28T14:33:00Z</dcterms:created>
  <dc:creator>bmk</dc:creator>
  <cp:lastModifiedBy>bmk</cp:lastModifiedBy>
  <dcterms:modified xsi:type="dcterms:W3CDTF">2018-08-28T14:35:13Z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