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40" w:lineRule="auto"/>
        <w:jc w:val="left"/>
      </w:pPr>
      <w:r>
        <w:rPr>
          <w:rFonts w:ascii="Calibri" w:hAnsi="Calibri" w:eastAsia="PingFang SC"/>
          <w:b/>
          <w:i w:val="0"/>
          <w:color w:val="0B2545"/>
          <w:sz w:val="46"/>
        </w:rPr>
        <w:t>事项记忆卡｜标准模板</w:t>
      </w:r>
    </w:p>
    <w:p>
      <w:pPr>
        <w:spacing w:after="240"/>
      </w:pPr>
      <w:r>
        <w:rPr>
          <w:rFonts w:ascii="Calibri" w:hAnsi="Calibri" w:eastAsia="PingFang SC"/>
          <w:b w:val="0"/>
          <w:i/>
          <w:color w:val="555555"/>
          <w:sz w:val="22"/>
        </w:rPr>
        <w:t>用于记录事项背景、材料线索和动态事实核验边界。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模板说明：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这是内部记忆治理模板，不是当前事实或法律结论。请记录来源、日期、核验状态、敏感边界、目标位置、期限和用户确认。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一、事项身份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事项/项目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〔去敏名称/编号〕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来源事件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〔文件/用户指令/复盘/测试〕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适用范围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〔事项/阶段/版本〕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保留期限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〔事项期间/阶段/到期清理〕</w:t>
            </w:r>
          </w:p>
        </w:tc>
      </w:tr>
    </w:tbl>
    <w:p>
      <w:pPr>
        <w:spacing w:after="40"/>
      </w:pPr>
    </w:p>
    <w:p>
      <w:pPr>
        <w:pStyle w:val="Heading1"/>
      </w:pPr>
      <w:r>
        <w:t>二、内容分类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7D0DB"/>
          <w:left w:val="single" w:sz="6" w:space="0" w:color="C7D0DB"/>
          <w:bottom w:val="single" w:sz="6" w:space="0" w:color="C7D0DB"/>
          <w:right w:val="single" w:sz="6" w:space="0" w:color="C7D0DB"/>
          <w:insideH w:val="single" w:sz="6" w:space="0" w:color="C7D0DB"/>
          <w:insideV w:val="single" w:sz="6" w:space="0" w:color="C7D0DB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字段</w:t>
            </w:r>
          </w:p>
        </w:tc>
        <w:tc>
          <w:tcPr>
            <w:tcW w:type="dxa" w:w="7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PingFang SC"/>
                <w:b/>
                <w:i w:val="0"/>
                <w:color w:val="0B2545"/>
                <w:sz w:val="19"/>
              </w:rPr>
              <w:t>填写/核验内容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L1-L6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〔选择层级〕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事实状态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〔已核验/待核验/冲突/失效〕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来源/日期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〔定位、记录日、核验日〕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敏感边界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PingFang SC"/>
                <w:b w:val="0"/>
                <w:i w:val="0"/>
                <w:color w:val="1F2937"/>
                <w:sz w:val="19"/>
              </w:rPr>
              <w:t>〔个人信息/策略/特权/商业秘密〕</w:t>
            </w:r>
          </w:p>
        </w:tc>
      </w:tr>
    </w:tbl>
    <w:p>
      <w:pPr>
        <w:spacing w:after="40"/>
      </w:pPr>
    </w:p>
    <w:p>
      <w:pPr>
        <w:pStyle w:val="Heading1"/>
      </w:pPr>
      <w:r>
        <w:t>三、落位与复查</w:t>
      </w:r>
    </w:p>
    <w:p>
      <w:pPr>
        <w:spacing w:after="120"/>
      </w:pPr>
      <w:r>
        <w:rPr>
          <w:rFonts w:ascii="Calibri" w:hAnsi="Calibri" w:eastAsia="PingFang SC"/>
          <w:b w:val="0"/>
          <w:i w:val="0"/>
          <w:color w:val="1F2937"/>
          <w:sz w:val="22"/>
        </w:rPr>
        <w:t>〔目标目录、查重结果、当前权威来源、过期条件、下次复查日〕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D7DBE2"/>
          <w:left w:val="single" w:sz="6" w:space="0" w:color="D7DBE2"/>
          <w:bottom w:val="single" w:sz="6" w:space="0" w:color="D7DBE2"/>
          <w:right w:val="single" w:sz="6" w:space="0" w:color="D7DBE2"/>
          <w:insideH w:val="single" w:sz="6" w:space="0" w:color="D7DBE2"/>
          <w:insideV w:val="single" w:sz="6" w:space="0" w:color="D7DBE2"/>
        </w:tblBorders>
      </w:tblPr>
      <w:tblGrid>
        <w:gridCol w:w="9360"/>
      </w:tblGrid>
      <w:tr>
        <w:tc>
          <w:tcPr>
            <w:tcW w:type="dxa" w:w="93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 w:eastAsia="PingFang SC"/>
                <w:b/>
                <w:i w:val="0"/>
                <w:color w:val="0B2545"/>
                <w:sz w:val="20"/>
              </w:rPr>
              <w:t>交付前：</w:t>
            </w:r>
            <w:r>
              <w:rPr>
                <w:rFonts w:ascii="Calibri" w:hAnsi="Calibri" w:eastAsia="PingFang SC"/>
                <w:b w:val="0"/>
                <w:i w:val="0"/>
                <w:color w:val="1F2937"/>
                <w:sz w:val="20"/>
              </w:rPr>
              <w:t>确认分类、来源、去敏、查重、期限、目标位置、回退关系和用户授权；不直接覆盖或删除现有长期资产。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b w:val="0"/>
        <w:i w:val="0"/>
        <w:color w:val="555555"/>
        <w:sz w:val="18"/>
      </w:rPr>
      <w:t xml:space="preserve">第 </w:t>
    </w:r>
    <w:r>
      <w:rPr>
        <w:rFonts w:ascii="Calibri" w:hAnsi="Calibri" w:eastAsia="PingFang SC"/>
        <w:b w:val="0"/>
        <w:i w:val="0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PingFang SC"/>
        <w:b w:val="0"/>
        <w:i w:val="0"/>
        <w:color w:val="55555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PingFang SC"/>
        <w:b w:val="0"/>
        <w:i w:val="0"/>
        <w:color w:val="555555"/>
        <w:sz w:val="18"/>
      </w:rPr>
      <w:t>Legal OS v1.12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Legal OS</dc:creator>
  <cp:keywords/>
  <dc:description>generated by python-docx</dc:description>
  <cp:lastModifiedBy>Legal OS</cp:lastModifiedBy>
  <cp:revision>1</cp:revision>
  <dcterms:created xsi:type="dcterms:W3CDTF">2026-07-17T00:00:00Z</dcterms:created>
  <dcterms:modified xsi:type="dcterms:W3CDTF">2026-07-17T00:00:00Z</dcterms:modified>
  <cp:category/>
</cp:coreProperties>
</file>