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会话导出（dm_a…）</w:t>
      </w:r>
    </w:p>
    <w:p>
      <w:r>
        <w:rPr>
          <w:color w:val="68708A"/>
        </w:rPr>
        <w:t xml:space="preserve">私信会话 · 1 条消息 · 2026-10-04T08:22:51.624Z</w:t>
      </w:r>
    </w:p>
    <w:p>
      <w:r>
        <w:rPr>
          <w:color w:val="A05A00"/>
        </w:rPr>
        <w:t xml:space="preserve">⚠ 1 个附件副本不可读（清单如实标注）</w:t>
      </w:r>
    </w:p>
    <w:p>
      <w:pPr>
        <w:pStyle w:val="Heading2"/>
      </w:pPr>
      <w:r>
        <w:t xml:space="preserve">2026-10-04 16:22:51 · 用户 u_local…</w:t>
      </w:r>
    </w:p>
    <w:p>
      <w:r>
        <w:t xml:space="preserve">缺失附件导出宿主 MISS-HOST-42</w:t>
      </w:r>
    </w:p>
    <w:tbl>
      <w:tblPr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400"/>
        <w:gridCol w:w="4400"/>
      </w:tblGrid>
      <w:tr>
        <w:tc>
          <w:tcPr>
            <w:tcW w:w="4400" w:type="dxa"/>
          </w:tcPr>
          <w:p>
            <w:r>
              <w:t xml:space="preserve">缺失表格件.txt</w:t>
            </w:r>
          </w:p>
        </w:tc>
        <w:tc>
          <w:tcPr>
            <w:tcW w:w="4400" w:type="dxa"/>
          </w:tcPr>
          <w:p>
            <w:r>
              <w:rPr>
                <w:color w:val="A05A00"/>
              </w:rPr>
              <w:t xml:space="preserve">⚠ 原件不可读（未随包）</w:t>
            </w:r>
          </w:p>
        </w:tc>
      </w:tr>
    </w:tbl>
    <w:p>
      <w:r>
        <w:rPr>
          <w:color w:val="68708A"/>
        </w:rPr>
        <w:t xml:space="preserve">来源说明：范围快照——附件为托管副本按 hash 校验拷贝（assets/ 目录，清单见 manifest.json）；源文件后续变化不影响本导出。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2">
    <w:name w:val="heading 2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