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18EC48" w14:textId="3A88D3C9" w:rsidR="008A3F5B" w:rsidRPr="008A3F5B" w:rsidRDefault="008A3F5B" w:rsidP="008A3F5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ASSIGNMENT</w:t>
      </w:r>
    </w:p>
    <w:p w14:paraId="642D8682" w14:textId="157CBF56"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Tasks:</w:t>
      </w:r>
      <w:r w:rsidRPr="008A3F5B">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t xml:space="preserve">1. </w:t>
      </w:r>
      <w:r w:rsidRPr="008A3F5B">
        <w:rPr>
          <w:rFonts w:ascii="Times New Roman" w:eastAsia="Times New Roman" w:hAnsi="Times New Roman" w:cs="Times New Roman"/>
          <w:kern w:val="0"/>
          <w:lang w:eastAsia="en-GB"/>
          <w14:ligatures w14:val="none"/>
        </w:rPr>
        <w:t>LLM Selection + In-Context Learning Design</w:t>
      </w:r>
      <w:r w:rsidRPr="008A3F5B">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t>2</w:t>
      </w:r>
      <w:r w:rsidRPr="008A3F5B">
        <w:rPr>
          <w:rFonts w:ascii="Times New Roman" w:eastAsia="Times New Roman" w:hAnsi="Times New Roman" w:cs="Times New Roman"/>
          <w:kern w:val="0"/>
          <w:lang w:eastAsia="en-GB"/>
          <w14:ligatures w14:val="none"/>
        </w:rPr>
        <w:t>. Chatbot — Retrieval Index, Chunking and Prompt Design</w:t>
      </w:r>
      <w:r w:rsidRPr="008A3F5B">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t>3</w:t>
      </w:r>
      <w:r w:rsidRPr="008A3F5B">
        <w:rPr>
          <w:rFonts w:ascii="Times New Roman" w:eastAsia="Times New Roman" w:hAnsi="Times New Roman" w:cs="Times New Roman"/>
          <w:kern w:val="0"/>
          <w:lang w:eastAsia="en-GB"/>
          <w14:ligatures w14:val="none"/>
        </w:rPr>
        <w:t>. Chatbot Evaluation Harness</w:t>
      </w:r>
    </w:p>
    <w:p w14:paraId="418E08E9"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Project:</w:t>
      </w:r>
      <w:r w:rsidRPr="008A3F5B">
        <w:rPr>
          <w:rFonts w:ascii="Times New Roman" w:eastAsia="Times New Roman" w:hAnsi="Times New Roman" w:cs="Times New Roman"/>
          <w:kern w:val="0"/>
          <w:lang w:eastAsia="en-GB"/>
          <w14:ligatures w14:val="none"/>
        </w:rPr>
        <w:t xml:space="preserve"> Development of AI-Based Cyber Security Audit Assessment Against Benchmark</w:t>
      </w:r>
    </w:p>
    <w:p w14:paraId="00F8AAC4"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Objective 3:</w:t>
      </w:r>
      <w:r w:rsidRPr="008A3F5B">
        <w:rPr>
          <w:rFonts w:ascii="Times New Roman" w:eastAsia="Times New Roman" w:hAnsi="Times New Roman" w:cs="Times New Roman"/>
          <w:kern w:val="0"/>
          <w:lang w:eastAsia="en-GB"/>
          <w14:ligatures w14:val="none"/>
        </w:rPr>
        <w:t xml:space="preserve"> AI-Based Cyber Security Audit Assessment Against Benchmark</w:t>
      </w:r>
    </w:p>
    <w:p w14:paraId="5EBBC5B1"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Duration:</w:t>
      </w:r>
      <w:r w:rsidRPr="008A3F5B">
        <w:rPr>
          <w:rFonts w:ascii="Times New Roman" w:eastAsia="Times New Roman" w:hAnsi="Times New Roman" w:cs="Times New Roman"/>
          <w:kern w:val="0"/>
          <w:lang w:eastAsia="en-GB"/>
          <w14:ligatures w14:val="none"/>
        </w:rPr>
        <w:t xml:space="preserve"> One working week</w:t>
      </w:r>
    </w:p>
    <w:p w14:paraId="649C02BF"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t>1. Project Context</w:t>
      </w:r>
    </w:p>
    <w:p w14:paraId="502250D2"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This assignment forms part of Objective 3 of the project, which aims to develop an AI-based solution for assessing individual cybersecurity audit reports against a defined benchmark or standard of quality.</w:t>
      </w:r>
    </w:p>
    <w:p w14:paraId="4F8376A8"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proposed system will utilise historical audit-report data from auditing agencies and a suitable Large Language Model (LLM) to analyse an audit report against a predefined set of benchmark questions. The LLM will utilise Retrieval-Augmented Generation (RAG) to retrieve relevant information from the audit reports and provide answers to the questions. Based on the number of positive answers generated by the LLM, a score will be assigned to the audit report, which will subsequently be used for benchmark-based assessment.</w:t>
      </w:r>
    </w:p>
    <w:p w14:paraId="016BFA3B" w14:textId="6DC4F7EB"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intern shall work on the LLM selection, in-context learning, retrieval, chatbot and evaluation components required to implement and validate this workflow.</w:t>
      </w:r>
    </w:p>
    <w:p w14:paraId="266B4BD4"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t>2. Objective of the Assessment</w:t>
      </w:r>
    </w:p>
    <w:p w14:paraId="7D48C5CD"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Within one working week, the intern is expected to demonstrate the ability to:</w:t>
      </w:r>
    </w:p>
    <w:p w14:paraId="6BD9413E"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Study and compare suitable LLMs for cybersecurity audit-report assessment.</w:t>
      </w:r>
    </w:p>
    <w:p w14:paraId="08A8E22F"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Select an appropriate LLM based on the requirements of the proposed system.</w:t>
      </w:r>
    </w:p>
    <w:p w14:paraId="51F9E5E3"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Design an effective in-context learning strategy for answering audit-assessment questions.</w:t>
      </w:r>
    </w:p>
    <w:p w14:paraId="7AF513DF"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Develop a retrieval index over historical cybersecurity audit reports.</w:t>
      </w:r>
    </w:p>
    <w:p w14:paraId="27084D1F"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Investigate suitable document chunking strategies for audit reports.</w:t>
      </w:r>
    </w:p>
    <w:p w14:paraId="04836286"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Design prompts for retrieving evidence and answering benchmark questions.</w:t>
      </w:r>
    </w:p>
    <w:p w14:paraId="3F67745D"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Develop a chatbot/RAG pipeline that accepts an audit report and benchmark question as input.</w:t>
      </w:r>
    </w:p>
    <w:p w14:paraId="7EE7EAC6"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Develop an evaluation harness for systematically evaluating the chatbot's responses.</w:t>
      </w:r>
    </w:p>
    <w:p w14:paraId="2226A9B7"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Evaluate whether the LLM provides reliable answers to the benchmark questions.</w:t>
      </w:r>
    </w:p>
    <w:p w14:paraId="404987A7"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Generate quantitative results that can subsequently be used for assigning an audit-quality score.</w:t>
      </w:r>
    </w:p>
    <w:p w14:paraId="5FE5F805" w14:textId="77777777" w:rsidR="008A3F5B" w:rsidRPr="008A3F5B" w:rsidRDefault="008A3F5B" w:rsidP="008A3F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Document the design choices, experimental results, limitations and recommendations.</w:t>
      </w:r>
    </w:p>
    <w:p w14:paraId="1468B64E"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lastRenderedPageBreak/>
        <w:t>3. Scope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4529"/>
        <w:gridCol w:w="2343"/>
      </w:tblGrid>
      <w:tr w:rsidR="008A3F5B" w:rsidRPr="008A3F5B" w14:paraId="4D3C19BB" w14:textId="77777777">
        <w:trPr>
          <w:tblHeader/>
          <w:tblCellSpacing w:w="15" w:type="dxa"/>
        </w:trPr>
        <w:tc>
          <w:tcPr>
            <w:tcW w:w="0" w:type="auto"/>
            <w:vAlign w:val="center"/>
            <w:hideMark/>
          </w:tcPr>
          <w:p w14:paraId="102683B0" w14:textId="77777777" w:rsidR="008A3F5B" w:rsidRPr="008A3F5B" w:rsidRDefault="008A3F5B" w:rsidP="008A3F5B">
            <w:pPr>
              <w:jc w:val="center"/>
              <w:rPr>
                <w:rFonts w:ascii="Times New Roman" w:eastAsia="Times New Roman" w:hAnsi="Times New Roman" w:cs="Times New Roman"/>
                <w:b/>
                <w:bCs/>
                <w:kern w:val="0"/>
                <w:lang w:eastAsia="en-GB"/>
                <w14:ligatures w14:val="none"/>
              </w:rPr>
            </w:pPr>
            <w:r w:rsidRPr="008A3F5B">
              <w:rPr>
                <w:rFonts w:ascii="Times New Roman" w:eastAsia="Times New Roman" w:hAnsi="Times New Roman" w:cs="Times New Roman"/>
                <w:b/>
                <w:bCs/>
                <w:kern w:val="0"/>
                <w:lang w:eastAsia="en-GB"/>
                <w14:ligatures w14:val="none"/>
              </w:rPr>
              <w:t>Work Package</w:t>
            </w:r>
          </w:p>
        </w:tc>
        <w:tc>
          <w:tcPr>
            <w:tcW w:w="0" w:type="auto"/>
            <w:vAlign w:val="center"/>
            <w:hideMark/>
          </w:tcPr>
          <w:p w14:paraId="3096B701" w14:textId="77777777" w:rsidR="008A3F5B" w:rsidRPr="008A3F5B" w:rsidRDefault="008A3F5B" w:rsidP="008A3F5B">
            <w:pPr>
              <w:jc w:val="center"/>
              <w:rPr>
                <w:rFonts w:ascii="Times New Roman" w:eastAsia="Times New Roman" w:hAnsi="Times New Roman" w:cs="Times New Roman"/>
                <w:b/>
                <w:bCs/>
                <w:kern w:val="0"/>
                <w:lang w:eastAsia="en-GB"/>
                <w14:ligatures w14:val="none"/>
              </w:rPr>
            </w:pPr>
            <w:r w:rsidRPr="008A3F5B">
              <w:rPr>
                <w:rFonts w:ascii="Times New Roman" w:eastAsia="Times New Roman" w:hAnsi="Times New Roman" w:cs="Times New Roman"/>
                <w:b/>
                <w:bCs/>
                <w:kern w:val="0"/>
                <w:lang w:eastAsia="en-GB"/>
                <w14:ligatures w14:val="none"/>
              </w:rPr>
              <w:t>Scope</w:t>
            </w:r>
          </w:p>
        </w:tc>
        <w:tc>
          <w:tcPr>
            <w:tcW w:w="0" w:type="auto"/>
            <w:vAlign w:val="center"/>
            <w:hideMark/>
          </w:tcPr>
          <w:p w14:paraId="20F76075" w14:textId="77777777" w:rsidR="008A3F5B" w:rsidRPr="008A3F5B" w:rsidRDefault="008A3F5B" w:rsidP="008A3F5B">
            <w:pPr>
              <w:jc w:val="center"/>
              <w:rPr>
                <w:rFonts w:ascii="Times New Roman" w:eastAsia="Times New Roman" w:hAnsi="Times New Roman" w:cs="Times New Roman"/>
                <w:b/>
                <w:bCs/>
                <w:kern w:val="0"/>
                <w:lang w:eastAsia="en-GB"/>
                <w14:ligatures w14:val="none"/>
              </w:rPr>
            </w:pPr>
            <w:r w:rsidRPr="008A3F5B">
              <w:rPr>
                <w:rFonts w:ascii="Times New Roman" w:eastAsia="Times New Roman" w:hAnsi="Times New Roman" w:cs="Times New Roman"/>
                <w:b/>
                <w:bCs/>
                <w:kern w:val="0"/>
                <w:lang w:eastAsia="en-GB"/>
                <w14:ligatures w14:val="none"/>
              </w:rPr>
              <w:t>Expected Outcome</w:t>
            </w:r>
          </w:p>
        </w:tc>
      </w:tr>
      <w:tr w:rsidR="008A3F5B" w:rsidRPr="008A3F5B" w14:paraId="1BAFE68C" w14:textId="77777777">
        <w:trPr>
          <w:tblCellSpacing w:w="15" w:type="dxa"/>
        </w:trPr>
        <w:tc>
          <w:tcPr>
            <w:tcW w:w="0" w:type="auto"/>
            <w:vAlign w:val="center"/>
            <w:hideMark/>
          </w:tcPr>
          <w:p w14:paraId="15B401BD" w14:textId="0540C528"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WP</w:t>
            </w:r>
            <w:r>
              <w:rPr>
                <w:rFonts w:ascii="Times New Roman" w:eastAsia="Times New Roman" w:hAnsi="Times New Roman" w:cs="Times New Roman"/>
                <w:b/>
                <w:bCs/>
                <w:kern w:val="0"/>
                <w:lang w:eastAsia="en-GB"/>
                <w14:ligatures w14:val="none"/>
              </w:rPr>
              <w:t>1</w:t>
            </w:r>
            <w:r w:rsidRPr="008A3F5B">
              <w:rPr>
                <w:rFonts w:ascii="Times New Roman" w:eastAsia="Times New Roman" w:hAnsi="Times New Roman" w:cs="Times New Roman"/>
                <w:b/>
                <w:bCs/>
                <w:kern w:val="0"/>
                <w:lang w:eastAsia="en-GB"/>
                <w14:ligatures w14:val="none"/>
              </w:rPr>
              <w:t>: LLM Selection + In-Context Learning Design</w:t>
            </w:r>
          </w:p>
        </w:tc>
        <w:tc>
          <w:tcPr>
            <w:tcW w:w="0" w:type="auto"/>
            <w:vAlign w:val="center"/>
            <w:hideMark/>
          </w:tcPr>
          <w:p w14:paraId="35B36B3B"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Identify and compare candidate LLMs; establish selection criteria; design zero-shot and few-shot prompting strategies; investigate selection and use of in-context examples.</w:t>
            </w:r>
          </w:p>
        </w:tc>
        <w:tc>
          <w:tcPr>
            <w:tcW w:w="0" w:type="auto"/>
            <w:vAlign w:val="center"/>
            <w:hideMark/>
          </w:tcPr>
          <w:p w14:paraId="3F25796B"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Selected LLM with justified comparison and working ICL strategy.</w:t>
            </w:r>
          </w:p>
        </w:tc>
      </w:tr>
      <w:tr w:rsidR="008A3F5B" w:rsidRPr="008A3F5B" w14:paraId="7CD43757" w14:textId="77777777">
        <w:trPr>
          <w:tblCellSpacing w:w="15" w:type="dxa"/>
        </w:trPr>
        <w:tc>
          <w:tcPr>
            <w:tcW w:w="0" w:type="auto"/>
            <w:vAlign w:val="center"/>
            <w:hideMark/>
          </w:tcPr>
          <w:p w14:paraId="462C592F" w14:textId="23EE5122"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WP</w:t>
            </w:r>
            <w:r>
              <w:rPr>
                <w:rFonts w:ascii="Times New Roman" w:eastAsia="Times New Roman" w:hAnsi="Times New Roman" w:cs="Times New Roman"/>
                <w:b/>
                <w:bCs/>
                <w:kern w:val="0"/>
                <w:lang w:eastAsia="en-GB"/>
                <w14:ligatures w14:val="none"/>
              </w:rPr>
              <w:t>2</w:t>
            </w:r>
            <w:r w:rsidRPr="008A3F5B">
              <w:rPr>
                <w:rFonts w:ascii="Times New Roman" w:eastAsia="Times New Roman" w:hAnsi="Times New Roman" w:cs="Times New Roman"/>
                <w:b/>
                <w:bCs/>
                <w:kern w:val="0"/>
                <w:lang w:eastAsia="en-GB"/>
                <w14:ligatures w14:val="none"/>
              </w:rPr>
              <w:t>: Chatbot — Retrieval Index, Chunking and Prompt Design</w:t>
            </w:r>
          </w:p>
        </w:tc>
        <w:tc>
          <w:tcPr>
            <w:tcW w:w="0" w:type="auto"/>
            <w:vAlign w:val="center"/>
            <w:hideMark/>
          </w:tcPr>
          <w:p w14:paraId="2E662F20"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Preprocess historical audit reports; develop chunking and retrieval mechanisms; construct a retrieval index; design prompts for answering benchmark questions using retrieved audit evidence.</w:t>
            </w:r>
          </w:p>
        </w:tc>
        <w:tc>
          <w:tcPr>
            <w:tcW w:w="0" w:type="auto"/>
            <w:vAlign w:val="center"/>
            <w:hideMark/>
          </w:tcPr>
          <w:p w14:paraId="212AAA4E"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Functional RAG-based audit assessment chatbot.</w:t>
            </w:r>
          </w:p>
        </w:tc>
      </w:tr>
      <w:tr w:rsidR="008A3F5B" w:rsidRPr="008A3F5B" w14:paraId="15C599BB" w14:textId="77777777">
        <w:trPr>
          <w:tblCellSpacing w:w="15" w:type="dxa"/>
        </w:trPr>
        <w:tc>
          <w:tcPr>
            <w:tcW w:w="0" w:type="auto"/>
            <w:vAlign w:val="center"/>
            <w:hideMark/>
          </w:tcPr>
          <w:p w14:paraId="745C0FF8" w14:textId="2E3C7155"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WP</w:t>
            </w:r>
            <w:r>
              <w:rPr>
                <w:rFonts w:ascii="Times New Roman" w:eastAsia="Times New Roman" w:hAnsi="Times New Roman" w:cs="Times New Roman"/>
                <w:b/>
                <w:bCs/>
                <w:kern w:val="0"/>
                <w:lang w:eastAsia="en-GB"/>
                <w14:ligatures w14:val="none"/>
              </w:rPr>
              <w:t>3</w:t>
            </w:r>
            <w:r w:rsidRPr="008A3F5B">
              <w:rPr>
                <w:rFonts w:ascii="Times New Roman" w:eastAsia="Times New Roman" w:hAnsi="Times New Roman" w:cs="Times New Roman"/>
                <w:b/>
                <w:bCs/>
                <w:kern w:val="0"/>
                <w:lang w:eastAsia="en-GB"/>
                <w14:ligatures w14:val="none"/>
              </w:rPr>
              <w:t>: Chatbot Evaluation Harness</w:t>
            </w:r>
          </w:p>
        </w:tc>
        <w:tc>
          <w:tcPr>
            <w:tcW w:w="0" w:type="auto"/>
            <w:vAlign w:val="center"/>
            <w:hideMark/>
          </w:tcPr>
          <w:p w14:paraId="0ADD979B"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Develop a controlled evaluation framework for benchmark questions; execute the chatbot over selected audit reports; record responses and evidence; measure response quality and benchmark performance.</w:t>
            </w:r>
          </w:p>
        </w:tc>
        <w:tc>
          <w:tcPr>
            <w:tcW w:w="0" w:type="auto"/>
            <w:vAlign w:val="center"/>
            <w:hideMark/>
          </w:tcPr>
          <w:p w14:paraId="720DC82F"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Working evaluation harness with quantitative and qualitative evaluation results.</w:t>
            </w:r>
          </w:p>
        </w:tc>
      </w:tr>
    </w:tbl>
    <w:p w14:paraId="58A748B7"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t>4. Detailed Task Requirements</w:t>
      </w:r>
    </w:p>
    <w:p w14:paraId="249D6DA6"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4.1 LLM Selection and In-Context Learning Design</w:t>
      </w:r>
    </w:p>
    <w:p w14:paraId="468432A0"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intern shall investigate and select an appropriate LLM for analysing cybersecurity audit reports and answering benchmark questions.</w:t>
      </w:r>
    </w:p>
    <w:p w14:paraId="5896FC3D"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work shall include:</w:t>
      </w:r>
    </w:p>
    <w:p w14:paraId="3357A161"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Identify suitable candidate LLMs considering the requirements of cybersecurity audit-report analysis.</w:t>
      </w:r>
    </w:p>
    <w:p w14:paraId="43D6CB52"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Define selection criteria such as response quality, contextual understanding, instruction following, reasoning capability, latency and computational requirements.</w:t>
      </w:r>
    </w:p>
    <w:p w14:paraId="2242F4C3"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Prepare a representative set of benchmark questions for preliminary comparison.</w:t>
      </w:r>
    </w:p>
    <w:p w14:paraId="7DB4ACDC"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Evaluate candidate LLMs using a common evaluation setup.</w:t>
      </w:r>
    </w:p>
    <w:p w14:paraId="175873D4"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Establish a zero-shot baseline.</w:t>
      </w:r>
    </w:p>
    <w:p w14:paraId="376041E4"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Investigate few-shot/in-context learning approaches.</w:t>
      </w:r>
    </w:p>
    <w:p w14:paraId="02CC9250"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Design suitable in-context examples demonstrating how audit evidence should be used to answer benchmark questions.</w:t>
      </w:r>
    </w:p>
    <w:p w14:paraId="7D15A94D"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Investigate different numbers and combinations of in-context examples.</w:t>
      </w:r>
    </w:p>
    <w:p w14:paraId="430CEF8D"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Where appropriate, investigate retrieval-based selection of relevant examples.</w:t>
      </w:r>
    </w:p>
    <w:p w14:paraId="624ED973"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Compare the performance of different ICL configurations.</w:t>
      </w:r>
    </w:p>
    <w:p w14:paraId="05F8F9D5"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Select the final LLM and ICL configuration based on experimental evidence.</w:t>
      </w:r>
    </w:p>
    <w:p w14:paraId="3B9506D1" w14:textId="77777777" w:rsidR="008A3F5B" w:rsidRPr="008A3F5B" w:rsidRDefault="008A3F5B" w:rsidP="008A3F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Document the rationale for the final selection.</w:t>
      </w:r>
    </w:p>
    <w:p w14:paraId="5F3360BB"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selected configuration should be suitable for the subsequent RAG-based audit assessment pipeline.</w:t>
      </w:r>
    </w:p>
    <w:p w14:paraId="5112D9D9"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4.2 Chatbot — Retrieval Index and Chunking</w:t>
      </w:r>
    </w:p>
    <w:p w14:paraId="5B3C3398"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lastRenderedPageBreak/>
        <w:t>The intern shall develop the retrieval component required to provide the LLM with relevant information from cybersecurity audit reports.</w:t>
      </w:r>
    </w:p>
    <w:p w14:paraId="2F943F49"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work shall include:</w:t>
      </w:r>
    </w:p>
    <w:p w14:paraId="654CB107"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Study the structure and organisation of the historical audit reports.</w:t>
      </w:r>
    </w:p>
    <w:p w14:paraId="4A304DC2"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Identify relevant sections containing observations, findings, evidence, recommendations and other audit information.</w:t>
      </w:r>
    </w:p>
    <w:p w14:paraId="3A23DAC0"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Perform document preprocessing and cleaning.</w:t>
      </w:r>
    </w:p>
    <w:p w14:paraId="0C8BD856"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Implement appropriate document segmentation and chunking.</w:t>
      </w:r>
    </w:p>
    <w:p w14:paraId="6BF713E3"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Investigate different chunk sizes and overlap configurations.</w:t>
      </w:r>
    </w:p>
    <w:p w14:paraId="00C2D199"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Generate embeddings for the processed audit-report chunks.</w:t>
      </w:r>
    </w:p>
    <w:p w14:paraId="4CEF7DDF"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Build a retrieval index over the historical audit-report data.</w:t>
      </w:r>
    </w:p>
    <w:p w14:paraId="1ABCC30F"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Implement query-based retrieval of relevant audit-report content.</w:t>
      </w:r>
    </w:p>
    <w:p w14:paraId="5693DCBB"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Evaluate whether the retrieved chunks contain sufficient information to answer benchmark questions.</w:t>
      </w:r>
    </w:p>
    <w:p w14:paraId="0187DA50"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Compare alternative retrieval/chunking configurations where feasible.</w:t>
      </w:r>
    </w:p>
    <w:p w14:paraId="53CEE383"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Record representative examples of successful and unsuccessful retrieval.</w:t>
      </w:r>
    </w:p>
    <w:p w14:paraId="42FAF820" w14:textId="77777777" w:rsidR="008A3F5B" w:rsidRPr="008A3F5B" w:rsidRDefault="008A3F5B" w:rsidP="008A3F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Select and document the final retrieval configuration.</w:t>
      </w:r>
    </w:p>
    <w:p w14:paraId="310DB945"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retrieval component should support the subsequent workflow in which an audit report and a benchmark question are provided to the LLM.</w:t>
      </w:r>
    </w:p>
    <w:p w14:paraId="76895724"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4.3 Prompt Design for Audit Assessment</w:t>
      </w:r>
    </w:p>
    <w:p w14:paraId="0DE1006F"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intern shall design prompts that enable the LLM to assess an audit report against the benchmark questions using retrieved evidence.</w:t>
      </w:r>
    </w:p>
    <w:p w14:paraId="0BDA5BA6"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prompt design shall:</w:t>
      </w:r>
    </w:p>
    <w:p w14:paraId="52FAA10E"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Clearly define the role of the LLM as an audit-assessment system.</w:t>
      </w:r>
    </w:p>
    <w:p w14:paraId="7401874D"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Provide the benchmark question to the LLM.</w:t>
      </w:r>
    </w:p>
    <w:p w14:paraId="79B0806B"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Incorporate relevant audit-report content retrieved through the retrieval index.</w:t>
      </w:r>
    </w:p>
    <w:p w14:paraId="033B74FF"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Instruct the LLM to base its answer on the provided audit evidence.</w:t>
      </w:r>
    </w:p>
    <w:p w14:paraId="1B041250"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Define a consistent response format.</w:t>
      </w:r>
    </w:p>
    <w:p w14:paraId="063F38F9"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Enable identification of whether the benchmark requirement is satisfied.</w:t>
      </w:r>
    </w:p>
    <w:p w14:paraId="42794B86"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Where appropriate, require the LLM to provide supporting evidence from the audit report.</w:t>
      </w:r>
    </w:p>
    <w:p w14:paraId="42532DD2"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Handle cases where sufficient evidence is not available.</w:t>
      </w:r>
    </w:p>
    <w:p w14:paraId="0C119879"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Minimise unsupported conclusions or hallucinated information.</w:t>
      </w:r>
    </w:p>
    <w:p w14:paraId="1A1322DD" w14:textId="77777777" w:rsidR="008A3F5B" w:rsidRPr="008A3F5B" w:rsidRDefault="008A3F5B" w:rsidP="008A3F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Support consistent responses across different audit reports.</w:t>
      </w:r>
    </w:p>
    <w:p w14:paraId="6B2D4802"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intern shall compare alternative prompt designs and select the configuration providing the most reliable audit-assessment responses.</w:t>
      </w:r>
    </w:p>
    <w:p w14:paraId="433058C2"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4.4 Chatbot Evaluation Harness</w:t>
      </w:r>
    </w:p>
    <w:p w14:paraId="30C9D0D6"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intern shall develop an evaluation harness to systematically assess the performance of the complete chatbot pipeline.</w:t>
      </w:r>
    </w:p>
    <w:p w14:paraId="495D6AB9"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lastRenderedPageBreak/>
        <w:t>The evaluation harness shall:</w:t>
      </w:r>
    </w:p>
    <w:p w14:paraId="1FD411E7"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Accept an audit report and a predefined benchmark question set as input.</w:t>
      </w:r>
    </w:p>
    <w:p w14:paraId="25BF8477"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Run each benchmark question through the retrieval and LLM pipeline.</w:t>
      </w:r>
    </w:p>
    <w:p w14:paraId="3F498FE3"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Record the retrieved evidence/chunks.</w:t>
      </w:r>
    </w:p>
    <w:p w14:paraId="0421DC53"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Record the LLM's response to each question.</w:t>
      </w:r>
    </w:p>
    <w:p w14:paraId="220DFC00"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Store the model, prompt, retrieval and configuration information required for reproducibility.</w:t>
      </w:r>
    </w:p>
    <w:p w14:paraId="0D89470C"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Support evaluation across multiple audit reports.</w:t>
      </w:r>
    </w:p>
    <w:p w14:paraId="66774FEE"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Generate a structured output containing the response to each benchmark question.</w:t>
      </w:r>
    </w:p>
    <w:p w14:paraId="0A423CA0"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Determine the number of positive answers provided for an audit report.</w:t>
      </w:r>
    </w:p>
    <w:p w14:paraId="2A1C6D77"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Generate an overall audit-assessment score based on the defined scoring mechanism.</w:t>
      </w:r>
    </w:p>
    <w:p w14:paraId="1FA02F92"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Enable comparison of scores across audit reports.</w:t>
      </w:r>
    </w:p>
    <w:p w14:paraId="5F4DB680" w14:textId="77777777" w:rsidR="008A3F5B" w:rsidRPr="008A3F5B" w:rsidRDefault="008A3F5B" w:rsidP="008A3F5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Preserve individual question-level results for detailed analysis.</w:t>
      </w:r>
    </w:p>
    <w:p w14:paraId="435F2AC3"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harness should provide sufficient information to trace the final audit score back to the individual benchmark questions and the evidence used by the LLM.</w:t>
      </w:r>
    </w:p>
    <w:p w14:paraId="34F841A6"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t>5. Proposed System Workflow</w:t>
      </w:r>
    </w:p>
    <w:p w14:paraId="32FB49BC"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intern shall implement and demonstrate the following overall workflow:</w:t>
      </w:r>
    </w:p>
    <w:p w14:paraId="6D486F43"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Historical Audit Reports → LLM/RAG System → Audit Report + Benchmark Question → Retrieval of Relevant Evidence → LLM Response → Positive/Negative Assessment → Audit Score → Benchmark Decision</w:t>
      </w:r>
    </w:p>
    <w:p w14:paraId="0EE13F80"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benchmark question set shall be based on questions defined by the domain experts. The questions should be designed to assess the quality of an individual cybersecurity audit report against the defined benchmark.</w:t>
      </w:r>
    </w:p>
    <w:p w14:paraId="724DC32D"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For each audit report, the system should generate question-level responses and aggregate the positive responses to obtain an overall score.</w:t>
      </w:r>
    </w:p>
    <w:p w14:paraId="2C457F99"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t>6. Mandatory Disciplines</w:t>
      </w:r>
    </w:p>
    <w:p w14:paraId="013CD9F1"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6.1 Evidence-Based Responses</w:t>
      </w:r>
    </w:p>
    <w:p w14:paraId="16819F5C"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LLM shall be instructed to base its assessment on the retrieved audit-report content. The system should minimise unsupported responses and retain the evidence used for each assessment wherever feasible.</w:t>
      </w:r>
    </w:p>
    <w:p w14:paraId="05CB57BB"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6.2 Controlled Evaluation</w:t>
      </w:r>
    </w:p>
    <w:p w14:paraId="64F14E9A"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Comparisons between LLMs, ICL strategies, chunking methods, retrieval configurations and prompts shall be performed under controlled conditions. The configuration changed between experiments shall be clearly documented.</w:t>
      </w:r>
    </w:p>
    <w:p w14:paraId="18614BD8"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6.3 Reproducibility</w:t>
      </w:r>
    </w:p>
    <w:p w14:paraId="67A749D3"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lastRenderedPageBreak/>
        <w:t>Every reported result shall be reproducible using the submitted code and documented configuration. Model configuration, retrieval parameters, prompt versions and random seeds shall be recorded wherever applicable.</w:t>
      </w:r>
    </w:p>
    <w:p w14:paraId="17C811E0"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6.4 Honest Reporting of Limitations</w:t>
      </w:r>
    </w:p>
    <w:p w14:paraId="71627944"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available historical audit-report data and evaluation set may be limited. The intern shall explicitly report the number of reports, benchmark questions, class/answer distribution and other relevant constraints. Results obtained from a limited dataset shall be presented as a proof of concept and not as a fully validated audit-assessment system.</w:t>
      </w:r>
    </w:p>
    <w:p w14:paraId="69D31D10"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6.5 Data and Offline Working</w:t>
      </w:r>
    </w:p>
    <w:p w14:paraId="630ED649"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Project data, audit reports, source code, derived corpus and other project information shall be handled in accordance with the project's data-security requirements. Where offline working is mandated, no project data shall be uploaded to external cloud services, hosted notebooks, online AI tools, third-party APIs or file-sharing platforms.</w:t>
      </w:r>
    </w:p>
    <w:p w14:paraId="4B3FA8CD"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6.6 Repository Discipline</w:t>
      </w:r>
    </w:p>
    <w:p w14:paraId="643BAB18"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All code and configurations shall be maintained in the designated project repository and shall follow the project's prescribed branch and approval procedures.</w:t>
      </w:r>
    </w:p>
    <w:p w14:paraId="601FA3C4"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t>7. Expected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531"/>
      </w:tblGrid>
      <w:tr w:rsidR="008A3F5B" w:rsidRPr="008A3F5B" w14:paraId="2ECFECAB" w14:textId="77777777">
        <w:trPr>
          <w:tblHeader/>
          <w:tblCellSpacing w:w="15" w:type="dxa"/>
        </w:trPr>
        <w:tc>
          <w:tcPr>
            <w:tcW w:w="0" w:type="auto"/>
            <w:vAlign w:val="center"/>
            <w:hideMark/>
          </w:tcPr>
          <w:p w14:paraId="38DA6D32" w14:textId="77777777" w:rsidR="008A3F5B" w:rsidRPr="008A3F5B" w:rsidRDefault="008A3F5B" w:rsidP="008A3F5B">
            <w:pPr>
              <w:jc w:val="center"/>
              <w:rPr>
                <w:rFonts w:ascii="Times New Roman" w:eastAsia="Times New Roman" w:hAnsi="Times New Roman" w:cs="Times New Roman"/>
                <w:b/>
                <w:bCs/>
                <w:kern w:val="0"/>
                <w:lang w:eastAsia="en-GB"/>
                <w14:ligatures w14:val="none"/>
              </w:rPr>
            </w:pPr>
            <w:r w:rsidRPr="008A3F5B">
              <w:rPr>
                <w:rFonts w:ascii="Times New Roman" w:eastAsia="Times New Roman" w:hAnsi="Times New Roman" w:cs="Times New Roman"/>
                <w:b/>
                <w:bCs/>
                <w:kern w:val="0"/>
                <w:lang w:eastAsia="en-GB"/>
                <w14:ligatures w14:val="none"/>
              </w:rPr>
              <w:t>Ref.</w:t>
            </w:r>
          </w:p>
        </w:tc>
        <w:tc>
          <w:tcPr>
            <w:tcW w:w="0" w:type="auto"/>
            <w:vAlign w:val="center"/>
            <w:hideMark/>
          </w:tcPr>
          <w:p w14:paraId="2E9BEC95" w14:textId="77777777" w:rsidR="008A3F5B" w:rsidRPr="008A3F5B" w:rsidRDefault="008A3F5B" w:rsidP="008A3F5B">
            <w:pPr>
              <w:jc w:val="center"/>
              <w:rPr>
                <w:rFonts w:ascii="Times New Roman" w:eastAsia="Times New Roman" w:hAnsi="Times New Roman" w:cs="Times New Roman"/>
                <w:b/>
                <w:bCs/>
                <w:kern w:val="0"/>
                <w:lang w:eastAsia="en-GB"/>
                <w14:ligatures w14:val="none"/>
              </w:rPr>
            </w:pPr>
            <w:r w:rsidRPr="008A3F5B">
              <w:rPr>
                <w:rFonts w:ascii="Times New Roman" w:eastAsia="Times New Roman" w:hAnsi="Times New Roman" w:cs="Times New Roman"/>
                <w:b/>
                <w:bCs/>
                <w:kern w:val="0"/>
                <w:lang w:eastAsia="en-GB"/>
                <w14:ligatures w14:val="none"/>
              </w:rPr>
              <w:t>Deliverable</w:t>
            </w:r>
          </w:p>
        </w:tc>
      </w:tr>
      <w:tr w:rsidR="008A3F5B" w:rsidRPr="008A3F5B" w14:paraId="1D29D4D2" w14:textId="77777777">
        <w:trPr>
          <w:tblCellSpacing w:w="15" w:type="dxa"/>
        </w:trPr>
        <w:tc>
          <w:tcPr>
            <w:tcW w:w="0" w:type="auto"/>
            <w:vAlign w:val="center"/>
            <w:hideMark/>
          </w:tcPr>
          <w:p w14:paraId="79B71C1B"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D1</w:t>
            </w:r>
          </w:p>
        </w:tc>
        <w:tc>
          <w:tcPr>
            <w:tcW w:w="0" w:type="auto"/>
            <w:vAlign w:val="center"/>
            <w:hideMark/>
          </w:tcPr>
          <w:p w14:paraId="00BE3CA9"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Brief literature/technology review covering LLM selection, in-context learning, RAG and chatbot evaluation.</w:t>
            </w:r>
          </w:p>
        </w:tc>
      </w:tr>
      <w:tr w:rsidR="008A3F5B" w:rsidRPr="008A3F5B" w14:paraId="2E02F36A" w14:textId="77777777">
        <w:trPr>
          <w:tblCellSpacing w:w="15" w:type="dxa"/>
        </w:trPr>
        <w:tc>
          <w:tcPr>
            <w:tcW w:w="0" w:type="auto"/>
            <w:vAlign w:val="center"/>
            <w:hideMark/>
          </w:tcPr>
          <w:p w14:paraId="68D64352"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D2</w:t>
            </w:r>
          </w:p>
        </w:tc>
        <w:tc>
          <w:tcPr>
            <w:tcW w:w="0" w:type="auto"/>
            <w:vAlign w:val="center"/>
            <w:hideMark/>
          </w:tcPr>
          <w:p w14:paraId="7EE18D9E"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Candidate LLM comparison with selection criteria, experimental results and final model recommendation.</w:t>
            </w:r>
          </w:p>
        </w:tc>
      </w:tr>
      <w:tr w:rsidR="008A3F5B" w:rsidRPr="008A3F5B" w14:paraId="59D87310" w14:textId="77777777">
        <w:trPr>
          <w:tblCellSpacing w:w="15" w:type="dxa"/>
        </w:trPr>
        <w:tc>
          <w:tcPr>
            <w:tcW w:w="0" w:type="auto"/>
            <w:vAlign w:val="center"/>
            <w:hideMark/>
          </w:tcPr>
          <w:p w14:paraId="4240FDA7"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D3</w:t>
            </w:r>
          </w:p>
        </w:tc>
        <w:tc>
          <w:tcPr>
            <w:tcW w:w="0" w:type="auto"/>
            <w:vAlign w:val="center"/>
            <w:hideMark/>
          </w:tcPr>
          <w:p w14:paraId="524FC8D5"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Zero-shot and ICL-based implementations with comparative evaluation.</w:t>
            </w:r>
          </w:p>
        </w:tc>
      </w:tr>
      <w:tr w:rsidR="008A3F5B" w:rsidRPr="008A3F5B" w14:paraId="53238D82" w14:textId="77777777">
        <w:trPr>
          <w:tblCellSpacing w:w="15" w:type="dxa"/>
        </w:trPr>
        <w:tc>
          <w:tcPr>
            <w:tcW w:w="0" w:type="auto"/>
            <w:vAlign w:val="center"/>
            <w:hideMark/>
          </w:tcPr>
          <w:p w14:paraId="5FC304ED"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D4</w:t>
            </w:r>
          </w:p>
        </w:tc>
        <w:tc>
          <w:tcPr>
            <w:tcW w:w="0" w:type="auto"/>
            <w:vAlign w:val="center"/>
            <w:hideMark/>
          </w:tcPr>
          <w:p w14:paraId="57A0E950"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Document preprocessing, chunking and retrieval-index implementation for historical audit reports.</w:t>
            </w:r>
          </w:p>
        </w:tc>
      </w:tr>
      <w:tr w:rsidR="008A3F5B" w:rsidRPr="008A3F5B" w14:paraId="291DBEC4" w14:textId="77777777">
        <w:trPr>
          <w:tblCellSpacing w:w="15" w:type="dxa"/>
        </w:trPr>
        <w:tc>
          <w:tcPr>
            <w:tcW w:w="0" w:type="auto"/>
            <w:vAlign w:val="center"/>
            <w:hideMark/>
          </w:tcPr>
          <w:p w14:paraId="15F8A033"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D5</w:t>
            </w:r>
          </w:p>
        </w:tc>
        <w:tc>
          <w:tcPr>
            <w:tcW w:w="0" w:type="auto"/>
            <w:vAlign w:val="center"/>
            <w:hideMark/>
          </w:tcPr>
          <w:p w14:paraId="7E26948C"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Retrieval evaluation and analysis of representative successful and unsuccessful cases.</w:t>
            </w:r>
          </w:p>
        </w:tc>
      </w:tr>
      <w:tr w:rsidR="008A3F5B" w:rsidRPr="008A3F5B" w14:paraId="7C4BA024" w14:textId="77777777">
        <w:trPr>
          <w:tblCellSpacing w:w="15" w:type="dxa"/>
        </w:trPr>
        <w:tc>
          <w:tcPr>
            <w:tcW w:w="0" w:type="auto"/>
            <w:vAlign w:val="center"/>
            <w:hideMark/>
          </w:tcPr>
          <w:p w14:paraId="752C1B13"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D6</w:t>
            </w:r>
          </w:p>
        </w:tc>
        <w:tc>
          <w:tcPr>
            <w:tcW w:w="0" w:type="auto"/>
            <w:vAlign w:val="center"/>
            <w:hideMark/>
          </w:tcPr>
          <w:p w14:paraId="381798BF"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Final chatbot prompt design with alternative prompt comparison and justification.</w:t>
            </w:r>
          </w:p>
        </w:tc>
      </w:tr>
      <w:tr w:rsidR="008A3F5B" w:rsidRPr="008A3F5B" w14:paraId="40F95352" w14:textId="77777777">
        <w:trPr>
          <w:tblCellSpacing w:w="15" w:type="dxa"/>
        </w:trPr>
        <w:tc>
          <w:tcPr>
            <w:tcW w:w="0" w:type="auto"/>
            <w:vAlign w:val="center"/>
            <w:hideMark/>
          </w:tcPr>
          <w:p w14:paraId="7C4B6D3A"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D7</w:t>
            </w:r>
          </w:p>
        </w:tc>
        <w:tc>
          <w:tcPr>
            <w:tcW w:w="0" w:type="auto"/>
            <w:vAlign w:val="center"/>
            <w:hideMark/>
          </w:tcPr>
          <w:p w14:paraId="74AA367D"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Integrated RAG-based chatbot prototype for answering benchmark questions against audit reports.</w:t>
            </w:r>
          </w:p>
        </w:tc>
      </w:tr>
      <w:tr w:rsidR="008A3F5B" w:rsidRPr="008A3F5B" w14:paraId="7AB1BC86" w14:textId="77777777">
        <w:trPr>
          <w:tblCellSpacing w:w="15" w:type="dxa"/>
        </w:trPr>
        <w:tc>
          <w:tcPr>
            <w:tcW w:w="0" w:type="auto"/>
            <w:vAlign w:val="center"/>
            <w:hideMark/>
          </w:tcPr>
          <w:p w14:paraId="37FE38A5"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D8</w:t>
            </w:r>
          </w:p>
        </w:tc>
        <w:tc>
          <w:tcPr>
            <w:tcW w:w="0" w:type="auto"/>
            <w:vAlign w:val="center"/>
            <w:hideMark/>
          </w:tcPr>
          <w:p w14:paraId="2ECFF333"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Chatbot evaluation dataset/question set and documented evaluation methodology.</w:t>
            </w:r>
          </w:p>
        </w:tc>
      </w:tr>
      <w:tr w:rsidR="008A3F5B" w:rsidRPr="008A3F5B" w14:paraId="2D248E83" w14:textId="77777777">
        <w:trPr>
          <w:tblCellSpacing w:w="15" w:type="dxa"/>
        </w:trPr>
        <w:tc>
          <w:tcPr>
            <w:tcW w:w="0" w:type="auto"/>
            <w:vAlign w:val="center"/>
            <w:hideMark/>
          </w:tcPr>
          <w:p w14:paraId="0F9A4816"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D9</w:t>
            </w:r>
          </w:p>
        </w:tc>
        <w:tc>
          <w:tcPr>
            <w:tcW w:w="0" w:type="auto"/>
            <w:vAlign w:val="center"/>
            <w:hideMark/>
          </w:tcPr>
          <w:p w14:paraId="2CCC1A95"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Automated evaluation harness generating question-level responses and audit-level scores.</w:t>
            </w:r>
          </w:p>
        </w:tc>
      </w:tr>
      <w:tr w:rsidR="008A3F5B" w:rsidRPr="008A3F5B" w14:paraId="4DD11C33" w14:textId="77777777">
        <w:trPr>
          <w:tblCellSpacing w:w="15" w:type="dxa"/>
        </w:trPr>
        <w:tc>
          <w:tcPr>
            <w:tcW w:w="0" w:type="auto"/>
            <w:vAlign w:val="center"/>
            <w:hideMark/>
          </w:tcPr>
          <w:p w14:paraId="6E7BFCE5"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D10</w:t>
            </w:r>
          </w:p>
        </w:tc>
        <w:tc>
          <w:tcPr>
            <w:tcW w:w="0" w:type="auto"/>
            <w:vAlign w:val="center"/>
            <w:hideMark/>
          </w:tcPr>
          <w:p w14:paraId="25A1DE12"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Evaluation results, error analysis and analysis of difficult/ambiguous cases.</w:t>
            </w:r>
          </w:p>
        </w:tc>
      </w:tr>
      <w:tr w:rsidR="008A3F5B" w:rsidRPr="008A3F5B" w14:paraId="0C55437B" w14:textId="77777777">
        <w:trPr>
          <w:tblCellSpacing w:w="15" w:type="dxa"/>
        </w:trPr>
        <w:tc>
          <w:tcPr>
            <w:tcW w:w="0" w:type="auto"/>
            <w:vAlign w:val="center"/>
            <w:hideMark/>
          </w:tcPr>
          <w:p w14:paraId="6A33AB30"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D11</w:t>
            </w:r>
          </w:p>
        </w:tc>
        <w:tc>
          <w:tcPr>
            <w:tcW w:w="0" w:type="auto"/>
            <w:vAlign w:val="center"/>
            <w:hideMark/>
          </w:tcPr>
          <w:p w14:paraId="5B3B4865"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Final integrated proof-of-concept demonstrating benchmark-based assessment of sample audit reports.</w:t>
            </w:r>
          </w:p>
        </w:tc>
      </w:tr>
      <w:tr w:rsidR="008A3F5B" w:rsidRPr="008A3F5B" w14:paraId="669695FF" w14:textId="77777777">
        <w:trPr>
          <w:tblCellSpacing w:w="15" w:type="dxa"/>
        </w:trPr>
        <w:tc>
          <w:tcPr>
            <w:tcW w:w="0" w:type="auto"/>
            <w:vAlign w:val="center"/>
            <w:hideMark/>
          </w:tcPr>
          <w:p w14:paraId="3E0A71AB"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b/>
                <w:bCs/>
                <w:kern w:val="0"/>
                <w:lang w:eastAsia="en-GB"/>
                <w14:ligatures w14:val="none"/>
              </w:rPr>
              <w:t>D12</w:t>
            </w:r>
          </w:p>
        </w:tc>
        <w:tc>
          <w:tcPr>
            <w:tcW w:w="0" w:type="auto"/>
            <w:vAlign w:val="center"/>
            <w:hideMark/>
          </w:tcPr>
          <w:p w14:paraId="31B77880" w14:textId="77777777" w:rsidR="008A3F5B" w:rsidRPr="008A3F5B" w:rsidRDefault="008A3F5B" w:rsidP="008A3F5B">
            <w:pPr>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Final technical report and 5–10 minute technical presentation/demo.</w:t>
            </w:r>
          </w:p>
        </w:tc>
      </w:tr>
    </w:tbl>
    <w:p w14:paraId="3A054D20" w14:textId="77777777" w:rsidR="008A3F5B" w:rsidRPr="008A3F5B" w:rsidRDefault="008A3F5B" w:rsidP="008A3F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A3F5B">
        <w:rPr>
          <w:rFonts w:ascii="Times New Roman" w:eastAsia="Times New Roman" w:hAnsi="Times New Roman" w:cs="Times New Roman"/>
          <w:b/>
          <w:bCs/>
          <w:kern w:val="0"/>
          <w:sz w:val="36"/>
          <w:szCs w:val="36"/>
          <w:lang w:eastAsia="en-GB"/>
          <w14:ligatures w14:val="none"/>
        </w:rPr>
        <w:t>8. Recommended Evaluation Metrics</w:t>
      </w:r>
    </w:p>
    <w:p w14:paraId="786C9745"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lastRenderedPageBreak/>
        <w:t>LLM and Chatbot Response Evaluation</w:t>
      </w:r>
    </w:p>
    <w:p w14:paraId="78F41951"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Depending on the nature of the benchmark questions, the following metrics may be considered:</w:t>
      </w:r>
    </w:p>
    <w:p w14:paraId="477C1DF4"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Accuracy</w:t>
      </w:r>
    </w:p>
    <w:p w14:paraId="7F95F846"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Precision</w:t>
      </w:r>
    </w:p>
    <w:p w14:paraId="37627F14"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Recall</w:t>
      </w:r>
    </w:p>
    <w:p w14:paraId="58B20099"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F1-score</w:t>
      </w:r>
    </w:p>
    <w:p w14:paraId="3FCDE1B9"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Macro-F1</w:t>
      </w:r>
    </w:p>
    <w:p w14:paraId="58593E83"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Confusion Matrix</w:t>
      </w:r>
    </w:p>
    <w:p w14:paraId="72C00C4A"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Question-level positive/negative classification accuracy</w:t>
      </w:r>
    </w:p>
    <w:p w14:paraId="4CA477E1"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Evidence relevance</w:t>
      </w:r>
    </w:p>
    <w:p w14:paraId="5C97DC76"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Evidence grounding/faithfulness</w:t>
      </w:r>
    </w:p>
    <w:p w14:paraId="48F18005" w14:textId="77777777" w:rsidR="008A3F5B" w:rsidRPr="008A3F5B" w:rsidRDefault="008A3F5B" w:rsidP="008A3F5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Response consistency</w:t>
      </w:r>
    </w:p>
    <w:p w14:paraId="73C921E5"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Retrieval Evaluation</w:t>
      </w:r>
    </w:p>
    <w:p w14:paraId="0626457B"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following metrics may be considered:</w:t>
      </w:r>
    </w:p>
    <w:p w14:paraId="054439C2" w14:textId="77777777" w:rsidR="008A3F5B" w:rsidRPr="008A3F5B" w:rsidRDefault="008A3F5B" w:rsidP="008A3F5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A3F5B">
        <w:rPr>
          <w:rFonts w:ascii="Times New Roman" w:eastAsia="Times New Roman" w:hAnsi="Times New Roman" w:cs="Times New Roman"/>
          <w:kern w:val="0"/>
          <w:lang w:eastAsia="en-GB"/>
          <w14:ligatures w14:val="none"/>
        </w:rPr>
        <w:t>Recall@K</w:t>
      </w:r>
      <w:proofErr w:type="spellEnd"/>
    </w:p>
    <w:p w14:paraId="25687230" w14:textId="77777777" w:rsidR="008A3F5B" w:rsidRPr="008A3F5B" w:rsidRDefault="008A3F5B" w:rsidP="008A3F5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A3F5B">
        <w:rPr>
          <w:rFonts w:ascii="Times New Roman" w:eastAsia="Times New Roman" w:hAnsi="Times New Roman" w:cs="Times New Roman"/>
          <w:kern w:val="0"/>
          <w:lang w:eastAsia="en-GB"/>
          <w14:ligatures w14:val="none"/>
        </w:rPr>
        <w:t>Precision@K</w:t>
      </w:r>
      <w:proofErr w:type="spellEnd"/>
    </w:p>
    <w:p w14:paraId="32F16372" w14:textId="77777777" w:rsidR="008A3F5B" w:rsidRPr="008A3F5B" w:rsidRDefault="008A3F5B" w:rsidP="008A3F5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 xml:space="preserve">Hit </w:t>
      </w:r>
      <w:proofErr w:type="spellStart"/>
      <w:r w:rsidRPr="008A3F5B">
        <w:rPr>
          <w:rFonts w:ascii="Times New Roman" w:eastAsia="Times New Roman" w:hAnsi="Times New Roman" w:cs="Times New Roman"/>
          <w:kern w:val="0"/>
          <w:lang w:eastAsia="en-GB"/>
          <w14:ligatures w14:val="none"/>
        </w:rPr>
        <w:t>Rate@K</w:t>
      </w:r>
      <w:proofErr w:type="spellEnd"/>
    </w:p>
    <w:p w14:paraId="7180D53E" w14:textId="77777777" w:rsidR="008A3F5B" w:rsidRPr="008A3F5B" w:rsidRDefault="008A3F5B" w:rsidP="008A3F5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Mean Reciprocal Rank (MRR)</w:t>
      </w:r>
    </w:p>
    <w:p w14:paraId="76819AA4" w14:textId="77777777" w:rsidR="008A3F5B" w:rsidRPr="008A3F5B" w:rsidRDefault="008A3F5B" w:rsidP="008A3F5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Retrieval relevance</w:t>
      </w:r>
    </w:p>
    <w:p w14:paraId="65166DCD" w14:textId="77777777" w:rsidR="008A3F5B" w:rsidRPr="008A3F5B" w:rsidRDefault="008A3F5B" w:rsidP="008A3F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A3F5B">
        <w:rPr>
          <w:rFonts w:ascii="Times New Roman" w:eastAsia="Times New Roman" w:hAnsi="Times New Roman" w:cs="Times New Roman"/>
          <w:b/>
          <w:bCs/>
          <w:kern w:val="0"/>
          <w:sz w:val="27"/>
          <w:szCs w:val="27"/>
          <w:lang w:eastAsia="en-GB"/>
          <w14:ligatures w14:val="none"/>
        </w:rPr>
        <w:t>Audit-Level Evaluation</w:t>
      </w:r>
    </w:p>
    <w:p w14:paraId="287F44CA"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The system shall additionally report:</w:t>
      </w:r>
    </w:p>
    <w:p w14:paraId="357EC1C4" w14:textId="77777777" w:rsidR="008A3F5B" w:rsidRPr="008A3F5B" w:rsidRDefault="008A3F5B" w:rsidP="008A3F5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Number of benchmark questions answered positively</w:t>
      </w:r>
    </w:p>
    <w:p w14:paraId="5ADC4183" w14:textId="77777777" w:rsidR="008A3F5B" w:rsidRPr="008A3F5B" w:rsidRDefault="008A3F5B" w:rsidP="008A3F5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Total benchmark score</w:t>
      </w:r>
    </w:p>
    <w:p w14:paraId="4ECA191A" w14:textId="77777777" w:rsidR="008A3F5B" w:rsidRPr="008A3F5B" w:rsidRDefault="008A3F5B" w:rsidP="008A3F5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Percentage of benchmark requirements satisfied</w:t>
      </w:r>
    </w:p>
    <w:p w14:paraId="3A31E478" w14:textId="77777777" w:rsidR="008A3F5B" w:rsidRPr="008A3F5B" w:rsidRDefault="008A3F5B" w:rsidP="008A3F5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Audit-level benchmark decision, where the decision threshold is defined</w:t>
      </w:r>
    </w:p>
    <w:p w14:paraId="2716AA42" w14:textId="77777777" w:rsidR="008A3F5B" w:rsidRPr="008A3F5B" w:rsidRDefault="008A3F5B" w:rsidP="008A3F5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Comparison between LLM-generated assessment and expert/domain assessment, where ground truth is available</w:t>
      </w:r>
    </w:p>
    <w:p w14:paraId="2B8E7793" w14:textId="77777777" w:rsidR="008A3F5B" w:rsidRPr="008A3F5B" w:rsidRDefault="008A3F5B" w:rsidP="008A3F5B">
      <w:pPr>
        <w:spacing w:before="100" w:beforeAutospacing="1" w:after="100" w:afterAutospacing="1"/>
        <w:rPr>
          <w:rFonts w:ascii="Times New Roman" w:eastAsia="Times New Roman" w:hAnsi="Times New Roman" w:cs="Times New Roman"/>
          <w:kern w:val="0"/>
          <w:lang w:eastAsia="en-GB"/>
          <w14:ligatures w14:val="none"/>
        </w:rPr>
      </w:pPr>
      <w:r w:rsidRPr="008A3F5B">
        <w:rPr>
          <w:rFonts w:ascii="Times New Roman" w:eastAsia="Times New Roman" w:hAnsi="Times New Roman" w:cs="Times New Roman"/>
          <w:kern w:val="0"/>
          <w:lang w:eastAsia="en-GB"/>
          <w14:ligatures w14:val="none"/>
        </w:rPr>
        <w:t xml:space="preserve">The evaluation shall clearly distinguish between </w:t>
      </w:r>
      <w:r w:rsidRPr="008A3F5B">
        <w:rPr>
          <w:rFonts w:ascii="Times New Roman" w:eastAsia="Times New Roman" w:hAnsi="Times New Roman" w:cs="Times New Roman"/>
          <w:b/>
          <w:bCs/>
          <w:kern w:val="0"/>
          <w:lang w:eastAsia="en-GB"/>
          <w14:ligatures w14:val="none"/>
        </w:rPr>
        <w:t>retrieval performance</w:t>
      </w:r>
      <w:r w:rsidRPr="008A3F5B">
        <w:rPr>
          <w:rFonts w:ascii="Times New Roman" w:eastAsia="Times New Roman" w:hAnsi="Times New Roman" w:cs="Times New Roman"/>
          <w:kern w:val="0"/>
          <w:lang w:eastAsia="en-GB"/>
          <w14:ligatures w14:val="none"/>
        </w:rPr>
        <w:t xml:space="preserve">, </w:t>
      </w:r>
      <w:r w:rsidRPr="008A3F5B">
        <w:rPr>
          <w:rFonts w:ascii="Times New Roman" w:eastAsia="Times New Roman" w:hAnsi="Times New Roman" w:cs="Times New Roman"/>
          <w:b/>
          <w:bCs/>
          <w:kern w:val="0"/>
          <w:lang w:eastAsia="en-GB"/>
          <w14:ligatures w14:val="none"/>
        </w:rPr>
        <w:t>question-level LLM assessment</w:t>
      </w:r>
      <w:r w:rsidRPr="008A3F5B">
        <w:rPr>
          <w:rFonts w:ascii="Times New Roman" w:eastAsia="Times New Roman" w:hAnsi="Times New Roman" w:cs="Times New Roman"/>
          <w:kern w:val="0"/>
          <w:lang w:eastAsia="en-GB"/>
          <w14:ligatures w14:val="none"/>
        </w:rPr>
        <w:t xml:space="preserve">, and </w:t>
      </w:r>
      <w:r w:rsidRPr="008A3F5B">
        <w:rPr>
          <w:rFonts w:ascii="Times New Roman" w:eastAsia="Times New Roman" w:hAnsi="Times New Roman" w:cs="Times New Roman"/>
          <w:b/>
          <w:bCs/>
          <w:kern w:val="0"/>
          <w:lang w:eastAsia="en-GB"/>
          <w14:ligatures w14:val="none"/>
        </w:rPr>
        <w:t>overall audit-level benchmark performance</w:t>
      </w:r>
      <w:r w:rsidRPr="008A3F5B">
        <w:rPr>
          <w:rFonts w:ascii="Times New Roman" w:eastAsia="Times New Roman" w:hAnsi="Times New Roman" w:cs="Times New Roman"/>
          <w:kern w:val="0"/>
          <w:lang w:eastAsia="en-GB"/>
          <w14:ligatures w14:val="none"/>
        </w:rPr>
        <w:t>.</w:t>
      </w:r>
    </w:p>
    <w:p w14:paraId="2FBCDFAC" w14:textId="77777777" w:rsidR="00712F1D" w:rsidRDefault="00712F1D"/>
    <w:sectPr w:rsidR="00712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EE3A3E"/>
    <w:multiLevelType w:val="multilevel"/>
    <w:tmpl w:val="4F9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91B71"/>
    <w:multiLevelType w:val="multilevel"/>
    <w:tmpl w:val="FF3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9532D"/>
    <w:multiLevelType w:val="multilevel"/>
    <w:tmpl w:val="45C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32498"/>
    <w:multiLevelType w:val="multilevel"/>
    <w:tmpl w:val="23B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F05E0"/>
    <w:multiLevelType w:val="multilevel"/>
    <w:tmpl w:val="3F38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96C1B"/>
    <w:multiLevelType w:val="multilevel"/>
    <w:tmpl w:val="227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82016"/>
    <w:multiLevelType w:val="multilevel"/>
    <w:tmpl w:val="216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12F27"/>
    <w:multiLevelType w:val="multilevel"/>
    <w:tmpl w:val="4D2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9693C"/>
    <w:multiLevelType w:val="multilevel"/>
    <w:tmpl w:val="FCB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933066">
    <w:abstractNumId w:val="2"/>
  </w:num>
  <w:num w:numId="2" w16cid:durableId="1055548791">
    <w:abstractNumId w:val="8"/>
  </w:num>
  <w:num w:numId="3" w16cid:durableId="1872567298">
    <w:abstractNumId w:val="3"/>
  </w:num>
  <w:num w:numId="4" w16cid:durableId="191579006">
    <w:abstractNumId w:val="1"/>
  </w:num>
  <w:num w:numId="5" w16cid:durableId="429935908">
    <w:abstractNumId w:val="7"/>
  </w:num>
  <w:num w:numId="6" w16cid:durableId="894119792">
    <w:abstractNumId w:val="6"/>
  </w:num>
  <w:num w:numId="7" w16cid:durableId="1241141038">
    <w:abstractNumId w:val="0"/>
  </w:num>
  <w:num w:numId="8" w16cid:durableId="669261764">
    <w:abstractNumId w:val="5"/>
  </w:num>
  <w:num w:numId="9" w16cid:durableId="38182814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5B"/>
    <w:rsid w:val="001B718A"/>
    <w:rsid w:val="00712F1D"/>
    <w:rsid w:val="008A3F5B"/>
    <w:rsid w:val="00905800"/>
    <w:rsid w:val="00B074A2"/>
    <w:rsid w:val="00FC3BC4"/>
    <w:rsid w:val="00FC4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7DB35A"/>
  <w15:chartTrackingRefBased/>
  <w15:docId w15:val="{B7F17D83-2C58-8245-91F6-9DBC65C5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F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F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F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F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F5B"/>
    <w:rPr>
      <w:rFonts w:eastAsiaTheme="majorEastAsia" w:cstheme="majorBidi"/>
      <w:color w:val="272727" w:themeColor="text1" w:themeTint="D8"/>
    </w:rPr>
  </w:style>
  <w:style w:type="paragraph" w:styleId="Title">
    <w:name w:val="Title"/>
    <w:basedOn w:val="Normal"/>
    <w:next w:val="Normal"/>
    <w:link w:val="TitleChar"/>
    <w:uiPriority w:val="10"/>
    <w:qFormat/>
    <w:rsid w:val="008A3F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F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F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3F5B"/>
    <w:rPr>
      <w:i/>
      <w:iCs/>
      <w:color w:val="404040" w:themeColor="text1" w:themeTint="BF"/>
    </w:rPr>
  </w:style>
  <w:style w:type="paragraph" w:styleId="ListParagraph">
    <w:name w:val="List Paragraph"/>
    <w:basedOn w:val="Normal"/>
    <w:uiPriority w:val="34"/>
    <w:qFormat/>
    <w:rsid w:val="008A3F5B"/>
    <w:pPr>
      <w:ind w:left="720"/>
      <w:contextualSpacing/>
    </w:pPr>
  </w:style>
  <w:style w:type="character" w:styleId="IntenseEmphasis">
    <w:name w:val="Intense Emphasis"/>
    <w:basedOn w:val="DefaultParagraphFont"/>
    <w:uiPriority w:val="21"/>
    <w:qFormat/>
    <w:rsid w:val="008A3F5B"/>
    <w:rPr>
      <w:i/>
      <w:iCs/>
      <w:color w:val="0F4761" w:themeColor="accent1" w:themeShade="BF"/>
    </w:rPr>
  </w:style>
  <w:style w:type="paragraph" w:styleId="IntenseQuote">
    <w:name w:val="Intense Quote"/>
    <w:basedOn w:val="Normal"/>
    <w:next w:val="Normal"/>
    <w:link w:val="IntenseQuoteChar"/>
    <w:uiPriority w:val="30"/>
    <w:qFormat/>
    <w:rsid w:val="008A3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F5B"/>
    <w:rPr>
      <w:i/>
      <w:iCs/>
      <w:color w:val="0F4761" w:themeColor="accent1" w:themeShade="BF"/>
    </w:rPr>
  </w:style>
  <w:style w:type="character" w:styleId="IntenseReference">
    <w:name w:val="Intense Reference"/>
    <w:basedOn w:val="DefaultParagraphFont"/>
    <w:uiPriority w:val="32"/>
    <w:qFormat/>
    <w:rsid w:val="008A3F5B"/>
    <w:rPr>
      <w:b/>
      <w:bCs/>
      <w:smallCaps/>
      <w:color w:val="0F4761" w:themeColor="accent1" w:themeShade="BF"/>
      <w:spacing w:val="5"/>
    </w:rPr>
  </w:style>
  <w:style w:type="paragraph" w:styleId="NormalWeb">
    <w:name w:val="Normal (Web)"/>
    <w:basedOn w:val="Normal"/>
    <w:uiPriority w:val="99"/>
    <w:semiHidden/>
    <w:unhideWhenUsed/>
    <w:rsid w:val="008A3F5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A3F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1817</Words>
  <Characters>10358</Characters>
  <Application>Microsoft Office Word</Application>
  <DocSecurity>0</DocSecurity>
  <Lines>86</Lines>
  <Paragraphs>24</Paragraphs>
  <ScaleCrop>false</ScaleCrop>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Chhikara</dc:creator>
  <cp:keywords/>
  <dc:description/>
  <cp:lastModifiedBy>Garima Chhikara</cp:lastModifiedBy>
  <cp:revision>1</cp:revision>
  <dcterms:created xsi:type="dcterms:W3CDTF">2026-08-21T02:32:00Z</dcterms:created>
  <dcterms:modified xsi:type="dcterms:W3CDTF">2026-08-21T02:39:00Z</dcterms:modified>
</cp:coreProperties>
</file>