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jc w:val="center"/>
      </w:pPr>
      <w:r>
        <w:rPr>
          <w:b/>
          <w:i w:val="0"/>
          <w:sz w:val="28"/>
        </w:rPr>
        <w:t>Escuela Superior N° 49 "Cap. Gral. J. J. de Urquiza"</w:t>
      </w:r>
    </w:p>
    <w:p>
      <w:pPr>
        <w:spacing w:after="120"/>
        <w:jc w:val="center"/>
      </w:pPr>
      <w:r>
        <w:rPr>
          <w:b w:val="0"/>
          <w:i w:val="0"/>
          <w:sz w:val="24"/>
        </w:rPr>
        <w:t>Carrera Técnico Superior en Desarrollo de Software</w:t>
      </w:r>
    </w:p>
    <w:p>
      <w:pPr>
        <w:spacing w:after="1200"/>
        <w:jc w:val="center"/>
      </w:pPr>
      <w:r>
        <w:rPr>
          <w:b w:val="0"/>
          <w:i w:val="0"/>
          <w:sz w:val="22"/>
        </w:rPr>
        <w:t>División: 3° 2°.  |  Fecha: 12/10/26</w:t>
      </w:r>
    </w:p>
    <w:p>
      <w:pPr>
        <w:spacing w:after="120"/>
        <w:jc w:val="center"/>
      </w:pPr>
      <w:r>
        <w:rPr>
          <w:b w:val="0"/>
          <w:i w:val="0"/>
          <w:sz w:val="28"/>
        </w:rPr>
        <w:t>Trabajo Práctico</w:t>
      </w:r>
    </w:p>
    <w:p>
      <w:pPr>
        <w:spacing w:after="120"/>
        <w:jc w:val="center"/>
      </w:pPr>
      <w:r>
        <w:rPr>
          <w:b/>
          <w:i w:val="0"/>
          <w:sz w:val="40"/>
        </w:rPr>
        <w:t>Sistema de Facturación Básico (Flask + AdminLTE)</w:t>
      </w:r>
    </w:p>
    <w:p>
      <w:pPr>
        <w:spacing w:after="1200"/>
        <w:jc w:val="center"/>
      </w:pPr>
      <w:r>
        <w:rPr>
          <w:b w:val="0"/>
          <w:i w:val="0"/>
          <w:sz w:val="28"/>
        </w:rPr>
        <w:t>Casos de Uso y Plan de Pruebas</w:t>
      </w:r>
    </w:p>
    <w:p>
      <w:pPr>
        <w:spacing w:after="120"/>
        <w:jc w:val="center"/>
      </w:pPr>
      <w:r>
        <w:rPr>
          <w:b w:val="0"/>
          <w:i w:val="0"/>
        </w:rPr>
        <w:t>Materia: Programación</w:t>
      </w:r>
    </w:p>
    <w:p>
      <w:pPr>
        <w:spacing w:after="120"/>
        <w:jc w:val="center"/>
      </w:pPr>
      <w:r>
        <w:rPr>
          <w:b w:val="0"/>
          <w:i w:val="0"/>
        </w:rPr>
        <w:t>Repositorio: https://github.com/38900503-cloud/sistema-de-facturacion</w:t>
      </w:r>
    </w:p>
    <w:p>
      <w:pPr>
        <w:spacing w:after="120"/>
        <w:jc w:val="center"/>
      </w:pPr>
      <w:r>
        <w:rPr>
          <w:b w:val="0"/>
          <w:i w:val="0"/>
        </w:rPr>
        <w:t>Profesor: Cepeda Leandro</w:t>
      </w:r>
    </w:p>
    <w:p>
      <w:pPr>
        <w:spacing w:after="120"/>
        <w:jc w:val="center"/>
      </w:pPr>
      <w:r>
        <w:rPr>
          <w:b w:val="0"/>
          <w:i w:val="0"/>
        </w:rPr>
        <w:t>Alumna: Karen Maliandi</w:t>
      </w:r>
    </w:p>
    <w:p>
      <w:r>
        <w:br w:type="page"/>
      </w:r>
    </w:p>
    <w:p>
      <w:pPr>
        <w:spacing w:after="240"/>
      </w:pPr>
      <w:r>
        <w:rPr>
          <w:b/>
          <w:i w:val="0"/>
          <w:sz w:val="32"/>
        </w:rPr>
        <w:t>Índice</w:t>
      </w:r>
    </w:p>
    <w:p>
      <w:pPr>
        <w:spacing w:after="20"/>
      </w:pPr>
      <w:r>
        <w:rPr>
          <w:b w:val="0"/>
          <w:i w:val="0"/>
          <w:sz w:val="21"/>
        </w:rPr>
        <w:t>1. Introducción</w:t>
      </w:r>
    </w:p>
    <w:p>
      <w:pPr>
        <w:spacing w:after="20"/>
        <w:ind w:left="454"/>
      </w:pPr>
      <w:r>
        <w:rPr>
          <w:b w:val="0"/>
          <w:i w:val="0"/>
          <w:sz w:val="21"/>
        </w:rPr>
        <w:t>1.1. Arquitectura (MVC)</w:t>
      </w:r>
    </w:p>
    <w:p>
      <w:pPr>
        <w:spacing w:after="20"/>
        <w:ind w:left="454"/>
      </w:pPr>
      <w:r>
        <w:rPr>
          <w:b w:val="0"/>
          <w:i w:val="0"/>
          <w:sz w:val="21"/>
        </w:rPr>
        <w:t>1.2. Qué se reutilizó del TP de Vehículos y Propietarios</w:t>
      </w:r>
    </w:p>
    <w:p>
      <w:pPr>
        <w:spacing w:after="20"/>
      </w:pPr>
      <w:r>
        <w:rPr>
          <w:b w:val="0"/>
          <w:i w:val="0"/>
          <w:sz w:val="21"/>
        </w:rPr>
        <w:t>2. Casos de uso</w:t>
      </w:r>
    </w:p>
    <w:p>
      <w:pPr>
        <w:spacing w:after="20"/>
        <w:ind w:left="454"/>
      </w:pPr>
      <w:r>
        <w:rPr>
          <w:b w:val="0"/>
          <w:i w:val="0"/>
          <w:sz w:val="21"/>
        </w:rPr>
        <w:t>2.1. CU-01 — Iniciar y cerrar sesión</w:t>
      </w:r>
    </w:p>
    <w:p>
      <w:pPr>
        <w:spacing w:after="20"/>
        <w:ind w:left="454"/>
      </w:pPr>
      <w:r>
        <w:rPr>
          <w:b w:val="0"/>
          <w:i w:val="0"/>
          <w:sz w:val="21"/>
        </w:rPr>
        <w:t>2.2. CU-02 — ABM Cliente</w:t>
      </w:r>
    </w:p>
    <w:p>
      <w:pPr>
        <w:spacing w:after="20"/>
        <w:ind w:left="454"/>
      </w:pPr>
      <w:r>
        <w:rPr>
          <w:b w:val="0"/>
          <w:i w:val="0"/>
          <w:sz w:val="21"/>
        </w:rPr>
        <w:t>2.3. CU-03 — ABM Producto</w:t>
      </w:r>
    </w:p>
    <w:p>
      <w:pPr>
        <w:spacing w:after="20"/>
        <w:ind w:left="454"/>
      </w:pPr>
      <w:r>
        <w:rPr>
          <w:b w:val="0"/>
          <w:i w:val="0"/>
          <w:sz w:val="21"/>
        </w:rPr>
        <w:t>2.4. CU-04 — Emitir factura</w:t>
      </w:r>
    </w:p>
    <w:p>
      <w:pPr>
        <w:spacing w:after="20"/>
        <w:ind w:left="454"/>
      </w:pPr>
      <w:r>
        <w:rPr>
          <w:b w:val="0"/>
          <w:i w:val="0"/>
          <w:sz w:val="21"/>
        </w:rPr>
        <w:t>2.5. CU-05 — Consultar factura</w:t>
      </w:r>
    </w:p>
    <w:p>
      <w:pPr>
        <w:spacing w:after="20"/>
        <w:ind w:left="454"/>
      </w:pPr>
      <w:r>
        <w:rPr>
          <w:b w:val="0"/>
          <w:i w:val="0"/>
          <w:sz w:val="21"/>
        </w:rPr>
        <w:t>2.6. CU-06 — Reporte de facturas por cliente</w:t>
      </w:r>
    </w:p>
    <w:p>
      <w:pPr>
        <w:spacing w:after="20"/>
        <w:ind w:left="454"/>
      </w:pPr>
      <w:r>
        <w:rPr>
          <w:b w:val="0"/>
          <w:i w:val="0"/>
          <w:sz w:val="21"/>
        </w:rPr>
        <w:t>2.7. CU-07 — Reporte de ventas por período</w:t>
      </w:r>
    </w:p>
    <w:p>
      <w:pPr>
        <w:spacing w:after="20"/>
      </w:pPr>
      <w:r>
        <w:rPr>
          <w:b w:val="0"/>
          <w:i w:val="0"/>
          <w:sz w:val="21"/>
        </w:rPr>
        <w:t>3. Validaciones por campo (diccionario clave-valor)</w:t>
      </w:r>
    </w:p>
    <w:p>
      <w:pPr>
        <w:spacing w:after="20"/>
      </w:pPr>
      <w:r>
        <w:rPr>
          <w:b w:val="0"/>
          <w:i w:val="0"/>
          <w:sz w:val="21"/>
        </w:rPr>
        <w:t>4. Plan de pruebas</w:t>
      </w:r>
    </w:p>
    <w:p>
      <w:pPr>
        <w:spacing w:after="20"/>
        <w:ind w:left="454"/>
      </w:pPr>
      <w:r>
        <w:rPr>
          <w:b w:val="0"/>
          <w:i w:val="0"/>
          <w:sz w:val="21"/>
        </w:rPr>
        <w:t>4.1. CP-01 — Login con campos vacíos</w:t>
      </w:r>
    </w:p>
    <w:p>
      <w:pPr>
        <w:spacing w:after="20"/>
        <w:ind w:left="454"/>
      </w:pPr>
      <w:r>
        <w:rPr>
          <w:b w:val="0"/>
          <w:i w:val="0"/>
          <w:sz w:val="21"/>
        </w:rPr>
        <w:t>4.2. CP-02 — Login con contraseña incorrecta</w:t>
      </w:r>
    </w:p>
    <w:p>
      <w:pPr>
        <w:spacing w:after="20"/>
        <w:ind w:left="454"/>
      </w:pPr>
      <w:r>
        <w:rPr>
          <w:b w:val="0"/>
          <w:i w:val="0"/>
          <w:sz w:val="21"/>
        </w:rPr>
        <w:t>4.3. CP-03 — Login correcto</w:t>
      </w:r>
    </w:p>
    <w:p>
      <w:pPr>
        <w:spacing w:after="20"/>
        <w:ind w:left="454"/>
      </w:pPr>
      <w:r>
        <w:rPr>
          <w:b w:val="0"/>
          <w:i w:val="0"/>
          <w:sz w:val="21"/>
        </w:rPr>
        <w:t>4.4. CP-04 — Vendedor intenta entrar al ABM</w:t>
      </w:r>
    </w:p>
    <w:p>
      <w:pPr>
        <w:spacing w:after="20"/>
        <w:ind w:left="454"/>
      </w:pPr>
      <w:r>
        <w:rPr>
          <w:b w:val="0"/>
          <w:i w:val="0"/>
          <w:sz w:val="21"/>
        </w:rPr>
        <w:t>4.5. CP-05 — Listado de clientes</w:t>
      </w:r>
    </w:p>
    <w:p>
      <w:pPr>
        <w:spacing w:after="20"/>
        <w:ind w:left="454"/>
      </w:pPr>
      <w:r>
        <w:rPr>
          <w:b w:val="0"/>
          <w:i w:val="0"/>
          <w:sz w:val="21"/>
        </w:rPr>
        <w:t>4.6. CP-06 — Búsqueda de clientes</w:t>
      </w:r>
    </w:p>
    <w:p>
      <w:pPr>
        <w:spacing w:after="20"/>
        <w:ind w:left="454"/>
      </w:pPr>
      <w:r>
        <w:rPr>
          <w:b w:val="0"/>
          <w:i w:val="0"/>
          <w:sz w:val="21"/>
        </w:rPr>
        <w:t>4.7. CP-07 — Alta de cliente con campos vacíos: un mensaje por campo</w:t>
      </w:r>
    </w:p>
    <w:p>
      <w:pPr>
        <w:spacing w:after="20"/>
        <w:ind w:left="454"/>
      </w:pPr>
      <w:r>
        <w:rPr>
          <w:b w:val="0"/>
          <w:i w:val="0"/>
          <w:sz w:val="21"/>
        </w:rPr>
        <w:t>4.8. CP-08 — Alta de cliente con datos inválidos</w:t>
      </w:r>
    </w:p>
    <w:p>
      <w:pPr>
        <w:spacing w:after="20"/>
        <w:ind w:left="454"/>
      </w:pPr>
      <w:r>
        <w:rPr>
          <w:b w:val="0"/>
          <w:i w:val="0"/>
          <w:sz w:val="21"/>
        </w:rPr>
        <w:t>4.9. CP-09 — Email de cliente repetido</w:t>
      </w:r>
    </w:p>
    <w:p>
      <w:pPr>
        <w:spacing w:after="20"/>
        <w:ind w:left="454"/>
      </w:pPr>
      <w:r>
        <w:rPr>
          <w:b w:val="0"/>
          <w:i w:val="0"/>
          <w:sz w:val="21"/>
        </w:rPr>
        <w:t>4.10. CP-10 — Alta válida de cliente</w:t>
      </w:r>
    </w:p>
    <w:p>
      <w:pPr>
        <w:spacing w:after="20"/>
        <w:ind w:left="454"/>
      </w:pPr>
      <w:r>
        <w:rPr>
          <w:b w:val="0"/>
          <w:i w:val="0"/>
          <w:sz w:val="21"/>
        </w:rPr>
        <w:t>4.11. CP-11 — Modificación de cliente</w:t>
      </w:r>
    </w:p>
    <w:p>
      <w:pPr>
        <w:spacing w:after="20"/>
        <w:ind w:left="454"/>
      </w:pPr>
      <w:r>
        <w:rPr>
          <w:b w:val="0"/>
          <w:i w:val="0"/>
          <w:sz w:val="21"/>
        </w:rPr>
        <w:t>4.12. CP-12 — Modificar un cliente que no existe</w:t>
      </w:r>
    </w:p>
    <w:p>
      <w:pPr>
        <w:spacing w:after="20"/>
        <w:ind w:left="454"/>
      </w:pPr>
      <w:r>
        <w:rPr>
          <w:b w:val="0"/>
          <w:i w:val="0"/>
          <w:sz w:val="21"/>
        </w:rPr>
        <w:t>4.13. CP-13 — Eliminar con confirmación</w:t>
      </w:r>
    </w:p>
    <w:p>
      <w:pPr>
        <w:spacing w:after="20"/>
        <w:ind w:left="454"/>
      </w:pPr>
      <w:r>
        <w:rPr>
          <w:b w:val="0"/>
          <w:i w:val="0"/>
          <w:sz w:val="21"/>
        </w:rPr>
        <w:t>4.14. CP-14 — Eliminar cliente con facturas</w:t>
      </w:r>
    </w:p>
    <w:p>
      <w:pPr>
        <w:spacing w:after="20"/>
        <w:ind w:left="454"/>
      </w:pPr>
      <w:r>
        <w:rPr>
          <w:b w:val="0"/>
          <w:i w:val="0"/>
          <w:sz w:val="21"/>
        </w:rPr>
        <w:t>4.15. CP-15 — Listado de productos</w:t>
      </w:r>
    </w:p>
    <w:p>
      <w:pPr>
        <w:spacing w:after="20"/>
        <w:ind w:left="454"/>
      </w:pPr>
      <w:r>
        <w:rPr>
          <w:b w:val="0"/>
          <w:i w:val="0"/>
          <w:sz w:val="21"/>
        </w:rPr>
        <w:t>4.16. CP-16 — Alta de producto con datos inválidos</w:t>
      </w:r>
    </w:p>
    <w:p>
      <w:pPr>
        <w:spacing w:after="20"/>
        <w:ind w:left="454"/>
      </w:pPr>
      <w:r>
        <w:rPr>
          <w:b w:val="0"/>
          <w:i w:val="0"/>
          <w:sz w:val="21"/>
        </w:rPr>
        <w:t>4.17. CP-17 — Precio y stock fuera de rango</w:t>
      </w:r>
    </w:p>
    <w:p>
      <w:pPr>
        <w:spacing w:after="20"/>
        <w:ind w:left="454"/>
      </w:pPr>
      <w:r>
        <w:rPr>
          <w:b w:val="0"/>
          <w:i w:val="0"/>
          <w:sz w:val="21"/>
        </w:rPr>
        <w:t>4.18. CP-18 — Descripción de producto repetida</w:t>
      </w:r>
    </w:p>
    <w:p>
      <w:pPr>
        <w:spacing w:after="20"/>
        <w:ind w:left="454"/>
      </w:pPr>
      <w:r>
        <w:rPr>
          <w:b w:val="0"/>
          <w:i w:val="0"/>
          <w:sz w:val="21"/>
        </w:rPr>
        <w:t>4.19. CP-19 — Alta válida de producto (precio con coma)</w:t>
      </w:r>
    </w:p>
    <w:p>
      <w:pPr>
        <w:spacing w:after="20"/>
        <w:ind w:left="454"/>
      </w:pPr>
      <w:r>
        <w:rPr>
          <w:b w:val="0"/>
          <w:i w:val="0"/>
          <w:sz w:val="21"/>
        </w:rPr>
        <w:t>4.20. CP-20 — Modificación de precio</w:t>
      </w:r>
    </w:p>
    <w:p>
      <w:pPr>
        <w:spacing w:after="20"/>
        <w:ind w:left="454"/>
      </w:pPr>
      <w:r>
        <w:rPr>
          <w:b w:val="0"/>
          <w:i w:val="0"/>
          <w:sz w:val="21"/>
        </w:rPr>
        <w:t>4.21. CP-21 — Eliminar producto usado en facturas</w:t>
      </w:r>
    </w:p>
    <w:p>
      <w:pPr>
        <w:spacing w:after="20"/>
        <w:ind w:left="454"/>
      </w:pPr>
      <w:r>
        <w:rPr>
          <w:b w:val="0"/>
          <w:i w:val="0"/>
          <w:sz w:val="21"/>
        </w:rPr>
        <w:t>4.22. CP-22 — Emitir factura sin cliente ni producto</w:t>
      </w:r>
    </w:p>
    <w:p>
      <w:pPr>
        <w:spacing w:after="20"/>
        <w:ind w:left="454"/>
      </w:pPr>
      <w:r>
        <w:rPr>
          <w:b w:val="0"/>
          <w:i w:val="0"/>
          <w:sz w:val="21"/>
        </w:rPr>
        <w:t>4.23. CP-23 — Emitir factura sin stock suficiente</w:t>
      </w:r>
    </w:p>
    <w:p>
      <w:pPr>
        <w:spacing w:after="20"/>
        <w:ind w:left="454"/>
      </w:pPr>
      <w:r>
        <w:rPr>
          <w:b w:val="0"/>
          <w:i w:val="0"/>
          <w:sz w:val="21"/>
        </w:rPr>
        <w:t>4.24. CP-24 — Emisión válida de factura</w:t>
      </w:r>
    </w:p>
    <w:p>
      <w:pPr>
        <w:spacing w:after="20"/>
        <w:ind w:left="454"/>
      </w:pPr>
      <w:r>
        <w:rPr>
          <w:b w:val="0"/>
          <w:i w:val="0"/>
          <w:sz w:val="21"/>
        </w:rPr>
        <w:t>4.25. CP-25 — Consultar facturas por cliente</w:t>
      </w:r>
    </w:p>
    <w:p>
      <w:pPr>
        <w:spacing w:after="20"/>
        <w:ind w:left="454"/>
      </w:pPr>
      <w:r>
        <w:rPr>
          <w:b w:val="0"/>
          <w:i w:val="0"/>
          <w:sz w:val="21"/>
        </w:rPr>
        <w:t>4.26. CP-26 — Rango de fechas invertido</w:t>
      </w:r>
    </w:p>
    <w:p>
      <w:pPr>
        <w:spacing w:after="20"/>
        <w:ind w:left="454"/>
      </w:pPr>
      <w:r>
        <w:rPr>
          <w:b w:val="0"/>
          <w:i w:val="0"/>
          <w:sz w:val="21"/>
        </w:rPr>
        <w:t>4.27. CP-27 — Ver detalle de factura</w:t>
      </w:r>
    </w:p>
    <w:p>
      <w:pPr>
        <w:spacing w:after="20"/>
        <w:ind w:left="454"/>
      </w:pPr>
      <w:r>
        <w:rPr>
          <w:b w:val="0"/>
          <w:i w:val="0"/>
          <w:sz w:val="21"/>
        </w:rPr>
        <w:t>4.28. CP-28 — Reporte de facturas por cliente</w:t>
      </w:r>
    </w:p>
    <w:p>
      <w:pPr>
        <w:spacing w:after="20"/>
        <w:ind w:left="454"/>
      </w:pPr>
      <w:r>
        <w:rPr>
          <w:b w:val="0"/>
          <w:i w:val="0"/>
          <w:sz w:val="21"/>
        </w:rPr>
        <w:t>4.29. CP-29 — Reporte de ventas por período</w:t>
      </w:r>
    </w:p>
    <w:p>
      <w:pPr>
        <w:spacing w:after="20"/>
        <w:ind w:left="454"/>
      </w:pPr>
      <w:r>
        <w:rPr>
          <w:b w:val="0"/>
          <w:i w:val="0"/>
          <w:sz w:val="21"/>
        </w:rPr>
        <w:t>4.30. CP-30 — Cerrar sesión</w:t>
      </w:r>
    </w:p>
    <w:p>
      <w:pPr>
        <w:spacing w:after="20"/>
      </w:pPr>
      <w:r>
        <w:rPr>
          <w:b w:val="0"/>
          <w:i w:val="0"/>
          <w:sz w:val="21"/>
        </w:rPr>
        <w:t>5. Limitaciones conocidas</w:t>
      </w:r>
    </w:p>
    <w:p>
      <w:pPr>
        <w:spacing w:after="20"/>
      </w:pPr>
      <w:r>
        <w:rPr>
          <w:b w:val="0"/>
          <w:i w:val="0"/>
          <w:sz w:val="21"/>
        </w:rPr>
        <w:t>6. Resumen</w:t>
      </w:r>
    </w:p>
    <w:p>
      <w:pPr>
        <w:spacing w:after="20"/>
      </w:pPr>
      <w:r>
        <w:rPr>
          <w:b w:val="0"/>
          <w:i w:val="0"/>
          <w:sz w:val="21"/>
        </w:rPr>
        <w:t>7. Referencias</w:t>
      </w:r>
    </w:p>
    <w:p>
      <w:r>
        <w:br w:type="page"/>
      </w:r>
    </w:p>
    <w:p>
      <w:pPr>
        <w:pStyle w:val="Heading1"/>
      </w:pPr>
      <w:r>
        <w:t>1. Introducción</w:t>
      </w:r>
    </w:p>
    <w:p>
      <w:pPr>
        <w:spacing w:after="120"/>
      </w:pPr>
      <w:r>
        <w:rPr>
          <w:b w:val="0"/>
          <w:i w:val="0"/>
        </w:rPr>
        <w:t>Este documento acompaña al sistema de facturación básico descripto en el Análisis Funcional: gestión de clientes, productos y facturas, reportes básicos y login de usuarios. Para cada caso de uso se detalla el actor, el flujo principal y los flujos alternativos, y luego se documenta el plan de pruebas con una captura real por cada caso.</w:t>
      </w:r>
    </w:p>
    <w:p>
      <w:pPr>
        <w:pStyle w:val="Heading2"/>
      </w:pPr>
      <w:r>
        <w:t>1.1. Arquitectura (MVC)</w:t>
      </w:r>
    </w:p>
    <w:p>
      <w:pPr>
        <w:spacing w:after="120"/>
      </w:pPr>
      <w:r>
        <w:rPr>
          <w:b w:val="0"/>
          <w:i w:val="0"/>
        </w:rPr>
        <w:t>El proyecto sigue la estructura MVC vista en clase («MVC y estructura MVC en Flask»):</w:t>
      </w:r>
    </w:p>
    <w:tbl>
      <w:tblPr>
        <w:tblStyle w:val="TableGrid"/>
        <w:tblW w:type="auto" w:w="0"/>
        <w:jc w:val="center"/>
        <w:tblLayout w:type="fixed"/>
        <w:tblLook w:firstColumn="1" w:firstRow="1" w:lastColumn="0" w:lastRow="0" w:noHBand="0" w:noVBand="1" w:val="04A0"/>
      </w:tblPr>
      <w:tblGrid>
        <w:gridCol w:w="1701"/>
        <w:gridCol w:w="3118"/>
        <w:gridCol w:w="4252"/>
      </w:tblGrid>
      <w:tr>
        <w:tc>
          <w:tcPr>
            <w:tcW w:type="dxa" w:w="1701"/>
            <w:shd w:val="clear" w:color="auto" w:fill="D9E2F3"/>
          </w:tcPr>
          <w:p>
            <w:r/>
            <w:r>
              <w:rPr>
                <w:b/>
                <w:sz w:val="20"/>
              </w:rPr>
              <w:t>Capa</w:t>
            </w:r>
          </w:p>
        </w:tc>
        <w:tc>
          <w:tcPr>
            <w:tcW w:type="dxa" w:w="3118"/>
            <w:shd w:val="clear" w:color="auto" w:fill="D9E2F3"/>
          </w:tcPr>
          <w:p>
            <w:r/>
            <w:r>
              <w:rPr>
                <w:b/>
                <w:sz w:val="20"/>
              </w:rPr>
              <w:t>Dónde</w:t>
            </w:r>
          </w:p>
        </w:tc>
        <w:tc>
          <w:tcPr>
            <w:tcW w:type="dxa" w:w="4252"/>
            <w:shd w:val="clear" w:color="auto" w:fill="D9E2F3"/>
          </w:tcPr>
          <w:p>
            <w:r/>
            <w:r>
              <w:rPr>
                <w:b/>
                <w:sz w:val="20"/>
              </w:rPr>
              <w:t>Qué hace</w:t>
            </w:r>
          </w:p>
        </w:tc>
      </w:tr>
      <w:tr>
        <w:tc>
          <w:tcPr>
            <w:tcW w:type="dxa" w:w="1701"/>
          </w:tcPr>
          <w:p>
            <w:r/>
            <w:r>
              <w:rPr>
                <w:sz w:val="20"/>
              </w:rPr>
              <w:t>Modelo</w:t>
            </w:r>
          </w:p>
        </w:tc>
        <w:tc>
          <w:tcPr>
            <w:tcW w:type="dxa" w:w="3118"/>
          </w:tcPr>
          <w:p>
            <w:r/>
            <w:r>
              <w:rPr>
                <w:sz w:val="20"/>
              </w:rPr>
              <w:t>models/ (usuario.py, cliente.py, producto.py, factura.py)</w:t>
            </w:r>
          </w:p>
        </w:tc>
        <w:tc>
          <w:tcPr>
            <w:tcW w:type="dxa" w:w="4252"/>
          </w:tcPr>
          <w:p>
            <w:r/>
            <w:r>
              <w:rPr>
                <w:sz w:val="20"/>
              </w:rPr>
              <w:t>Clases de Flask-SQLAlchemy (db.Model / db.Column). Las relaciones 1 a muchos se definen con db.ForeignKey y db.relationship(backref=...).</w:t>
            </w:r>
          </w:p>
        </w:tc>
      </w:tr>
      <w:tr>
        <w:tc>
          <w:tcPr>
            <w:tcW w:type="dxa" w:w="1701"/>
          </w:tcPr>
          <w:p>
            <w:r/>
            <w:r>
              <w:rPr>
                <w:sz w:val="20"/>
              </w:rPr>
              <w:t>Vista</w:t>
            </w:r>
          </w:p>
        </w:tc>
        <w:tc>
          <w:tcPr>
            <w:tcW w:type="dxa" w:w="3118"/>
          </w:tcPr>
          <w:p>
            <w:r/>
            <w:r>
              <w:rPr>
                <w:sz w:val="20"/>
              </w:rPr>
              <w:t>templates/</w:t>
            </w:r>
          </w:p>
        </w:tc>
        <w:tc>
          <w:tcPr>
            <w:tcW w:type="dxa" w:w="4252"/>
          </w:tcPr>
          <w:p>
            <w:r/>
            <w:r>
              <w:rPr>
                <w:sz w:val="20"/>
              </w:rPr>
              <w:t>Plantillas Jinja2 con AdminLTE: herencia ({% extends 'base.html' %}), bloques, macros, {% include %} y filtros propios (moneda y formato_fecha).</w:t>
            </w:r>
          </w:p>
        </w:tc>
      </w:tr>
      <w:tr>
        <w:tc>
          <w:tcPr>
            <w:tcW w:type="dxa" w:w="1701"/>
          </w:tcPr>
          <w:p>
            <w:r/>
            <w:r>
              <w:rPr>
                <w:sz w:val="20"/>
              </w:rPr>
              <w:t>Controlador</w:t>
            </w:r>
          </w:p>
        </w:tc>
        <w:tc>
          <w:tcPr>
            <w:tcW w:type="dxa" w:w="3118"/>
          </w:tcPr>
          <w:p>
            <w:r/>
            <w:r>
              <w:rPr>
                <w:sz w:val="20"/>
              </w:rPr>
              <w:t>controllers/</w:t>
            </w:r>
          </w:p>
        </w:tc>
        <w:tc>
          <w:tcPr>
            <w:tcW w:type="dxa" w:w="4252"/>
          </w:tcPr>
          <w:p>
            <w:r/>
            <w:r>
              <w:rPr>
                <w:sz w:val="20"/>
              </w:rPr>
              <w:t>Las rutas de Flask: reciben el pedido, usan los modelos y eligen la vista. Los formularios se leen con request.form y los avisos se muestran con flash().</w:t>
            </w:r>
          </w:p>
        </w:tc>
      </w:tr>
    </w:tbl>
    <w:p>
      <w:pPr>
        <w:spacing w:after="40"/>
      </w:pPr>
    </w:p>
    <w:p>
      <w:pPr>
        <w:pStyle w:val="Heading2"/>
      </w:pPr>
      <w:r>
        <w:t>1.2. Qué se reutilizó del TP de Vehículos y Propietarios</w:t>
      </w:r>
    </w:p>
    <w:tbl>
      <w:tblPr>
        <w:tblStyle w:val="TableGrid"/>
        <w:tblW w:type="auto" w:w="0"/>
        <w:jc w:val="center"/>
        <w:tblLayout w:type="fixed"/>
        <w:tblLook w:firstColumn="1" w:firstRow="1" w:lastColumn="0" w:lastRow="0" w:noHBand="0" w:noVBand="1" w:val="04A0"/>
      </w:tblPr>
      <w:tblGrid>
        <w:gridCol w:w="3402"/>
        <w:gridCol w:w="5670"/>
      </w:tblGrid>
      <w:tr>
        <w:tc>
          <w:tcPr>
            <w:tcW w:type="dxa" w:w="3402"/>
            <w:shd w:val="clear" w:color="auto" w:fill="D9E2F3"/>
          </w:tcPr>
          <w:p>
            <w:r/>
            <w:r>
              <w:rPr>
                <w:b/>
                <w:sz w:val="20"/>
              </w:rPr>
              <w:t>TP anterior (Tkinter)</w:t>
            </w:r>
          </w:p>
        </w:tc>
        <w:tc>
          <w:tcPr>
            <w:tcW w:type="dxa" w:w="5669"/>
            <w:shd w:val="clear" w:color="auto" w:fill="D9E2F3"/>
          </w:tcPr>
          <w:p>
            <w:r/>
            <w:r>
              <w:rPr>
                <w:b/>
                <w:sz w:val="20"/>
              </w:rPr>
              <w:t>Este TP (Flask)</w:t>
            </w:r>
          </w:p>
        </w:tc>
      </w:tr>
      <w:tr>
        <w:tc>
          <w:tcPr>
            <w:tcW w:type="dxa" w:w="3402"/>
          </w:tcPr>
          <w:p>
            <w:r/>
            <w:r>
              <w:rPr>
                <w:sz w:val="20"/>
              </w:rPr>
              <w:t>FormularioCRUD: una clase genérica para las dos entidades</w:t>
            </w:r>
          </w:p>
        </w:tc>
        <w:tc>
          <w:tcPr>
            <w:tcW w:type="dxa" w:w="5669"/>
          </w:tcPr>
          <w:p>
            <w:r/>
            <w:r>
              <w:rPr>
                <w:sz w:val="20"/>
              </w:rPr>
              <w:t>ABMGenerico (controllers/abm.py): la misma clase arma las rutas y pantallas de Clientes y de Productos; en app.py se instancia dos veces variando solo los parámetros.</w:t>
            </w:r>
          </w:p>
        </w:tc>
      </w:tr>
      <w:tr>
        <w:tc>
          <w:tcPr>
            <w:tcW w:type="dxa" w:w="3402"/>
          </w:tcPr>
          <w:p>
            <w:r/>
            <w:r>
              <w:rPr>
                <w:sz w:val="20"/>
              </w:rPr>
              <w:t>Widgets generados con un for sobre la lista de campos</w:t>
            </w:r>
          </w:p>
        </w:tc>
        <w:tc>
          <w:tcPr>
            <w:tcW w:type="dxa" w:w="5669"/>
          </w:tcPr>
          <w:p>
            <w:r/>
            <w:r>
              <w:rPr>
                <w:sz w:val="20"/>
              </w:rPr>
              <w:t>abm/form.html y abm/lista.html generan los campos y las columnas con {% for campo in campos %}; no hay formularios escritos a mano por entidad.</w:t>
            </w:r>
          </w:p>
        </w:tc>
      </w:tr>
      <w:tr>
        <w:tc>
          <w:tcPr>
            <w:tcW w:type="dxa" w:w="3402"/>
          </w:tcPr>
          <w:p>
            <w:r/>
            <w:r>
              <w:rPr>
                <w:sz w:val="20"/>
              </w:rPr>
              <w:t>RepositorioSQLite (separado de la interfaz)</w:t>
            </w:r>
          </w:p>
        </w:tc>
        <w:tc>
          <w:tcPr>
            <w:tcW w:type="dxa" w:w="5669"/>
          </w:tcPr>
          <w:p>
            <w:r/>
            <w:r>
              <w:rPr>
                <w:sz w:val="20"/>
              </w:rPr>
              <w:t>RepositorioORM (repositorio.py): hace todo lo de base de datos con el ORM. El controlador nunca usa db.session directamente.</w:t>
            </w:r>
          </w:p>
        </w:tc>
      </w:tr>
      <w:tr>
        <w:tc>
          <w:tcPr>
            <w:tcW w:type="dxa" w:w="3402"/>
          </w:tcPr>
          <w:p>
            <w:r/>
            <w:r>
              <w:rPr>
                <w:sz w:val="20"/>
              </w:rPr>
              <w:t>entidades.py + validaciones.py (diccionario clave-valor)</w:t>
            </w:r>
          </w:p>
        </w:tc>
        <w:tc>
          <w:tcPr>
            <w:tcW w:type="dxa" w:w="5669"/>
          </w:tcPr>
          <w:p>
            <w:r/>
            <w:r>
              <w:rPr>
                <w:sz w:val="20"/>
              </w:rPr>
              <w:t>Se mantuvo el mismo esquema: reglas por campo en entidades.py e interpretación en validaciones.py, con un mensaje por campo.</w:t>
            </w:r>
          </w:p>
        </w:tc>
      </w:tr>
      <w:tr>
        <w:tc>
          <w:tcPr>
            <w:tcW w:type="dxa" w:w="3402"/>
          </w:tcPr>
          <w:p>
            <w:r/>
            <w:r>
              <w:rPr>
                <w:sz w:val="20"/>
              </w:rPr>
              <w:t>Confirmación Sí/No antes de eliminar (messagebox.askyesno)</w:t>
            </w:r>
          </w:p>
        </w:tc>
        <w:tc>
          <w:tcPr>
            <w:tcW w:type="dxa" w:w="5669"/>
          </w:tcPr>
          <w:p>
            <w:r/>
            <w:r>
              <w:rPr>
                <w:sz w:val="20"/>
              </w:rPr>
              <w:t>Pantalla de confirmación con botones «Sí, eliminar» y «No, volver».</w:t>
            </w:r>
          </w:p>
        </w:tc>
      </w:tr>
    </w:tbl>
    <w:p>
      <w:pPr>
        <w:spacing w:after="40"/>
      </w:pPr>
    </w:p>
    <w:p>
      <w:r>
        <w:br w:type="page"/>
      </w:r>
    </w:p>
    <w:p>
      <w:pPr>
        <w:pStyle w:val="Heading1"/>
      </w:pPr>
      <w:r>
        <w:t>2. Casos de uso</w:t>
      </w:r>
    </w:p>
    <w:p>
      <w:pPr>
        <w:spacing w:after="120"/>
      </w:pPr>
      <w:r>
        <w:rPr>
          <w:b w:val="0"/>
          <w:i w:val="0"/>
        </w:rPr>
        <w:t>Actores: el Administrador (rol admin) puede usar todo el sistema; el Usuario autorizado (rol vendedor) emite y consulta facturas y ve los reportes, pero no tiene acceso a los ABM. Así se respeta el actor indicado en cada caso de uso del Análisis Funcional.</w:t>
      </w:r>
    </w:p>
    <w:p>
      <w:pPr>
        <w:pStyle w:val="Heading2"/>
      </w:pPr>
      <w:r>
        <w:t>2.1. CU-01 — Iniciar y cerrar sesión</w:t>
      </w:r>
    </w:p>
    <w:tbl>
      <w:tblPr>
        <w:tblStyle w:val="TableGrid"/>
        <w:tblW w:type="auto" w:w="0"/>
        <w:jc w:val="center"/>
        <w:tblLayout w:type="fixed"/>
        <w:tblLook w:firstColumn="1" w:firstRow="1" w:lastColumn="0" w:lastRow="0" w:noHBand="0" w:noVBand="1" w:val="04A0"/>
      </w:tblPr>
      <w:tblGrid>
        <w:gridCol w:w="1984"/>
        <w:gridCol w:w="7087"/>
      </w:tblGrid>
      <w:tr>
        <w:tc>
          <w:tcPr>
            <w:tcW w:type="dxa" w:w="1984"/>
          </w:tcPr>
          <w:p>
            <w:r/>
            <w:r>
              <w:rPr>
                <w:sz w:val="20"/>
              </w:rPr>
              <w:t>Actor</w:t>
            </w:r>
          </w:p>
        </w:tc>
        <w:tc>
          <w:tcPr>
            <w:tcW w:type="dxa" w:w="7087"/>
          </w:tcPr>
          <w:p>
            <w:r/>
            <w:r>
              <w:rPr>
                <w:sz w:val="20"/>
              </w:rPr>
              <w:t>Administrador / Vendedor</w:t>
            </w:r>
          </w:p>
        </w:tc>
      </w:tr>
      <w:tr>
        <w:tc>
          <w:tcPr>
            <w:tcW w:type="dxa" w:w="1984"/>
          </w:tcPr>
          <w:p>
            <w:r/>
            <w:r>
              <w:rPr>
                <w:sz w:val="20"/>
              </w:rPr>
              <w:t>Descripción</w:t>
            </w:r>
          </w:p>
        </w:tc>
        <w:tc>
          <w:tcPr>
            <w:tcW w:type="dxa" w:w="7087"/>
          </w:tcPr>
          <w:p>
            <w:r/>
            <w:r>
              <w:rPr>
                <w:sz w:val="20"/>
              </w:rPr>
              <w:t>El usuario ingresa al sistema con su email y contraseña. Según su rol, ve u oculta las secciones de administración.</w:t>
            </w:r>
          </w:p>
        </w:tc>
      </w:tr>
      <w:tr>
        <w:tc>
          <w:tcPr>
            <w:tcW w:type="dxa" w:w="1984"/>
          </w:tcPr>
          <w:p>
            <w:r/>
            <w:r>
              <w:rPr>
                <w:sz w:val="20"/>
              </w:rPr>
              <w:t>Precondición</w:t>
            </w:r>
          </w:p>
        </w:tc>
        <w:tc>
          <w:tcPr>
            <w:tcW w:type="dxa" w:w="7087"/>
          </w:tcPr>
          <w:p>
            <w:r/>
            <w:r>
              <w:rPr>
                <w:sz w:val="20"/>
              </w:rPr>
              <w:t>El usuario está registrado en la tabla usuarios (los usuarios de prueba se crean con seed.py).</w:t>
            </w:r>
          </w:p>
        </w:tc>
      </w:tr>
      <w:tr>
        <w:tc>
          <w:tcPr>
            <w:tcW w:type="dxa" w:w="1984"/>
          </w:tcPr>
          <w:p>
            <w:r/>
            <w:r>
              <w:rPr>
                <w:sz w:val="20"/>
              </w:rPr>
              <w:t>Flujo principal</w:t>
            </w:r>
          </w:p>
        </w:tc>
        <w:tc>
          <w:tcPr>
            <w:tcW w:type="dxa" w:w="7087"/>
          </w:tcPr>
          <w:p>
            <w:r/>
            <w:r>
              <w:rPr>
                <w:sz w:val="20"/>
              </w:rPr>
              <w:t>1. El usuario abre /login.</w:t>
            </w:r>
          </w:p>
          <w:p>
            <w:r>
              <w:rPr>
                <w:sz w:val="20"/>
              </w:rPr>
              <w:t>2. Ingresa email y contraseña y presiona Ingresar.</w:t>
            </w:r>
          </w:p>
          <w:p>
            <w:r>
              <w:rPr>
                <w:sz w:val="20"/>
              </w:rPr>
              <w:t>3. El sistema busca el usuario por email (Usuario.query.filter_by) y compara la contraseña contra el hash guardado.</w:t>
            </w:r>
          </w:p>
          <w:p>
            <w:r>
              <w:rPr>
                <w:sz w:val="20"/>
              </w:rPr>
              <w:t>4. El sistema guarda el id del usuario en la sesión y muestra el Dashboard con el mensaje de bienvenida.</w:t>
            </w:r>
          </w:p>
          <w:p>
            <w:r>
              <w:rPr>
                <w:sz w:val="20"/>
              </w:rPr>
              <w:t>5. Para salir, el usuario presiona Salir y el sistema borra la sesión.</w:t>
            </w:r>
          </w:p>
        </w:tc>
      </w:tr>
      <w:tr>
        <w:tc>
          <w:tcPr>
            <w:tcW w:type="dxa" w:w="1984"/>
          </w:tcPr>
          <w:p>
            <w:r/>
            <w:r>
              <w:rPr>
                <w:sz w:val="20"/>
              </w:rPr>
              <w:t>Flujos alternativos</w:t>
            </w:r>
          </w:p>
        </w:tc>
        <w:tc>
          <w:tcPr>
            <w:tcW w:type="dxa" w:w="7087"/>
          </w:tcPr>
          <w:p>
            <w:r/>
            <w:r>
              <w:rPr>
                <w:sz w:val="20"/>
              </w:rPr>
              <w:t>2a. Algún campo vacío: «Completá email y contraseña.»</w:t>
            </w:r>
          </w:p>
          <w:p>
            <w:r>
              <w:rPr>
                <w:sz w:val="20"/>
              </w:rPr>
              <w:t>3a. Email o contraseña incorrectos: «Usuario o contraseña incorrectos.» (el mismo mensaje en los dos casos, para no revelar cuál falló).</w:t>
            </w:r>
          </w:p>
          <w:p>
            <w:r>
              <w:rPr>
                <w:sz w:val="20"/>
              </w:rPr>
              <w:t>Un Vendedor intenta entrar a un ABM: «Solo el Administrador puede acceder a esa sección.»</w:t>
            </w:r>
          </w:p>
          <w:p>
            <w:r>
              <w:rPr>
                <w:sz w:val="20"/>
              </w:rPr>
              <w:t>Alguien sin sesión entra a cualquier pantalla: se lo envía al login con «Iniciá sesión para continuar.»</w:t>
            </w:r>
          </w:p>
        </w:tc>
      </w:tr>
      <w:tr>
        <w:tc>
          <w:tcPr>
            <w:tcW w:type="dxa" w:w="1984"/>
          </w:tcPr>
          <w:p>
            <w:r/>
            <w:r>
              <w:rPr>
                <w:sz w:val="20"/>
              </w:rPr>
              <w:t>Postcondición</w:t>
            </w:r>
          </w:p>
        </w:tc>
        <w:tc>
          <w:tcPr>
            <w:tcW w:type="dxa" w:w="7087"/>
          </w:tcPr>
          <w:p>
            <w:r/>
            <w:r>
              <w:rPr>
                <w:sz w:val="20"/>
              </w:rPr>
              <w:t>Sesión iniciada (o cerrada).</w:t>
            </w:r>
          </w:p>
        </w:tc>
      </w:tr>
      <w:tr>
        <w:tc>
          <w:tcPr>
            <w:tcW w:type="dxa" w:w="1984"/>
          </w:tcPr>
          <w:p>
            <w:r/>
            <w:r>
              <w:rPr>
                <w:sz w:val="20"/>
              </w:rPr>
              <w:t>Pantalla / ruta</w:t>
            </w:r>
          </w:p>
        </w:tc>
        <w:tc>
          <w:tcPr>
            <w:tcW w:type="dxa" w:w="7087"/>
          </w:tcPr>
          <w:p>
            <w:r/>
            <w:r>
              <w:rPr>
                <w:sz w:val="20"/>
              </w:rPr>
              <w:t>/login, /logout</w:t>
            </w:r>
          </w:p>
        </w:tc>
      </w:tr>
      <w:tr>
        <w:tc>
          <w:tcPr>
            <w:tcW w:type="dxa" w:w="1984"/>
          </w:tcPr>
          <w:p>
            <w:r/>
            <w:r>
              <w:rPr>
                <w:sz w:val="20"/>
              </w:rPr>
              <w:t>Casos de prueba</w:t>
            </w:r>
          </w:p>
        </w:tc>
        <w:tc>
          <w:tcPr>
            <w:tcW w:type="dxa" w:w="7087"/>
          </w:tcPr>
          <w:p>
            <w:r/>
            <w:r>
              <w:rPr>
                <w:sz w:val="20"/>
              </w:rPr>
              <w:t>CP-01, CP-02, CP-03, CP-04, CP-30</w:t>
            </w:r>
          </w:p>
        </w:tc>
      </w:tr>
    </w:tbl>
    <w:p>
      <w:pPr>
        <w:spacing w:after="40"/>
      </w:pPr>
    </w:p>
    <w:p>
      <w:pPr>
        <w:pStyle w:val="Heading2"/>
      </w:pPr>
      <w:r>
        <w:t>2.2. CU-02 — ABM Cliente</w:t>
      </w:r>
    </w:p>
    <w:tbl>
      <w:tblPr>
        <w:tblStyle w:val="TableGrid"/>
        <w:tblW w:type="auto" w:w="0"/>
        <w:jc w:val="center"/>
        <w:tblLayout w:type="fixed"/>
        <w:tblLook w:firstColumn="1" w:firstRow="1" w:lastColumn="0" w:lastRow="0" w:noHBand="0" w:noVBand="1" w:val="04A0"/>
      </w:tblPr>
      <w:tblGrid>
        <w:gridCol w:w="1984"/>
        <w:gridCol w:w="7087"/>
      </w:tblGrid>
      <w:tr>
        <w:tc>
          <w:tcPr>
            <w:tcW w:type="dxa" w:w="1984"/>
          </w:tcPr>
          <w:p>
            <w:r/>
            <w:r>
              <w:rPr>
                <w:sz w:val="20"/>
              </w:rPr>
              <w:t>Actor</w:t>
            </w:r>
          </w:p>
        </w:tc>
        <w:tc>
          <w:tcPr>
            <w:tcW w:type="dxa" w:w="7087"/>
          </w:tcPr>
          <w:p>
            <w:r/>
            <w:r>
              <w:rPr>
                <w:sz w:val="20"/>
              </w:rPr>
              <w:t>Administrador</w:t>
            </w:r>
          </w:p>
        </w:tc>
      </w:tr>
      <w:tr>
        <w:tc>
          <w:tcPr>
            <w:tcW w:type="dxa" w:w="1984"/>
          </w:tcPr>
          <w:p>
            <w:r/>
            <w:r>
              <w:rPr>
                <w:sz w:val="20"/>
              </w:rPr>
              <w:t>Descripción</w:t>
            </w:r>
          </w:p>
        </w:tc>
        <w:tc>
          <w:tcPr>
            <w:tcW w:type="dxa" w:w="7087"/>
          </w:tcPr>
          <w:p>
            <w:r/>
            <w:r>
              <w:rPr>
                <w:sz w:val="20"/>
              </w:rPr>
              <w:t>Alta, baja, modificación y listado de clientes, con búsqueda por nombre.</w:t>
            </w:r>
          </w:p>
        </w:tc>
      </w:tr>
      <w:tr>
        <w:tc>
          <w:tcPr>
            <w:tcW w:type="dxa" w:w="1984"/>
          </w:tcPr>
          <w:p>
            <w:r/>
            <w:r>
              <w:rPr>
                <w:sz w:val="20"/>
              </w:rPr>
              <w:t>Precondición</w:t>
            </w:r>
          </w:p>
        </w:tc>
        <w:tc>
          <w:tcPr>
            <w:tcW w:type="dxa" w:w="7087"/>
          </w:tcPr>
          <w:p>
            <w:r/>
            <w:r>
              <w:rPr>
                <w:sz w:val="20"/>
              </w:rPr>
              <w:t>Sesión iniciada con rol Administrador.</w:t>
            </w:r>
          </w:p>
        </w:tc>
      </w:tr>
      <w:tr>
        <w:tc>
          <w:tcPr>
            <w:tcW w:type="dxa" w:w="1984"/>
          </w:tcPr>
          <w:p>
            <w:r/>
            <w:r>
              <w:rPr>
                <w:sz w:val="20"/>
              </w:rPr>
              <w:t>Flujo principal</w:t>
            </w:r>
          </w:p>
        </w:tc>
        <w:tc>
          <w:tcPr>
            <w:tcW w:type="dxa" w:w="7087"/>
          </w:tcPr>
          <w:p>
            <w:r/>
            <w:r>
              <w:rPr>
                <w:sz w:val="20"/>
              </w:rPr>
              <w:t>1. El Administrador entra a Clientes y ve el listado.</w:t>
            </w:r>
          </w:p>
          <w:p>
            <w:r>
              <w:rPr>
                <w:sz w:val="20"/>
              </w:rPr>
              <w:t>2. Alta: presiona «Nuevo cliente», carga los datos y presiona Guardar.</w:t>
            </w:r>
          </w:p>
          <w:p>
            <w:r>
              <w:rPr>
                <w:sz w:val="20"/>
              </w:rPr>
              <w:t>3. El sistema valida cada campo con las reglas de entidades.py.</w:t>
            </w:r>
          </w:p>
          <w:p>
            <w:r>
              <w:rPr>
                <w:sz w:val="20"/>
              </w:rPr>
              <w:t>4. El sistema guarda el cliente y muestra la confirmación «Cliente #N creado correctamente.»</w:t>
            </w:r>
          </w:p>
          <w:p>
            <w:r>
              <w:rPr>
                <w:sz w:val="20"/>
              </w:rPr>
              <w:t>5. Modificación: presiona «Modificar» en una fila, cambia datos y presiona Guardar.</w:t>
            </w:r>
          </w:p>
          <w:p>
            <w:r>
              <w:rPr>
                <w:sz w:val="20"/>
              </w:rPr>
              <w:t>6. Baja: presiona «Eliminar» en una fila, el sistema pide confirmación y el Administrador elige «Sí, eliminar».</w:t>
            </w:r>
          </w:p>
        </w:tc>
      </w:tr>
      <w:tr>
        <w:tc>
          <w:tcPr>
            <w:tcW w:type="dxa" w:w="1984"/>
          </w:tcPr>
          <w:p>
            <w:r/>
            <w:r>
              <w:rPr>
                <w:sz w:val="20"/>
              </w:rPr>
              <w:t>Flujos alternativos</w:t>
            </w:r>
          </w:p>
        </w:tc>
        <w:tc>
          <w:tcPr>
            <w:tcW w:type="dxa" w:w="7087"/>
          </w:tcPr>
          <w:p>
            <w:r/>
            <w:r>
              <w:rPr>
                <w:sz w:val="20"/>
              </w:rPr>
              <w:t>3a. Datos inválidos: se muestra un mensaje por cada campo con error, el formulario conserva lo escrito y no se guarda nada.</w:t>
            </w:r>
          </w:p>
          <w:p>
            <w:r>
              <w:rPr>
                <w:sz w:val="20"/>
              </w:rPr>
              <w:t>3b. Email ya usado por otro cliente: «Email: ya existe otro cliente con ese valor.»</w:t>
            </w:r>
          </w:p>
          <w:p>
            <w:r>
              <w:rPr>
                <w:sz w:val="20"/>
              </w:rPr>
              <w:t>5a. El cliente no existe (por ejemplo, /clientes/99/editar): «No existe el cliente #99.»</w:t>
            </w:r>
          </w:p>
          <w:p>
            <w:r>
              <w:rPr>
                <w:sz w:val="20"/>
              </w:rPr>
              <w:t>6a. El Administrador elige «No, volver»: «Eliminación cancelada. No se borró nada.»</w:t>
            </w:r>
          </w:p>
          <w:p>
            <w:r>
              <w:rPr>
                <w:sz w:val="20"/>
              </w:rPr>
              <w:t>6b. El cliente tiene facturas: «No se puede eliminar: el cliente tiene facturas emitidas.»</w:t>
            </w:r>
          </w:p>
        </w:tc>
      </w:tr>
      <w:tr>
        <w:tc>
          <w:tcPr>
            <w:tcW w:type="dxa" w:w="1984"/>
          </w:tcPr>
          <w:p>
            <w:r/>
            <w:r>
              <w:rPr>
                <w:sz w:val="20"/>
              </w:rPr>
              <w:t>Postcondición</w:t>
            </w:r>
          </w:p>
        </w:tc>
        <w:tc>
          <w:tcPr>
            <w:tcW w:type="dxa" w:w="7087"/>
          </w:tcPr>
          <w:p>
            <w:r/>
            <w:r>
              <w:rPr>
                <w:sz w:val="20"/>
              </w:rPr>
              <w:t>El cliente queda guardado, modificado o eliminado en la tabla clientes.</w:t>
            </w:r>
          </w:p>
        </w:tc>
      </w:tr>
      <w:tr>
        <w:tc>
          <w:tcPr>
            <w:tcW w:type="dxa" w:w="1984"/>
          </w:tcPr>
          <w:p>
            <w:r/>
            <w:r>
              <w:rPr>
                <w:sz w:val="20"/>
              </w:rPr>
              <w:t>Pantalla / ruta</w:t>
            </w:r>
          </w:p>
        </w:tc>
        <w:tc>
          <w:tcPr>
            <w:tcW w:type="dxa" w:w="7087"/>
          </w:tcPr>
          <w:p>
            <w:r/>
            <w:r>
              <w:rPr>
                <w:sz w:val="20"/>
              </w:rPr>
              <w:t>/clientes/</w:t>
            </w:r>
          </w:p>
        </w:tc>
      </w:tr>
      <w:tr>
        <w:tc>
          <w:tcPr>
            <w:tcW w:type="dxa" w:w="1984"/>
          </w:tcPr>
          <w:p>
            <w:r/>
            <w:r>
              <w:rPr>
                <w:sz w:val="20"/>
              </w:rPr>
              <w:t>Casos de prueba</w:t>
            </w:r>
          </w:p>
        </w:tc>
        <w:tc>
          <w:tcPr>
            <w:tcW w:type="dxa" w:w="7087"/>
          </w:tcPr>
          <w:p>
            <w:r/>
            <w:r>
              <w:rPr>
                <w:sz w:val="20"/>
              </w:rPr>
              <w:t>CP-05 a CP-14</w:t>
            </w:r>
          </w:p>
        </w:tc>
      </w:tr>
    </w:tbl>
    <w:p>
      <w:pPr>
        <w:spacing w:after="40"/>
      </w:pPr>
    </w:p>
    <w:p>
      <w:pPr>
        <w:pStyle w:val="Heading2"/>
      </w:pPr>
      <w:r>
        <w:t>2.3. CU-03 — ABM Producto</w:t>
      </w:r>
    </w:p>
    <w:tbl>
      <w:tblPr>
        <w:tblStyle w:val="TableGrid"/>
        <w:tblW w:type="auto" w:w="0"/>
        <w:jc w:val="center"/>
        <w:tblLayout w:type="fixed"/>
        <w:tblLook w:firstColumn="1" w:firstRow="1" w:lastColumn="0" w:lastRow="0" w:noHBand="0" w:noVBand="1" w:val="04A0"/>
      </w:tblPr>
      <w:tblGrid>
        <w:gridCol w:w="1984"/>
        <w:gridCol w:w="7087"/>
      </w:tblGrid>
      <w:tr>
        <w:tc>
          <w:tcPr>
            <w:tcW w:type="dxa" w:w="1984"/>
          </w:tcPr>
          <w:p>
            <w:r/>
            <w:r>
              <w:rPr>
                <w:sz w:val="20"/>
              </w:rPr>
              <w:t>Actor</w:t>
            </w:r>
          </w:p>
        </w:tc>
        <w:tc>
          <w:tcPr>
            <w:tcW w:type="dxa" w:w="7087"/>
          </w:tcPr>
          <w:p>
            <w:r/>
            <w:r>
              <w:rPr>
                <w:sz w:val="20"/>
              </w:rPr>
              <w:t>Administrador</w:t>
            </w:r>
          </w:p>
        </w:tc>
      </w:tr>
      <w:tr>
        <w:tc>
          <w:tcPr>
            <w:tcW w:type="dxa" w:w="1984"/>
          </w:tcPr>
          <w:p>
            <w:r/>
            <w:r>
              <w:rPr>
                <w:sz w:val="20"/>
              </w:rPr>
              <w:t>Descripción</w:t>
            </w:r>
          </w:p>
        </w:tc>
        <w:tc>
          <w:tcPr>
            <w:tcW w:type="dxa" w:w="7087"/>
          </w:tcPr>
          <w:p>
            <w:r/>
            <w:r>
              <w:rPr>
                <w:sz w:val="20"/>
              </w:rPr>
              <w:t>Alta, baja, modificación y listado de productos (descripción, precio y stock). Usa la misma clase ABMGenerico que CU-02.</w:t>
            </w:r>
          </w:p>
        </w:tc>
      </w:tr>
      <w:tr>
        <w:tc>
          <w:tcPr>
            <w:tcW w:type="dxa" w:w="1984"/>
          </w:tcPr>
          <w:p>
            <w:r/>
            <w:r>
              <w:rPr>
                <w:sz w:val="20"/>
              </w:rPr>
              <w:t>Precondición</w:t>
            </w:r>
          </w:p>
        </w:tc>
        <w:tc>
          <w:tcPr>
            <w:tcW w:type="dxa" w:w="7087"/>
          </w:tcPr>
          <w:p>
            <w:r/>
            <w:r>
              <w:rPr>
                <w:sz w:val="20"/>
              </w:rPr>
              <w:t>Sesión iniciada con rol Administrador.</w:t>
            </w:r>
          </w:p>
        </w:tc>
      </w:tr>
      <w:tr>
        <w:tc>
          <w:tcPr>
            <w:tcW w:type="dxa" w:w="1984"/>
          </w:tcPr>
          <w:p>
            <w:r/>
            <w:r>
              <w:rPr>
                <w:sz w:val="20"/>
              </w:rPr>
              <w:t>Flujo principal</w:t>
            </w:r>
          </w:p>
        </w:tc>
        <w:tc>
          <w:tcPr>
            <w:tcW w:type="dxa" w:w="7087"/>
          </w:tcPr>
          <w:p>
            <w:r/>
            <w:r>
              <w:rPr>
                <w:sz w:val="20"/>
              </w:rPr>
              <w:t>1. El Administrador entra a Productos y ve el listado.</w:t>
            </w:r>
          </w:p>
          <w:p>
            <w:r>
              <w:rPr>
                <w:sz w:val="20"/>
              </w:rPr>
              <w:t>2. Alta: presiona «Nuevo producto», carga descripción, precio y stock y presiona Guardar.</w:t>
            </w:r>
          </w:p>
          <w:p>
            <w:r>
              <w:rPr>
                <w:sz w:val="20"/>
              </w:rPr>
              <w:t>3. El sistema valida los datos con las reglas de entidades.py.</w:t>
            </w:r>
          </w:p>
          <w:p>
            <w:r>
              <w:rPr>
                <w:sz w:val="20"/>
              </w:rPr>
              <w:t>4. El sistema guarda el producto y muestra la confirmación.</w:t>
            </w:r>
          </w:p>
          <w:p>
            <w:r>
              <w:rPr>
                <w:sz w:val="20"/>
              </w:rPr>
              <w:t>5. Modificación y baja: igual que en CU-02.</w:t>
            </w:r>
          </w:p>
        </w:tc>
      </w:tr>
      <w:tr>
        <w:tc>
          <w:tcPr>
            <w:tcW w:type="dxa" w:w="1984"/>
          </w:tcPr>
          <w:p>
            <w:r/>
            <w:r>
              <w:rPr>
                <w:sz w:val="20"/>
              </w:rPr>
              <w:t>Flujos alternativos</w:t>
            </w:r>
          </w:p>
        </w:tc>
        <w:tc>
          <w:tcPr>
            <w:tcW w:type="dxa" w:w="7087"/>
          </w:tcPr>
          <w:p>
            <w:r/>
            <w:r>
              <w:rPr>
                <w:sz w:val="20"/>
              </w:rPr>
              <w:t>3a. Precio o stock no numéricos, negativos o fuera de rango: un mensaje por campo.</w:t>
            </w:r>
          </w:p>
          <w:p>
            <w:r>
              <w:rPr>
                <w:sz w:val="20"/>
              </w:rPr>
              <w:t>3b. Descripción repetida: «Descripción: ya existe otro producto con ese valor.»</w:t>
            </w:r>
          </w:p>
          <w:p>
            <w:r>
              <w:rPr>
                <w:sz w:val="20"/>
              </w:rPr>
              <w:t>5a. El producto figura en alguna factura: «No se puede eliminar: el producto figura en facturas emitidas.»</w:t>
            </w:r>
          </w:p>
        </w:tc>
      </w:tr>
      <w:tr>
        <w:tc>
          <w:tcPr>
            <w:tcW w:type="dxa" w:w="1984"/>
          </w:tcPr>
          <w:p>
            <w:r/>
            <w:r>
              <w:rPr>
                <w:sz w:val="20"/>
              </w:rPr>
              <w:t>Postcondición</w:t>
            </w:r>
          </w:p>
        </w:tc>
        <w:tc>
          <w:tcPr>
            <w:tcW w:type="dxa" w:w="7087"/>
          </w:tcPr>
          <w:p>
            <w:r/>
            <w:r>
              <w:rPr>
                <w:sz w:val="20"/>
              </w:rPr>
              <w:t>El producto queda guardado, modificado o eliminado en la tabla productos.</w:t>
            </w:r>
          </w:p>
        </w:tc>
      </w:tr>
      <w:tr>
        <w:tc>
          <w:tcPr>
            <w:tcW w:type="dxa" w:w="1984"/>
          </w:tcPr>
          <w:p>
            <w:r/>
            <w:r>
              <w:rPr>
                <w:sz w:val="20"/>
              </w:rPr>
              <w:t>Pantalla / ruta</w:t>
            </w:r>
          </w:p>
        </w:tc>
        <w:tc>
          <w:tcPr>
            <w:tcW w:type="dxa" w:w="7087"/>
          </w:tcPr>
          <w:p>
            <w:r/>
            <w:r>
              <w:rPr>
                <w:sz w:val="20"/>
              </w:rPr>
              <w:t>/productos/</w:t>
            </w:r>
          </w:p>
        </w:tc>
      </w:tr>
      <w:tr>
        <w:tc>
          <w:tcPr>
            <w:tcW w:type="dxa" w:w="1984"/>
          </w:tcPr>
          <w:p>
            <w:r/>
            <w:r>
              <w:rPr>
                <w:sz w:val="20"/>
              </w:rPr>
              <w:t>Casos de prueba</w:t>
            </w:r>
          </w:p>
        </w:tc>
        <w:tc>
          <w:tcPr>
            <w:tcW w:type="dxa" w:w="7087"/>
          </w:tcPr>
          <w:p>
            <w:r/>
            <w:r>
              <w:rPr>
                <w:sz w:val="20"/>
              </w:rPr>
              <w:t>CP-15 a CP-21</w:t>
            </w:r>
          </w:p>
        </w:tc>
      </w:tr>
    </w:tbl>
    <w:p>
      <w:pPr>
        <w:spacing w:after="40"/>
      </w:pPr>
    </w:p>
    <w:p>
      <w:pPr>
        <w:pStyle w:val="Heading2"/>
      </w:pPr>
      <w:r>
        <w:t>2.4. CU-04 — Emitir factura</w:t>
      </w:r>
    </w:p>
    <w:tbl>
      <w:tblPr>
        <w:tblStyle w:val="TableGrid"/>
        <w:tblW w:type="auto" w:w="0"/>
        <w:jc w:val="center"/>
        <w:tblLayout w:type="fixed"/>
        <w:tblLook w:firstColumn="1" w:firstRow="1" w:lastColumn="0" w:lastRow="0" w:noHBand="0" w:noVBand="1" w:val="04A0"/>
      </w:tblPr>
      <w:tblGrid>
        <w:gridCol w:w="1984"/>
        <w:gridCol w:w="7087"/>
      </w:tblGrid>
      <w:tr>
        <w:tc>
          <w:tcPr>
            <w:tcW w:type="dxa" w:w="1984"/>
          </w:tcPr>
          <w:p>
            <w:r/>
            <w:r>
              <w:rPr>
                <w:sz w:val="20"/>
              </w:rPr>
              <w:t>Actor</w:t>
            </w:r>
          </w:p>
        </w:tc>
        <w:tc>
          <w:tcPr>
            <w:tcW w:type="dxa" w:w="7087"/>
          </w:tcPr>
          <w:p>
            <w:r/>
            <w:r>
              <w:rPr>
                <w:sz w:val="20"/>
              </w:rPr>
              <w:t>Usuario autorizado (Administrador o Vendedor)</w:t>
            </w:r>
          </w:p>
        </w:tc>
      </w:tr>
      <w:tr>
        <w:tc>
          <w:tcPr>
            <w:tcW w:type="dxa" w:w="1984"/>
          </w:tcPr>
          <w:p>
            <w:r/>
            <w:r>
              <w:rPr>
                <w:sz w:val="20"/>
              </w:rPr>
              <w:t>Descripción</w:t>
            </w:r>
          </w:p>
        </w:tc>
        <w:tc>
          <w:tcPr>
            <w:tcW w:type="dxa" w:w="7087"/>
          </w:tcPr>
          <w:p>
            <w:r/>
            <w:r>
              <w:rPr>
                <w:sz w:val="20"/>
              </w:rPr>
              <w:t>Se arma una factura eligiendo un cliente y uno o más productos con su cantidad.</w:t>
            </w:r>
          </w:p>
        </w:tc>
      </w:tr>
      <w:tr>
        <w:tc>
          <w:tcPr>
            <w:tcW w:type="dxa" w:w="1984"/>
          </w:tcPr>
          <w:p>
            <w:r/>
            <w:r>
              <w:rPr>
                <w:sz w:val="20"/>
              </w:rPr>
              <w:t>Precondición</w:t>
            </w:r>
          </w:p>
        </w:tc>
        <w:tc>
          <w:tcPr>
            <w:tcW w:type="dxa" w:w="7087"/>
          </w:tcPr>
          <w:p>
            <w:r/>
            <w:r>
              <w:rPr>
                <w:sz w:val="20"/>
              </w:rPr>
              <w:t>Sesión iniciada. Hay al menos un cliente y un producto con stock.</w:t>
            </w:r>
          </w:p>
        </w:tc>
      </w:tr>
      <w:tr>
        <w:tc>
          <w:tcPr>
            <w:tcW w:type="dxa" w:w="1984"/>
          </w:tcPr>
          <w:p>
            <w:r/>
            <w:r>
              <w:rPr>
                <w:sz w:val="20"/>
              </w:rPr>
              <w:t>Flujo principal</w:t>
            </w:r>
          </w:p>
        </w:tc>
        <w:tc>
          <w:tcPr>
            <w:tcW w:type="dxa" w:w="7087"/>
          </w:tcPr>
          <w:p>
            <w:r/>
            <w:r>
              <w:rPr>
                <w:sz w:val="20"/>
              </w:rPr>
              <w:t>1. El usuario entra a «Emitir factura».</w:t>
            </w:r>
          </w:p>
          <w:p>
            <w:r>
              <w:rPr>
                <w:sz w:val="20"/>
              </w:rPr>
              <w:t>2. Selecciona el cliente.</w:t>
            </w:r>
          </w:p>
          <w:p>
            <w:r>
              <w:rPr>
                <w:sz w:val="20"/>
              </w:rPr>
              <w:t>3. Agrega renglones (producto + cantidad). La pantalla calcula subtotales y total a medida que se carga.</w:t>
            </w:r>
          </w:p>
          <w:p>
            <w:r>
              <w:rPr>
                <w:sz w:val="20"/>
              </w:rPr>
              <w:t>4. Presiona «Confirmar factura».</w:t>
            </w:r>
          </w:p>
          <w:p>
            <w:r>
              <w:rPr>
                <w:sz w:val="20"/>
              </w:rPr>
              <w:t>5. El sistema controla los datos y el stock, toma los precios de la base de datos y guarda en una sola transacción la factura, su detalle y el descuento de stock.</w:t>
            </w:r>
          </w:p>
          <w:p>
            <w:r>
              <w:rPr>
                <w:sz w:val="20"/>
              </w:rPr>
              <w:t>6. El sistema muestra el detalle de la factura emitida.</w:t>
            </w:r>
          </w:p>
        </w:tc>
      </w:tr>
      <w:tr>
        <w:tc>
          <w:tcPr>
            <w:tcW w:type="dxa" w:w="1984"/>
          </w:tcPr>
          <w:p>
            <w:r/>
            <w:r>
              <w:rPr>
                <w:sz w:val="20"/>
              </w:rPr>
              <w:t>Flujos alternativos</w:t>
            </w:r>
          </w:p>
        </w:tc>
        <w:tc>
          <w:tcPr>
            <w:tcW w:type="dxa" w:w="7087"/>
          </w:tcPr>
          <w:p>
            <w:r/>
            <w:r>
              <w:rPr>
                <w:sz w:val="20"/>
              </w:rPr>
              <w:t>4a. Sin cliente o con renglones incompletos: un mensaje por problema (por ejemplo «Renglón 1: falta elegir el producto.»).</w:t>
            </w:r>
          </w:p>
          <w:p>
            <w:r>
              <w:rPr>
                <w:sz w:val="20"/>
              </w:rPr>
              <w:t>5a. Cantidad mayor al stock: «Stock insuficiente para «Producto»: pediste X y hay Y.» No se guarda nada y la pantalla conserva lo cargado.</w:t>
            </w:r>
          </w:p>
          <w:p>
            <w:r>
              <w:rPr>
                <w:sz w:val="20"/>
              </w:rPr>
              <w:t>5b. El mismo producto en dos renglones: el sistema suma las cantidades antes de controlar el stock.</w:t>
            </w:r>
          </w:p>
        </w:tc>
      </w:tr>
      <w:tr>
        <w:tc>
          <w:tcPr>
            <w:tcW w:type="dxa" w:w="1984"/>
          </w:tcPr>
          <w:p>
            <w:r/>
            <w:r>
              <w:rPr>
                <w:sz w:val="20"/>
              </w:rPr>
              <w:t>Postcondición</w:t>
            </w:r>
          </w:p>
        </w:tc>
        <w:tc>
          <w:tcPr>
            <w:tcW w:type="dxa" w:w="7087"/>
          </w:tcPr>
          <w:p>
            <w:r/>
            <w:r>
              <w:rPr>
                <w:sz w:val="20"/>
              </w:rPr>
              <w:t>Se crean los registros en facturas y detalle_factura, y se descuenta el stock de cada producto.</w:t>
            </w:r>
          </w:p>
        </w:tc>
      </w:tr>
      <w:tr>
        <w:tc>
          <w:tcPr>
            <w:tcW w:type="dxa" w:w="1984"/>
          </w:tcPr>
          <w:p>
            <w:r/>
            <w:r>
              <w:rPr>
                <w:sz w:val="20"/>
              </w:rPr>
              <w:t>Pantalla / ruta</w:t>
            </w:r>
          </w:p>
        </w:tc>
        <w:tc>
          <w:tcPr>
            <w:tcW w:type="dxa" w:w="7087"/>
          </w:tcPr>
          <w:p>
            <w:r/>
            <w:r>
              <w:rPr>
                <w:sz w:val="20"/>
              </w:rPr>
              <w:t>/facturas/nueva</w:t>
            </w:r>
          </w:p>
        </w:tc>
      </w:tr>
      <w:tr>
        <w:tc>
          <w:tcPr>
            <w:tcW w:type="dxa" w:w="1984"/>
          </w:tcPr>
          <w:p>
            <w:r/>
            <w:r>
              <w:rPr>
                <w:sz w:val="20"/>
              </w:rPr>
              <w:t>Casos de prueba</w:t>
            </w:r>
          </w:p>
        </w:tc>
        <w:tc>
          <w:tcPr>
            <w:tcW w:type="dxa" w:w="7087"/>
          </w:tcPr>
          <w:p>
            <w:r/>
            <w:r>
              <w:rPr>
                <w:sz w:val="20"/>
              </w:rPr>
              <w:t>CP-22, CP-23, CP-24</w:t>
            </w:r>
          </w:p>
        </w:tc>
      </w:tr>
    </w:tbl>
    <w:p>
      <w:pPr>
        <w:spacing w:after="40"/>
      </w:pPr>
    </w:p>
    <w:p>
      <w:pPr>
        <w:pStyle w:val="Heading2"/>
      </w:pPr>
      <w:r>
        <w:t>2.5. CU-05 — Consultar factura</w:t>
      </w:r>
    </w:p>
    <w:tbl>
      <w:tblPr>
        <w:tblStyle w:val="TableGrid"/>
        <w:tblW w:type="auto" w:w="0"/>
        <w:jc w:val="center"/>
        <w:tblLayout w:type="fixed"/>
        <w:tblLook w:firstColumn="1" w:firstRow="1" w:lastColumn="0" w:lastRow="0" w:noHBand="0" w:noVBand="1" w:val="04A0"/>
      </w:tblPr>
      <w:tblGrid>
        <w:gridCol w:w="1984"/>
        <w:gridCol w:w="7087"/>
      </w:tblGrid>
      <w:tr>
        <w:tc>
          <w:tcPr>
            <w:tcW w:type="dxa" w:w="1984"/>
          </w:tcPr>
          <w:p>
            <w:r/>
            <w:r>
              <w:rPr>
                <w:sz w:val="20"/>
              </w:rPr>
              <w:t>Actor</w:t>
            </w:r>
          </w:p>
        </w:tc>
        <w:tc>
          <w:tcPr>
            <w:tcW w:type="dxa" w:w="7087"/>
          </w:tcPr>
          <w:p>
            <w:r/>
            <w:r>
              <w:rPr>
                <w:sz w:val="20"/>
              </w:rPr>
              <w:t>Usuario autorizado</w:t>
            </w:r>
          </w:p>
        </w:tc>
      </w:tr>
      <w:tr>
        <w:tc>
          <w:tcPr>
            <w:tcW w:type="dxa" w:w="1984"/>
          </w:tcPr>
          <w:p>
            <w:r/>
            <w:r>
              <w:rPr>
                <w:sz w:val="20"/>
              </w:rPr>
              <w:t>Descripción</w:t>
            </w:r>
          </w:p>
        </w:tc>
        <w:tc>
          <w:tcPr>
            <w:tcW w:type="dxa" w:w="7087"/>
          </w:tcPr>
          <w:p>
            <w:r/>
            <w:r>
              <w:rPr>
                <w:sz w:val="20"/>
              </w:rPr>
              <w:t>Búsqueda de facturas por cliente y/o rango de fechas, y vista del detalle.</w:t>
            </w:r>
          </w:p>
        </w:tc>
      </w:tr>
      <w:tr>
        <w:tc>
          <w:tcPr>
            <w:tcW w:type="dxa" w:w="1984"/>
          </w:tcPr>
          <w:p>
            <w:r/>
            <w:r>
              <w:rPr>
                <w:sz w:val="20"/>
              </w:rPr>
              <w:t>Precondición</w:t>
            </w:r>
          </w:p>
        </w:tc>
        <w:tc>
          <w:tcPr>
            <w:tcW w:type="dxa" w:w="7087"/>
          </w:tcPr>
          <w:p>
            <w:r/>
            <w:r>
              <w:rPr>
                <w:sz w:val="20"/>
              </w:rPr>
              <w:t>Sesión iniciada.</w:t>
            </w:r>
          </w:p>
        </w:tc>
      </w:tr>
      <w:tr>
        <w:tc>
          <w:tcPr>
            <w:tcW w:type="dxa" w:w="1984"/>
          </w:tcPr>
          <w:p>
            <w:r/>
            <w:r>
              <w:rPr>
                <w:sz w:val="20"/>
              </w:rPr>
              <w:t>Flujo principal</w:t>
            </w:r>
          </w:p>
        </w:tc>
        <w:tc>
          <w:tcPr>
            <w:tcW w:type="dxa" w:w="7087"/>
          </w:tcPr>
          <w:p>
            <w:r/>
            <w:r>
              <w:rPr>
                <w:sz w:val="20"/>
              </w:rPr>
              <w:t>1. El usuario entra a «Consultar facturas».</w:t>
            </w:r>
          </w:p>
          <w:p>
            <w:r>
              <w:rPr>
                <w:sz w:val="20"/>
              </w:rPr>
              <w:t>2. Elige un cliente y/o las fechas Desde y Hasta y presiona Buscar.</w:t>
            </w:r>
          </w:p>
          <w:p>
            <w:r>
              <w:rPr>
                <w:sz w:val="20"/>
              </w:rPr>
              <w:t>3. El sistema lista las facturas que cumplen los filtros.</w:t>
            </w:r>
          </w:p>
          <w:p>
            <w:r>
              <w:rPr>
                <w:sz w:val="20"/>
              </w:rPr>
              <w:t>4. El usuario presiona «Ver detalle» y el sistema muestra la factura con sus renglones (con opción de imprimir).</w:t>
            </w:r>
          </w:p>
        </w:tc>
      </w:tr>
      <w:tr>
        <w:tc>
          <w:tcPr>
            <w:tcW w:type="dxa" w:w="1984"/>
          </w:tcPr>
          <w:p>
            <w:r/>
            <w:r>
              <w:rPr>
                <w:sz w:val="20"/>
              </w:rPr>
              <w:t>Flujos alternativos</w:t>
            </w:r>
          </w:p>
        </w:tc>
        <w:tc>
          <w:tcPr>
            <w:tcW w:type="dxa" w:w="7087"/>
          </w:tcPr>
          <w:p>
            <w:r/>
            <w:r>
              <w:rPr>
                <w:sz w:val="20"/>
              </w:rPr>
              <w:t>2a. «Desde» posterior a «Hasta»: «La fecha 'Desde' no puede ser posterior a 'Hasta'.» y se listan todas.</w:t>
            </w:r>
          </w:p>
          <w:p>
            <w:r>
              <w:rPr>
                <w:sz w:val="20"/>
              </w:rPr>
              <w:t>3a. Sin resultados: «No se encontraron facturas con esos filtros.»</w:t>
            </w:r>
          </w:p>
          <w:p>
            <w:r>
              <w:rPr>
                <w:sz w:val="20"/>
              </w:rPr>
              <w:t>4a. Factura inexistente: «No existe la factura #N.»</w:t>
            </w:r>
          </w:p>
        </w:tc>
      </w:tr>
      <w:tr>
        <w:tc>
          <w:tcPr>
            <w:tcW w:type="dxa" w:w="1984"/>
          </w:tcPr>
          <w:p>
            <w:r/>
            <w:r>
              <w:rPr>
                <w:sz w:val="20"/>
              </w:rPr>
              <w:t>Postcondición</w:t>
            </w:r>
          </w:p>
        </w:tc>
        <w:tc>
          <w:tcPr>
            <w:tcW w:type="dxa" w:w="7087"/>
          </w:tcPr>
          <w:p>
            <w:r/>
            <w:r>
              <w:rPr>
                <w:sz w:val="20"/>
              </w:rPr>
              <w:t>Ninguna (solo consulta).</w:t>
            </w:r>
          </w:p>
        </w:tc>
      </w:tr>
      <w:tr>
        <w:tc>
          <w:tcPr>
            <w:tcW w:type="dxa" w:w="1984"/>
          </w:tcPr>
          <w:p>
            <w:r/>
            <w:r>
              <w:rPr>
                <w:sz w:val="20"/>
              </w:rPr>
              <w:t>Pantalla / ruta</w:t>
            </w:r>
          </w:p>
        </w:tc>
        <w:tc>
          <w:tcPr>
            <w:tcW w:type="dxa" w:w="7087"/>
          </w:tcPr>
          <w:p>
            <w:r/>
            <w:r>
              <w:rPr>
                <w:sz w:val="20"/>
              </w:rPr>
              <w:t>/facturas/, /facturas/&lt;id&gt;</w:t>
            </w:r>
          </w:p>
        </w:tc>
      </w:tr>
      <w:tr>
        <w:tc>
          <w:tcPr>
            <w:tcW w:type="dxa" w:w="1984"/>
          </w:tcPr>
          <w:p>
            <w:r/>
            <w:r>
              <w:rPr>
                <w:sz w:val="20"/>
              </w:rPr>
              <w:t>Casos de prueba</w:t>
            </w:r>
          </w:p>
        </w:tc>
        <w:tc>
          <w:tcPr>
            <w:tcW w:type="dxa" w:w="7087"/>
          </w:tcPr>
          <w:p>
            <w:r/>
            <w:r>
              <w:rPr>
                <w:sz w:val="20"/>
              </w:rPr>
              <w:t>CP-25, CP-26, CP-27</w:t>
            </w:r>
          </w:p>
        </w:tc>
      </w:tr>
    </w:tbl>
    <w:p>
      <w:pPr>
        <w:spacing w:after="40"/>
      </w:pPr>
    </w:p>
    <w:p>
      <w:pPr>
        <w:pStyle w:val="Heading2"/>
      </w:pPr>
      <w:r>
        <w:t>2.6. CU-06 — Reporte de facturas por cliente</w:t>
      </w:r>
    </w:p>
    <w:tbl>
      <w:tblPr>
        <w:tblStyle w:val="TableGrid"/>
        <w:tblW w:type="auto" w:w="0"/>
        <w:jc w:val="center"/>
        <w:tblLayout w:type="fixed"/>
        <w:tblLook w:firstColumn="1" w:firstRow="1" w:lastColumn="0" w:lastRow="0" w:noHBand="0" w:noVBand="1" w:val="04A0"/>
      </w:tblPr>
      <w:tblGrid>
        <w:gridCol w:w="1984"/>
        <w:gridCol w:w="7087"/>
      </w:tblGrid>
      <w:tr>
        <w:tc>
          <w:tcPr>
            <w:tcW w:type="dxa" w:w="1984"/>
          </w:tcPr>
          <w:p>
            <w:r/>
            <w:r>
              <w:rPr>
                <w:sz w:val="20"/>
              </w:rPr>
              <w:t>Actor</w:t>
            </w:r>
          </w:p>
        </w:tc>
        <w:tc>
          <w:tcPr>
            <w:tcW w:type="dxa" w:w="7087"/>
          </w:tcPr>
          <w:p>
            <w:r/>
            <w:r>
              <w:rPr>
                <w:sz w:val="20"/>
              </w:rPr>
              <w:t>Usuario autorizado</w:t>
            </w:r>
          </w:p>
        </w:tc>
      </w:tr>
      <w:tr>
        <w:tc>
          <w:tcPr>
            <w:tcW w:type="dxa" w:w="1984"/>
          </w:tcPr>
          <w:p>
            <w:r/>
            <w:r>
              <w:rPr>
                <w:sz w:val="20"/>
              </w:rPr>
              <w:t>Descripción</w:t>
            </w:r>
          </w:p>
        </w:tc>
        <w:tc>
          <w:tcPr>
            <w:tcW w:type="dxa" w:w="7087"/>
          </w:tcPr>
          <w:p>
            <w:r/>
            <w:r>
              <w:rPr>
                <w:sz w:val="20"/>
              </w:rPr>
              <w:t>Muestra, por cada cliente, la cantidad de facturas y el total facturado.</w:t>
            </w:r>
          </w:p>
        </w:tc>
      </w:tr>
      <w:tr>
        <w:tc>
          <w:tcPr>
            <w:tcW w:type="dxa" w:w="1984"/>
          </w:tcPr>
          <w:p>
            <w:r/>
            <w:r>
              <w:rPr>
                <w:sz w:val="20"/>
              </w:rPr>
              <w:t>Precondición</w:t>
            </w:r>
          </w:p>
        </w:tc>
        <w:tc>
          <w:tcPr>
            <w:tcW w:type="dxa" w:w="7087"/>
          </w:tcPr>
          <w:p>
            <w:r/>
            <w:r>
              <w:rPr>
                <w:sz w:val="20"/>
              </w:rPr>
              <w:t>Sesión iniciada.</w:t>
            </w:r>
          </w:p>
        </w:tc>
      </w:tr>
      <w:tr>
        <w:tc>
          <w:tcPr>
            <w:tcW w:type="dxa" w:w="1984"/>
          </w:tcPr>
          <w:p>
            <w:r/>
            <w:r>
              <w:rPr>
                <w:sz w:val="20"/>
              </w:rPr>
              <w:t>Flujo principal</w:t>
            </w:r>
          </w:p>
        </w:tc>
        <w:tc>
          <w:tcPr>
            <w:tcW w:type="dxa" w:w="7087"/>
          </w:tcPr>
          <w:p>
            <w:r/>
            <w:r>
              <w:rPr>
                <w:sz w:val="20"/>
              </w:rPr>
              <w:t>1. El usuario entra a «Facturas por cliente».</w:t>
            </w:r>
          </w:p>
          <w:p>
            <w:r>
              <w:rPr>
                <w:sz w:val="20"/>
              </w:rPr>
              <w:t>2. El sistema agrupa las facturas por cliente (GROUP BY con el ORM) y muestra cantidad, total y total general.</w:t>
            </w:r>
          </w:p>
          <w:p>
            <w:r>
              <w:rPr>
                <w:sz w:val="20"/>
              </w:rPr>
              <w:t>3. Con «Ver facturas» se pasa al listado de CU-05 filtrado por ese cliente.</w:t>
            </w:r>
          </w:p>
        </w:tc>
      </w:tr>
      <w:tr>
        <w:tc>
          <w:tcPr>
            <w:tcW w:type="dxa" w:w="1984"/>
          </w:tcPr>
          <w:p>
            <w:r/>
            <w:r>
              <w:rPr>
                <w:sz w:val="20"/>
              </w:rPr>
              <w:t>Flujos alternativos</w:t>
            </w:r>
          </w:p>
        </w:tc>
        <w:tc>
          <w:tcPr>
            <w:tcW w:type="dxa" w:w="7087"/>
          </w:tcPr>
          <w:p>
            <w:r/>
            <w:r>
              <w:rPr>
                <w:sz w:val="20"/>
              </w:rPr>
              <w:t>Los clientes sin facturas aparecen con 0 (se usa un outer join).</w:t>
            </w:r>
          </w:p>
        </w:tc>
      </w:tr>
      <w:tr>
        <w:tc>
          <w:tcPr>
            <w:tcW w:type="dxa" w:w="1984"/>
          </w:tcPr>
          <w:p>
            <w:r/>
            <w:r>
              <w:rPr>
                <w:sz w:val="20"/>
              </w:rPr>
              <w:t>Postcondición</w:t>
            </w:r>
          </w:p>
        </w:tc>
        <w:tc>
          <w:tcPr>
            <w:tcW w:type="dxa" w:w="7087"/>
          </w:tcPr>
          <w:p>
            <w:r/>
            <w:r>
              <w:rPr>
                <w:sz w:val="20"/>
              </w:rPr>
              <w:t>Ninguna (solo consulta).</w:t>
            </w:r>
          </w:p>
        </w:tc>
      </w:tr>
      <w:tr>
        <w:tc>
          <w:tcPr>
            <w:tcW w:type="dxa" w:w="1984"/>
          </w:tcPr>
          <w:p>
            <w:r/>
            <w:r>
              <w:rPr>
                <w:sz w:val="20"/>
              </w:rPr>
              <w:t>Pantalla / ruta</w:t>
            </w:r>
          </w:p>
        </w:tc>
        <w:tc>
          <w:tcPr>
            <w:tcW w:type="dxa" w:w="7087"/>
          </w:tcPr>
          <w:p>
            <w:r/>
            <w:r>
              <w:rPr>
                <w:sz w:val="20"/>
              </w:rPr>
              <w:t>/reportes/por-cliente</w:t>
            </w:r>
          </w:p>
        </w:tc>
      </w:tr>
      <w:tr>
        <w:tc>
          <w:tcPr>
            <w:tcW w:type="dxa" w:w="1984"/>
          </w:tcPr>
          <w:p>
            <w:r/>
            <w:r>
              <w:rPr>
                <w:sz w:val="20"/>
              </w:rPr>
              <w:t>Casos de prueba</w:t>
            </w:r>
          </w:p>
        </w:tc>
        <w:tc>
          <w:tcPr>
            <w:tcW w:type="dxa" w:w="7087"/>
          </w:tcPr>
          <w:p>
            <w:r/>
            <w:r>
              <w:rPr>
                <w:sz w:val="20"/>
              </w:rPr>
              <w:t>CP-28</w:t>
            </w:r>
          </w:p>
        </w:tc>
      </w:tr>
    </w:tbl>
    <w:p>
      <w:pPr>
        <w:spacing w:after="40"/>
      </w:pPr>
    </w:p>
    <w:p>
      <w:pPr>
        <w:pStyle w:val="Heading2"/>
      </w:pPr>
      <w:r>
        <w:t>2.7. CU-07 — Reporte de ventas por período</w:t>
      </w:r>
    </w:p>
    <w:tbl>
      <w:tblPr>
        <w:tblStyle w:val="TableGrid"/>
        <w:tblW w:type="auto" w:w="0"/>
        <w:jc w:val="center"/>
        <w:tblLayout w:type="fixed"/>
        <w:tblLook w:firstColumn="1" w:firstRow="1" w:lastColumn="0" w:lastRow="0" w:noHBand="0" w:noVBand="1" w:val="04A0"/>
      </w:tblPr>
      <w:tblGrid>
        <w:gridCol w:w="1984"/>
        <w:gridCol w:w="7087"/>
      </w:tblGrid>
      <w:tr>
        <w:tc>
          <w:tcPr>
            <w:tcW w:type="dxa" w:w="1984"/>
          </w:tcPr>
          <w:p>
            <w:r/>
            <w:r>
              <w:rPr>
                <w:sz w:val="20"/>
              </w:rPr>
              <w:t>Actor</w:t>
            </w:r>
          </w:p>
        </w:tc>
        <w:tc>
          <w:tcPr>
            <w:tcW w:type="dxa" w:w="7087"/>
          </w:tcPr>
          <w:p>
            <w:r/>
            <w:r>
              <w:rPr>
                <w:sz w:val="20"/>
              </w:rPr>
              <w:t>Usuario autorizado</w:t>
            </w:r>
          </w:p>
        </w:tc>
      </w:tr>
      <w:tr>
        <w:tc>
          <w:tcPr>
            <w:tcW w:type="dxa" w:w="1984"/>
          </w:tcPr>
          <w:p>
            <w:r/>
            <w:r>
              <w:rPr>
                <w:sz w:val="20"/>
              </w:rPr>
              <w:t>Descripción</w:t>
            </w:r>
          </w:p>
        </w:tc>
        <w:tc>
          <w:tcPr>
            <w:tcW w:type="dxa" w:w="7087"/>
          </w:tcPr>
          <w:p>
            <w:r/>
            <w:r>
              <w:rPr>
                <w:sz w:val="20"/>
              </w:rPr>
              <w:t>Muestra la cantidad de facturas y el total vendido por día entre dos fechas.</w:t>
            </w:r>
          </w:p>
        </w:tc>
      </w:tr>
      <w:tr>
        <w:tc>
          <w:tcPr>
            <w:tcW w:type="dxa" w:w="1984"/>
          </w:tcPr>
          <w:p>
            <w:r/>
            <w:r>
              <w:rPr>
                <w:sz w:val="20"/>
              </w:rPr>
              <w:t>Precondición</w:t>
            </w:r>
          </w:p>
        </w:tc>
        <w:tc>
          <w:tcPr>
            <w:tcW w:type="dxa" w:w="7087"/>
          </w:tcPr>
          <w:p>
            <w:r/>
            <w:r>
              <w:rPr>
                <w:sz w:val="20"/>
              </w:rPr>
              <w:t>Sesión iniciada.</w:t>
            </w:r>
          </w:p>
        </w:tc>
      </w:tr>
      <w:tr>
        <w:tc>
          <w:tcPr>
            <w:tcW w:type="dxa" w:w="1984"/>
          </w:tcPr>
          <w:p>
            <w:r/>
            <w:r>
              <w:rPr>
                <w:sz w:val="20"/>
              </w:rPr>
              <w:t>Flujo principal</w:t>
            </w:r>
          </w:p>
        </w:tc>
        <w:tc>
          <w:tcPr>
            <w:tcW w:type="dxa" w:w="7087"/>
          </w:tcPr>
          <w:p>
            <w:r/>
            <w:r>
              <w:rPr>
                <w:sz w:val="20"/>
              </w:rPr>
              <w:t>1. El usuario entra a «Ventas por período» (por defecto se muestra el mes actual).</w:t>
            </w:r>
          </w:p>
          <w:p>
            <w:r>
              <w:rPr>
                <w:sz w:val="20"/>
              </w:rPr>
              <w:t>2. Elige Desde y Hasta y presiona Consultar.</w:t>
            </w:r>
          </w:p>
          <w:p>
            <w:r>
              <w:rPr>
                <w:sz w:val="20"/>
              </w:rPr>
              <w:t>3. El sistema muestra el total vendido, la cantidad de facturas y el detalle por día.</w:t>
            </w:r>
          </w:p>
        </w:tc>
      </w:tr>
      <w:tr>
        <w:tc>
          <w:tcPr>
            <w:tcW w:type="dxa" w:w="1984"/>
          </w:tcPr>
          <w:p>
            <w:r/>
            <w:r>
              <w:rPr>
                <w:sz w:val="20"/>
              </w:rPr>
              <w:t>Flujos alternativos</w:t>
            </w:r>
          </w:p>
        </w:tc>
        <w:tc>
          <w:tcPr>
            <w:tcW w:type="dxa" w:w="7087"/>
          </w:tcPr>
          <w:p>
            <w:r/>
            <w:r>
              <w:rPr>
                <w:sz w:val="20"/>
              </w:rPr>
              <w:t>2a. «Desde» posterior a «Hasta»: aviso y se muestra el mes actual.</w:t>
            </w:r>
          </w:p>
          <w:p>
            <w:r>
              <w:rPr>
                <w:sz w:val="20"/>
              </w:rPr>
              <w:t>3a. Sin ventas: «No hubo ventas en el período.»</w:t>
            </w:r>
          </w:p>
        </w:tc>
      </w:tr>
      <w:tr>
        <w:tc>
          <w:tcPr>
            <w:tcW w:type="dxa" w:w="1984"/>
          </w:tcPr>
          <w:p>
            <w:r/>
            <w:r>
              <w:rPr>
                <w:sz w:val="20"/>
              </w:rPr>
              <w:t>Postcondición</w:t>
            </w:r>
          </w:p>
        </w:tc>
        <w:tc>
          <w:tcPr>
            <w:tcW w:type="dxa" w:w="7087"/>
          </w:tcPr>
          <w:p>
            <w:r/>
            <w:r>
              <w:rPr>
                <w:sz w:val="20"/>
              </w:rPr>
              <w:t>Ninguna (solo consulta).</w:t>
            </w:r>
          </w:p>
        </w:tc>
      </w:tr>
      <w:tr>
        <w:tc>
          <w:tcPr>
            <w:tcW w:type="dxa" w:w="1984"/>
          </w:tcPr>
          <w:p>
            <w:r/>
            <w:r>
              <w:rPr>
                <w:sz w:val="20"/>
              </w:rPr>
              <w:t>Pantalla / ruta</w:t>
            </w:r>
          </w:p>
        </w:tc>
        <w:tc>
          <w:tcPr>
            <w:tcW w:type="dxa" w:w="7087"/>
          </w:tcPr>
          <w:p>
            <w:r/>
            <w:r>
              <w:rPr>
                <w:sz w:val="20"/>
              </w:rPr>
              <w:t>/reportes/por-periodo</w:t>
            </w:r>
          </w:p>
        </w:tc>
      </w:tr>
      <w:tr>
        <w:tc>
          <w:tcPr>
            <w:tcW w:type="dxa" w:w="1984"/>
          </w:tcPr>
          <w:p>
            <w:r/>
            <w:r>
              <w:rPr>
                <w:sz w:val="20"/>
              </w:rPr>
              <w:t>Casos de prueba</w:t>
            </w:r>
          </w:p>
        </w:tc>
        <w:tc>
          <w:tcPr>
            <w:tcW w:type="dxa" w:w="7087"/>
          </w:tcPr>
          <w:p>
            <w:r/>
            <w:r>
              <w:rPr>
                <w:sz w:val="20"/>
              </w:rPr>
              <w:t>CP-29</w:t>
            </w:r>
          </w:p>
        </w:tc>
      </w:tr>
    </w:tbl>
    <w:p>
      <w:pPr>
        <w:spacing w:after="40"/>
      </w:pPr>
    </w:p>
    <w:p>
      <w:pPr>
        <w:pStyle w:val="Heading1"/>
      </w:pPr>
      <w:r>
        <w:t>3. Validaciones por campo (diccionario clave-valor)</w:t>
      </w:r>
    </w:p>
    <w:p>
      <w:pPr>
        <w:spacing w:after="120"/>
      </w:pPr>
      <w:r>
        <w:rPr>
          <w:b w:val="0"/>
          <w:i w:val="0"/>
        </w:rPr>
        <w:t>Igual que en el TP anterior, las reglas de cada entidad se declaran en entidades.py, en un diccionario donde la CLAVE es el nombre del campo y el VALOR es otro diccionario con sus reglas (etiqueta, obligatorio, tipo, largo_min, largo_max, minimo, maximo, unico y un mensaje propio opcional). validaciones.py es el único que interpreta esas reglas y devuelve un diccionario campo → mensaje. La pantalla no sabe qué se valida: muestra un resumen arriba y cada mensaje debajo de su campo. Un campo que no diga lo contrario se toma como obligatorio.</w:t>
      </w:r>
    </w:p>
    <w:p>
      <w:pPr>
        <w:spacing w:after="120"/>
      </w:pPr>
      <w:r>
        <w:rPr>
          <w:b w:val="0"/>
          <w:i w:val="0"/>
        </w:rPr>
        <w:t>La regla «unico» la resuelve el ABM consultando al repositorio (RepositorioORM.existe), porque necesita la base de datos; validaciones.py no importa Flask ni SQLAlchemy.</w:t>
      </w:r>
    </w:p>
    <w:p>
      <w:pPr>
        <w:pStyle w:val="Heading3"/>
      </w:pPr>
      <w:r>
        <w:t>Reglas cargadas para Clientes</w:t>
      </w:r>
    </w:p>
    <w:tbl>
      <w:tblPr>
        <w:tblStyle w:val="TableGrid"/>
        <w:tblW w:type="auto" w:w="0"/>
        <w:jc w:val="center"/>
        <w:tblLayout w:type="fixed"/>
        <w:tblLook w:firstColumn="1" w:firstRow="1" w:lastColumn="0" w:lastRow="0" w:noHBand="0" w:noVBand="1" w:val="04A0"/>
      </w:tblPr>
      <w:tblGrid>
        <w:gridCol w:w="1984"/>
        <w:gridCol w:w="4252"/>
        <w:gridCol w:w="2835"/>
      </w:tblGrid>
      <w:tr>
        <w:tc>
          <w:tcPr>
            <w:tcW w:type="dxa" w:w="1984"/>
            <w:shd w:val="clear" w:color="auto" w:fill="D9E2F3"/>
          </w:tcPr>
          <w:p>
            <w:r/>
            <w:r>
              <w:rPr>
                <w:b/>
                <w:sz w:val="20"/>
              </w:rPr>
              <w:t>Campo</w:t>
            </w:r>
          </w:p>
        </w:tc>
        <w:tc>
          <w:tcPr>
            <w:tcW w:type="dxa" w:w="4252"/>
            <w:shd w:val="clear" w:color="auto" w:fill="D9E2F3"/>
          </w:tcPr>
          <w:p>
            <w:r/>
            <w:r>
              <w:rPr>
                <w:b/>
                <w:sz w:val="20"/>
              </w:rPr>
              <w:t>Reglas</w:t>
            </w:r>
          </w:p>
        </w:tc>
        <w:tc>
          <w:tcPr>
            <w:tcW w:type="dxa" w:w="2835"/>
            <w:shd w:val="clear" w:color="auto" w:fill="D9E2F3"/>
          </w:tcPr>
          <w:p>
            <w:r/>
            <w:r>
              <w:rPr>
                <w:b/>
                <w:sz w:val="20"/>
              </w:rPr>
              <w:t>Mensaje que muestra</w:t>
            </w:r>
          </w:p>
        </w:tc>
      </w:tr>
      <w:tr>
        <w:tc>
          <w:tcPr>
            <w:tcW w:type="dxa" w:w="1984"/>
          </w:tcPr>
          <w:p>
            <w:r/>
            <w:r>
              <w:rPr>
                <w:sz w:val="20"/>
              </w:rPr>
              <w:t>Nombre / Razón social</w:t>
            </w:r>
          </w:p>
        </w:tc>
        <w:tc>
          <w:tcPr>
            <w:tcW w:type="dxa" w:w="4252"/>
          </w:tcPr>
          <w:p>
            <w:r/>
            <w:r>
              <w:rPr>
                <w:sz w:val="20"/>
              </w:rPr>
              <w:t>obligatorio; solo letras (admite espacios, acentos y . ' - &amp;); entre 2 y 120 caracteres</w:t>
            </w:r>
          </w:p>
        </w:tc>
        <w:tc>
          <w:tcPr>
            <w:tcW w:type="dxa" w:w="2835"/>
          </w:tcPr>
          <w:p>
            <w:r/>
            <w:r>
              <w:rPr>
                <w:sz w:val="20"/>
              </w:rPr>
              <w:t>automático</w:t>
            </w:r>
          </w:p>
        </w:tc>
      </w:tr>
      <w:tr>
        <w:tc>
          <w:tcPr>
            <w:tcW w:type="dxa" w:w="1984"/>
          </w:tcPr>
          <w:p>
            <w:r/>
            <w:r>
              <w:rPr>
                <w:sz w:val="20"/>
              </w:rPr>
              <w:t>Dirección</w:t>
            </w:r>
          </w:p>
        </w:tc>
        <w:tc>
          <w:tcPr>
            <w:tcW w:type="dxa" w:w="4252"/>
          </w:tcPr>
          <w:p>
            <w:r/>
            <w:r>
              <w:rPr>
                <w:sz w:val="20"/>
              </w:rPr>
              <w:t>opcional; hasta 200 caracteres</w:t>
            </w:r>
          </w:p>
        </w:tc>
        <w:tc>
          <w:tcPr>
            <w:tcW w:type="dxa" w:w="2835"/>
          </w:tcPr>
          <w:p>
            <w:r/>
            <w:r>
              <w:rPr>
                <w:sz w:val="20"/>
              </w:rPr>
              <w:t>automático</w:t>
            </w:r>
          </w:p>
        </w:tc>
      </w:tr>
      <w:tr>
        <w:tc>
          <w:tcPr>
            <w:tcW w:type="dxa" w:w="1984"/>
          </w:tcPr>
          <w:p>
            <w:r/>
            <w:r>
              <w:rPr>
                <w:sz w:val="20"/>
              </w:rPr>
              <w:t>Teléfono</w:t>
            </w:r>
          </w:p>
        </w:tc>
        <w:tc>
          <w:tcPr>
            <w:tcW w:type="dxa" w:w="4252"/>
          </w:tcPr>
          <w:p>
            <w:r/>
            <w:r>
              <w:rPr>
                <w:sz w:val="20"/>
              </w:rPr>
              <w:t>obligatorio; solo números; entre 8 y 15 dígitos</w:t>
            </w:r>
          </w:p>
        </w:tc>
        <w:tc>
          <w:tcPr>
            <w:tcW w:type="dxa" w:w="2835"/>
          </w:tcPr>
          <w:p>
            <w:r/>
            <w:r>
              <w:rPr>
                <w:sz w:val="20"/>
              </w:rPr>
              <w:t>propio: «solo números, entre 8 y 15 dígitos (sin guiones ni espacios).»</w:t>
            </w:r>
          </w:p>
        </w:tc>
      </w:tr>
      <w:tr>
        <w:tc>
          <w:tcPr>
            <w:tcW w:type="dxa" w:w="1984"/>
          </w:tcPr>
          <w:p>
            <w:r/>
            <w:r>
              <w:rPr>
                <w:sz w:val="20"/>
              </w:rPr>
              <w:t>Email</w:t>
            </w:r>
          </w:p>
        </w:tc>
        <w:tc>
          <w:tcPr>
            <w:tcW w:type="dxa" w:w="4252"/>
          </w:tcPr>
          <w:p>
            <w:r/>
            <w:r>
              <w:rPr>
                <w:sz w:val="20"/>
              </w:rPr>
              <w:t>obligatorio; formato nombre@dominio.com; hasta 120 caracteres; único</w:t>
            </w:r>
          </w:p>
        </w:tc>
        <w:tc>
          <w:tcPr>
            <w:tcW w:type="dxa" w:w="2835"/>
          </w:tcPr>
          <w:p>
            <w:r/>
            <w:r>
              <w:rPr>
                <w:sz w:val="20"/>
              </w:rPr>
              <w:t>automático</w:t>
            </w:r>
          </w:p>
        </w:tc>
      </w:tr>
    </w:tbl>
    <w:p>
      <w:pPr>
        <w:spacing w:after="40"/>
      </w:pPr>
    </w:p>
    <w:p>
      <w:pPr>
        <w:pStyle w:val="Heading3"/>
      </w:pPr>
      <w:r>
        <w:t>Reglas cargadas para Productos</w:t>
      </w:r>
    </w:p>
    <w:tbl>
      <w:tblPr>
        <w:tblStyle w:val="TableGrid"/>
        <w:tblW w:type="auto" w:w="0"/>
        <w:jc w:val="center"/>
        <w:tblLayout w:type="fixed"/>
        <w:tblLook w:firstColumn="1" w:firstRow="1" w:lastColumn="0" w:lastRow="0" w:noHBand="0" w:noVBand="1" w:val="04A0"/>
      </w:tblPr>
      <w:tblGrid>
        <w:gridCol w:w="1984"/>
        <w:gridCol w:w="4252"/>
        <w:gridCol w:w="2835"/>
      </w:tblGrid>
      <w:tr>
        <w:tc>
          <w:tcPr>
            <w:tcW w:type="dxa" w:w="1984"/>
            <w:shd w:val="clear" w:color="auto" w:fill="D9E2F3"/>
          </w:tcPr>
          <w:p>
            <w:r/>
            <w:r>
              <w:rPr>
                <w:b/>
                <w:sz w:val="20"/>
              </w:rPr>
              <w:t>Campo</w:t>
            </w:r>
          </w:p>
        </w:tc>
        <w:tc>
          <w:tcPr>
            <w:tcW w:type="dxa" w:w="4252"/>
            <w:shd w:val="clear" w:color="auto" w:fill="D9E2F3"/>
          </w:tcPr>
          <w:p>
            <w:r/>
            <w:r>
              <w:rPr>
                <w:b/>
                <w:sz w:val="20"/>
              </w:rPr>
              <w:t>Reglas</w:t>
            </w:r>
          </w:p>
        </w:tc>
        <w:tc>
          <w:tcPr>
            <w:tcW w:type="dxa" w:w="2835"/>
            <w:shd w:val="clear" w:color="auto" w:fill="D9E2F3"/>
          </w:tcPr>
          <w:p>
            <w:r/>
            <w:r>
              <w:rPr>
                <w:b/>
                <w:sz w:val="20"/>
              </w:rPr>
              <w:t>Mensaje que muestra</w:t>
            </w:r>
          </w:p>
        </w:tc>
      </w:tr>
      <w:tr>
        <w:tc>
          <w:tcPr>
            <w:tcW w:type="dxa" w:w="1984"/>
          </w:tcPr>
          <w:p>
            <w:r/>
            <w:r>
              <w:rPr>
                <w:sz w:val="20"/>
              </w:rPr>
              <w:t>Descripción</w:t>
            </w:r>
          </w:p>
        </w:tc>
        <w:tc>
          <w:tcPr>
            <w:tcW w:type="dxa" w:w="4252"/>
          </w:tcPr>
          <w:p>
            <w:r/>
            <w:r>
              <w:rPr>
                <w:sz w:val="20"/>
              </w:rPr>
              <w:t>obligatorio; entre 2 y 200 caracteres; único</w:t>
            </w:r>
          </w:p>
        </w:tc>
        <w:tc>
          <w:tcPr>
            <w:tcW w:type="dxa" w:w="2835"/>
          </w:tcPr>
          <w:p>
            <w:r/>
            <w:r>
              <w:rPr>
                <w:sz w:val="20"/>
              </w:rPr>
              <w:t>automático</w:t>
            </w:r>
          </w:p>
        </w:tc>
      </w:tr>
      <w:tr>
        <w:tc>
          <w:tcPr>
            <w:tcW w:type="dxa" w:w="1984"/>
          </w:tcPr>
          <w:p>
            <w:r/>
            <w:r>
              <w:rPr>
                <w:sz w:val="20"/>
              </w:rPr>
              <w:t>Precio</w:t>
            </w:r>
          </w:p>
        </w:tc>
        <w:tc>
          <w:tcPr>
            <w:tcW w:type="dxa" w:w="4252"/>
          </w:tcPr>
          <w:p>
            <w:r/>
            <w:r>
              <w:rPr>
                <w:sz w:val="20"/>
              </w:rPr>
              <w:t>obligatorio; número decimal (acepta coma o punto); entre 0,01 y 99.999.999</w:t>
            </w:r>
          </w:p>
        </w:tc>
        <w:tc>
          <w:tcPr>
            <w:tcW w:type="dxa" w:w="2835"/>
          </w:tcPr>
          <w:p>
            <w:r/>
            <w:r>
              <w:rPr>
                <w:sz w:val="20"/>
              </w:rPr>
              <w:t>automático</w:t>
            </w:r>
          </w:p>
        </w:tc>
      </w:tr>
      <w:tr>
        <w:tc>
          <w:tcPr>
            <w:tcW w:type="dxa" w:w="1984"/>
          </w:tcPr>
          <w:p>
            <w:r/>
            <w:r>
              <w:rPr>
                <w:sz w:val="20"/>
              </w:rPr>
              <w:t>Stock</w:t>
            </w:r>
          </w:p>
        </w:tc>
        <w:tc>
          <w:tcPr>
            <w:tcW w:type="dxa" w:w="4252"/>
          </w:tcPr>
          <w:p>
            <w:r/>
            <w:r>
              <w:rPr>
                <w:sz w:val="20"/>
              </w:rPr>
              <w:t>obligatorio; número entero; entre 0 y 100.000</w:t>
            </w:r>
          </w:p>
        </w:tc>
        <w:tc>
          <w:tcPr>
            <w:tcW w:type="dxa" w:w="2835"/>
          </w:tcPr>
          <w:p>
            <w:r/>
            <w:r>
              <w:rPr>
                <w:sz w:val="20"/>
              </w:rPr>
              <w:t>automático</w:t>
            </w:r>
          </w:p>
        </w:tc>
      </w:tr>
    </w:tbl>
    <w:p>
      <w:pPr>
        <w:spacing w:after="40"/>
      </w:pPr>
    </w:p>
    <w:p>
      <w:pPr>
        <w:spacing w:after="120"/>
      </w:pPr>
      <w:r>
        <w:rPr>
          <w:b w:val="0"/>
          <w:i w:val="0"/>
        </w:rPr>
        <w:t>Además de estas reglas, la emisión de facturas (CU-04) valida en el controlador: cliente obligatorio, renglones completos, cantidad entera mayor a 0 y stock suficiente.</w:t>
      </w:r>
    </w:p>
    <w:p>
      <w:r>
        <w:br w:type="page"/>
      </w:r>
    </w:p>
    <w:p>
      <w:pPr>
        <w:pStyle w:val="Heading1"/>
      </w:pPr>
      <w:r>
        <w:t>4. Plan de pruebas</w:t>
      </w:r>
    </w:p>
    <w:p>
      <w:pPr>
        <w:spacing w:after="120"/>
      </w:pPr>
      <w:r>
        <w:rPr>
          <w:b w:val="0"/>
          <w:i w:val="0"/>
        </w:rPr>
        <w:t>Pruebas funcionales manuales (caja negra) ejecutadas en el navegador (Microsoft Edge) sobre la aplicación corriendo con python app.py, partiendo de la base de datos de ejemplo que crea seed.py. Usuarios de prueba: admin@facturacion.com / admin123 (Administrador) y vendedor@facturacion.com / vendedor123 (Vendedor). Cada caso indica el caso de uso que cubre y tiene su captura de pantalla real.</w:t>
      </w:r>
    </w:p>
    <w:p>
      <w:pPr>
        <w:pStyle w:val="Heading2"/>
        <w:keepNext/>
        <w:pageBreakBefore w:val="0"/>
      </w:pPr>
      <w:r>
        <w:t>4.1. CP-01 — Login con campos vacíos</w:t>
      </w:r>
    </w:p>
    <w:p>
      <w:pPr>
        <w:keepNext/>
        <w:spacing w:after="60"/>
      </w:pPr>
      <w:r>
        <w:rPr>
          <w:b/>
        </w:rPr>
        <w:t xml:space="preserve">Caso de uso: </w:t>
      </w:r>
      <w:r>
        <w:t>CU-01</w:t>
      </w:r>
    </w:p>
    <w:p>
      <w:pPr>
        <w:keepNext/>
        <w:spacing w:after="60"/>
      </w:pPr>
      <w:r>
        <w:rPr>
          <w:b/>
        </w:rPr>
        <w:t xml:space="preserve">Precondición: </w:t>
      </w:r>
      <w:r>
        <w:t>Pantalla de login abierta.</w:t>
      </w:r>
    </w:p>
    <w:p>
      <w:pPr>
        <w:keepNext/>
        <w:spacing w:after="60"/>
      </w:pPr>
      <w:r>
        <w:rPr>
          <w:b/>
        </w:rPr>
        <w:t xml:space="preserve">Pasos: </w:t>
      </w:r>
      <w:r>
        <w:t>Presionar Ingresar sin completar nada.</w:t>
      </w:r>
    </w:p>
    <w:p>
      <w:pPr>
        <w:keepNext/>
        <w:spacing w:after="60"/>
      </w:pPr>
      <w:r>
        <w:rPr>
          <w:b/>
        </w:rPr>
        <w:t xml:space="preserve">Esperado: </w:t>
      </w:r>
      <w:r>
        <w:t>Mensaje «Completá email y contraseña.» y no se inicia sesión.</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1" name="Picture 1"/>
            <wp:cNvGraphicFramePr>
              <a:graphicFrameLocks noChangeAspect="1"/>
            </wp:cNvGraphicFramePr>
            <a:graphic>
              <a:graphicData uri="http://schemas.openxmlformats.org/drawingml/2006/picture">
                <pic:pic>
                  <pic:nvPicPr>
                    <pic:cNvPr id="0" name="cp01_login_vacio.png"/>
                    <pic:cNvPicPr/>
                  </pic:nvPicPr>
                  <pic:blipFill>
                    <a:blip r:embed="rId9"/>
                    <a:stretch>
                      <a:fillRect/>
                    </a:stretch>
                  </pic:blipFill>
                  <pic:spPr>
                    <a:xfrm>
                      <a:off x="0" y="0"/>
                      <a:ext cx="5580000" cy="3921523"/>
                    </a:xfrm>
                    <a:prstGeom prst="rect"/>
                  </pic:spPr>
                </pic:pic>
              </a:graphicData>
            </a:graphic>
          </wp:inline>
        </w:drawing>
      </w:r>
    </w:p>
    <w:p>
      <w:pPr>
        <w:spacing w:after="240"/>
        <w:jc w:val="center"/>
      </w:pPr>
      <w:r>
        <w:rPr>
          <w:b w:val="0"/>
          <w:i/>
          <w:sz w:val="19"/>
        </w:rPr>
        <w:t>Figura 1. Login sin datos.</w:t>
      </w:r>
    </w:p>
    <w:p>
      <w:pPr>
        <w:pStyle w:val="Heading2"/>
        <w:keepNext/>
        <w:pageBreakBefore w:val="0"/>
      </w:pPr>
      <w:r>
        <w:t>4.2. CP-02 — Login con contraseña incorrecta</w:t>
      </w:r>
    </w:p>
    <w:p>
      <w:pPr>
        <w:keepNext/>
        <w:spacing w:after="60"/>
      </w:pPr>
      <w:r>
        <w:rPr>
          <w:b/>
        </w:rPr>
        <w:t xml:space="preserve">Caso de uso: </w:t>
      </w:r>
      <w:r>
        <w:t>CU-01</w:t>
      </w:r>
    </w:p>
    <w:p>
      <w:pPr>
        <w:keepNext/>
        <w:spacing w:after="60"/>
      </w:pPr>
      <w:r>
        <w:rPr>
          <w:b/>
        </w:rPr>
        <w:t xml:space="preserve">Precondición: </w:t>
      </w:r>
      <w:r>
        <w:t>Pantalla de login abierta.</w:t>
      </w:r>
    </w:p>
    <w:p>
      <w:pPr>
        <w:keepNext/>
        <w:spacing w:after="60"/>
      </w:pPr>
      <w:r>
        <w:rPr>
          <w:b/>
        </w:rPr>
        <w:t xml:space="preserve">Pasos: </w:t>
      </w:r>
      <w:r>
        <w:t>Ingresar admin@facturacion.com con la contraseña «otra_clave».</w:t>
      </w:r>
    </w:p>
    <w:p>
      <w:pPr>
        <w:keepNext/>
        <w:spacing w:after="60"/>
      </w:pPr>
      <w:r>
        <w:rPr>
          <w:b/>
        </w:rPr>
        <w:t xml:space="preserve">Esperado: </w:t>
      </w:r>
      <w:r>
        <w:t>Mensaje «Usuario o contraseña incorrectos.»; el email queda escrito para no tener que repetirlo.</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2" name="Picture 2"/>
            <wp:cNvGraphicFramePr>
              <a:graphicFrameLocks noChangeAspect="1"/>
            </wp:cNvGraphicFramePr>
            <a:graphic>
              <a:graphicData uri="http://schemas.openxmlformats.org/drawingml/2006/picture">
                <pic:pic>
                  <pic:nvPicPr>
                    <pic:cNvPr id="0" name="cp02_login_incorrecto.png"/>
                    <pic:cNvPicPr/>
                  </pic:nvPicPr>
                  <pic:blipFill>
                    <a:blip r:embed="rId10"/>
                    <a:stretch>
                      <a:fillRect/>
                    </a:stretch>
                  </pic:blipFill>
                  <pic:spPr>
                    <a:xfrm>
                      <a:off x="0" y="0"/>
                      <a:ext cx="5580000" cy="3921523"/>
                    </a:xfrm>
                    <a:prstGeom prst="rect"/>
                  </pic:spPr>
                </pic:pic>
              </a:graphicData>
            </a:graphic>
          </wp:inline>
        </w:drawing>
      </w:r>
    </w:p>
    <w:p>
      <w:pPr>
        <w:spacing w:after="240"/>
        <w:jc w:val="center"/>
      </w:pPr>
      <w:r>
        <w:rPr>
          <w:b w:val="0"/>
          <w:i/>
          <w:sz w:val="19"/>
        </w:rPr>
        <w:t>Figura 2. Credenciales incorrectas.</w:t>
      </w:r>
    </w:p>
    <w:p>
      <w:pPr>
        <w:pStyle w:val="Heading2"/>
        <w:keepNext/>
        <w:pageBreakBefore w:val="0"/>
      </w:pPr>
      <w:r>
        <w:t>4.3. CP-03 — Login correcto</w:t>
      </w:r>
    </w:p>
    <w:p>
      <w:pPr>
        <w:keepNext/>
        <w:spacing w:after="60"/>
      </w:pPr>
      <w:r>
        <w:rPr>
          <w:b/>
        </w:rPr>
        <w:t xml:space="preserve">Caso de uso: </w:t>
      </w:r>
      <w:r>
        <w:t>CU-01</w:t>
      </w:r>
    </w:p>
    <w:p>
      <w:pPr>
        <w:keepNext/>
        <w:spacing w:after="60"/>
      </w:pPr>
      <w:r>
        <w:rPr>
          <w:b/>
        </w:rPr>
        <w:t xml:space="preserve">Precondición: </w:t>
      </w:r>
      <w:r>
        <w:t>Pantalla de login abierta.</w:t>
      </w:r>
    </w:p>
    <w:p>
      <w:pPr>
        <w:keepNext/>
        <w:spacing w:after="60"/>
      </w:pPr>
      <w:r>
        <w:rPr>
          <w:b/>
        </w:rPr>
        <w:t xml:space="preserve">Pasos: </w:t>
      </w:r>
      <w:r>
        <w:t>Ingresar admin@facturacion.com / admin123.</w:t>
      </w:r>
    </w:p>
    <w:p>
      <w:pPr>
        <w:keepNext/>
        <w:spacing w:after="60"/>
      </w:pPr>
      <w:r>
        <w:rPr>
          <w:b/>
        </w:rPr>
        <w:t xml:space="preserve">Esperado: </w:t>
      </w:r>
      <w:r>
        <w:t>Se abre el Dashboard con «¡Bienvenido/a, Administrador!», los indicadores y las últimas facturas.</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3" name="Picture 3"/>
            <wp:cNvGraphicFramePr>
              <a:graphicFrameLocks noChangeAspect="1"/>
            </wp:cNvGraphicFramePr>
            <a:graphic>
              <a:graphicData uri="http://schemas.openxmlformats.org/drawingml/2006/picture">
                <pic:pic>
                  <pic:nvPicPr>
                    <pic:cNvPr id="0" name="cp03_login_ok_dashboard.png"/>
                    <pic:cNvPicPr/>
                  </pic:nvPicPr>
                  <pic:blipFill>
                    <a:blip r:embed="rId11"/>
                    <a:stretch>
                      <a:fillRect/>
                    </a:stretch>
                  </pic:blipFill>
                  <pic:spPr>
                    <a:xfrm>
                      <a:off x="0" y="0"/>
                      <a:ext cx="5580000" cy="3921523"/>
                    </a:xfrm>
                    <a:prstGeom prst="rect"/>
                  </pic:spPr>
                </pic:pic>
              </a:graphicData>
            </a:graphic>
          </wp:inline>
        </w:drawing>
      </w:r>
    </w:p>
    <w:p>
      <w:pPr>
        <w:spacing w:after="240"/>
        <w:jc w:val="center"/>
      </w:pPr>
      <w:r>
        <w:rPr>
          <w:b w:val="0"/>
          <w:i/>
          <w:sz w:val="19"/>
        </w:rPr>
        <w:t>Figura 3. Dashboard después de iniciar sesión como Administrador.</w:t>
      </w:r>
    </w:p>
    <w:p>
      <w:pPr>
        <w:pStyle w:val="Heading2"/>
        <w:keepNext/>
        <w:pageBreakBefore w:val="0"/>
      </w:pPr>
      <w:r>
        <w:t>4.4. CP-04 — Vendedor intenta entrar al ABM</w:t>
      </w:r>
    </w:p>
    <w:p>
      <w:pPr>
        <w:keepNext/>
        <w:spacing w:after="60"/>
      </w:pPr>
      <w:r>
        <w:rPr>
          <w:b/>
        </w:rPr>
        <w:t xml:space="preserve">Caso de uso: </w:t>
      </w:r>
      <w:r>
        <w:t>CU-01</w:t>
      </w:r>
    </w:p>
    <w:p>
      <w:pPr>
        <w:keepNext/>
        <w:spacing w:after="60"/>
      </w:pPr>
      <w:r>
        <w:rPr>
          <w:b/>
        </w:rPr>
        <w:t xml:space="preserve">Precondición: </w:t>
      </w:r>
      <w:r>
        <w:t>Sesión iniciada como vendedor@facturacion.com.</w:t>
      </w:r>
    </w:p>
    <w:p>
      <w:pPr>
        <w:keepNext/>
        <w:spacing w:after="60"/>
      </w:pPr>
      <w:r>
        <w:rPr>
          <w:b/>
        </w:rPr>
        <w:t xml:space="preserve">Pasos: </w:t>
      </w:r>
      <w:r>
        <w:t>Escribir en la barra de direcciones /clientes/.</w:t>
      </w:r>
    </w:p>
    <w:p>
      <w:pPr>
        <w:keepNext/>
        <w:spacing w:after="60"/>
      </w:pPr>
      <w:r>
        <w:rPr>
          <w:b/>
        </w:rPr>
        <w:t xml:space="preserve">Esperado: </w:t>
      </w:r>
      <w:r>
        <w:t>Vuelve al Dashboard con «Solo el Administrador puede acceder a esa sección.» El menú del Vendedor no muestra Clientes ni Productos.</w:t>
      </w:r>
    </w:p>
    <w:p>
      <w:pPr>
        <w:keepNext/>
        <w:spacing w:after="60"/>
      </w:pPr>
      <w:r>
        <w:rPr>
          <w:b/>
        </w:rPr>
        <w:t xml:space="preserve">Resultado: </w:t>
      </w:r>
      <w:r>
        <w:t>OK. El control está en el servidor (decorador solo_admin), no solo en el menú.</w:t>
      </w:r>
    </w:p>
    <w:p>
      <w:pPr>
        <w:keepNext/>
        <w:jc w:val="center"/>
      </w:pPr>
      <w:r>
        <w:drawing>
          <wp:inline xmlns:a="http://schemas.openxmlformats.org/drawingml/2006/main" xmlns:pic="http://schemas.openxmlformats.org/drawingml/2006/picture">
            <wp:extent cx="5580000" cy="3921523"/>
            <wp:docPr id="4" name="Picture 4"/>
            <wp:cNvGraphicFramePr>
              <a:graphicFrameLocks noChangeAspect="1"/>
            </wp:cNvGraphicFramePr>
            <a:graphic>
              <a:graphicData uri="http://schemas.openxmlformats.org/drawingml/2006/picture">
                <pic:pic>
                  <pic:nvPicPr>
                    <pic:cNvPr id="0" name="cp04_vendedor_sin_permiso.png"/>
                    <pic:cNvPicPr/>
                  </pic:nvPicPr>
                  <pic:blipFill>
                    <a:blip r:embed="rId12"/>
                    <a:stretch>
                      <a:fillRect/>
                    </a:stretch>
                  </pic:blipFill>
                  <pic:spPr>
                    <a:xfrm>
                      <a:off x="0" y="0"/>
                      <a:ext cx="5580000" cy="3921523"/>
                    </a:xfrm>
                    <a:prstGeom prst="rect"/>
                  </pic:spPr>
                </pic:pic>
              </a:graphicData>
            </a:graphic>
          </wp:inline>
        </w:drawing>
      </w:r>
    </w:p>
    <w:p>
      <w:pPr>
        <w:spacing w:after="240"/>
        <w:jc w:val="center"/>
      </w:pPr>
      <w:r>
        <w:rPr>
          <w:b w:val="0"/>
          <w:i/>
          <w:sz w:val="19"/>
        </w:rPr>
        <w:t>Figura 4. El Vendedor no tiene acceso a los ABM.</w:t>
      </w:r>
    </w:p>
    <w:p>
      <w:pPr>
        <w:pStyle w:val="Heading2"/>
        <w:keepNext/>
        <w:pageBreakBefore w:val="0"/>
      </w:pPr>
      <w:r>
        <w:t>4.5. CP-05 — Listado de clientes</w:t>
      </w:r>
    </w:p>
    <w:p>
      <w:pPr>
        <w:keepNext/>
        <w:spacing w:after="60"/>
      </w:pPr>
      <w:r>
        <w:rPr>
          <w:b/>
        </w:rPr>
        <w:t xml:space="preserve">Caso de uso: </w:t>
      </w:r>
      <w:r>
        <w:t>CU-02</w:t>
      </w:r>
    </w:p>
    <w:p>
      <w:pPr>
        <w:keepNext/>
        <w:spacing w:after="60"/>
      </w:pPr>
      <w:r>
        <w:rPr>
          <w:b/>
        </w:rPr>
        <w:t xml:space="preserve">Precondición: </w:t>
      </w:r>
      <w:r>
        <w:t>Sesión de Administrador.</w:t>
      </w:r>
    </w:p>
    <w:p>
      <w:pPr>
        <w:keepNext/>
        <w:spacing w:after="60"/>
      </w:pPr>
      <w:r>
        <w:rPr>
          <w:b/>
        </w:rPr>
        <w:t xml:space="preserve">Pasos: </w:t>
      </w:r>
      <w:r>
        <w:t>Entrar a Clientes.</w:t>
      </w:r>
    </w:p>
    <w:p>
      <w:pPr>
        <w:keepNext/>
        <w:spacing w:after="60"/>
      </w:pPr>
      <w:r>
        <w:rPr>
          <w:b/>
        </w:rPr>
        <w:t xml:space="preserve">Esperado: </w:t>
      </w:r>
      <w:r>
        <w:t>Tabla con los clientes cargados, botones Modificar / Eliminar y el total de registros.</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5" name="Picture 5"/>
            <wp:cNvGraphicFramePr>
              <a:graphicFrameLocks noChangeAspect="1"/>
            </wp:cNvGraphicFramePr>
            <a:graphic>
              <a:graphicData uri="http://schemas.openxmlformats.org/drawingml/2006/picture">
                <pic:pic>
                  <pic:nvPicPr>
                    <pic:cNvPr id="0" name="cp05_listado_clientes.png"/>
                    <pic:cNvPicPr/>
                  </pic:nvPicPr>
                  <pic:blipFill>
                    <a:blip r:embed="rId13"/>
                    <a:stretch>
                      <a:fillRect/>
                    </a:stretch>
                  </pic:blipFill>
                  <pic:spPr>
                    <a:xfrm>
                      <a:off x="0" y="0"/>
                      <a:ext cx="5580000" cy="3921523"/>
                    </a:xfrm>
                    <a:prstGeom prst="rect"/>
                  </pic:spPr>
                </pic:pic>
              </a:graphicData>
            </a:graphic>
          </wp:inline>
        </w:drawing>
      </w:r>
    </w:p>
    <w:p>
      <w:pPr>
        <w:spacing w:after="240"/>
        <w:jc w:val="center"/>
      </w:pPr>
      <w:r>
        <w:rPr>
          <w:b w:val="0"/>
          <w:i/>
          <w:sz w:val="19"/>
        </w:rPr>
        <w:t>Figura 5. Listado de clientes.</w:t>
      </w:r>
    </w:p>
    <w:p>
      <w:pPr>
        <w:pStyle w:val="Heading2"/>
        <w:keepNext/>
        <w:pageBreakBefore w:val="0"/>
      </w:pPr>
      <w:r>
        <w:t>4.6. CP-06 — Búsqueda de clientes</w:t>
      </w:r>
    </w:p>
    <w:p>
      <w:pPr>
        <w:keepNext/>
        <w:spacing w:after="60"/>
      </w:pPr>
      <w:r>
        <w:rPr>
          <w:b/>
        </w:rPr>
        <w:t xml:space="preserve">Caso de uso: </w:t>
      </w:r>
      <w:r>
        <w:t>CU-02</w:t>
      </w:r>
    </w:p>
    <w:p>
      <w:pPr>
        <w:keepNext/>
        <w:spacing w:after="60"/>
      </w:pPr>
      <w:r>
        <w:rPr>
          <w:b/>
        </w:rPr>
        <w:t xml:space="preserve">Precondición: </w:t>
      </w:r>
      <w:r>
        <w:t>Listado de clientes abierto.</w:t>
      </w:r>
    </w:p>
    <w:p>
      <w:pPr>
        <w:keepNext/>
        <w:spacing w:after="60"/>
      </w:pPr>
      <w:r>
        <w:rPr>
          <w:b/>
        </w:rPr>
        <w:t xml:space="preserve">Pasos: </w:t>
      </w:r>
      <w:r>
        <w:t>Escribir «gómez» en el buscador y presionar Buscar.</w:t>
      </w:r>
    </w:p>
    <w:p>
      <w:pPr>
        <w:keepNext/>
        <w:spacing w:after="60"/>
      </w:pPr>
      <w:r>
        <w:rPr>
          <w:b/>
        </w:rPr>
        <w:t xml:space="preserve">Esperado: </w:t>
      </w:r>
      <w:r>
        <w:t>Solo aparece «María Gómez» (la búsqueda no distingue mayúsculas).</w:t>
      </w:r>
    </w:p>
    <w:p>
      <w:pPr>
        <w:keepNext/>
        <w:spacing w:after="60"/>
      </w:pPr>
      <w:r>
        <w:rPr>
          <w:b/>
        </w:rPr>
        <w:t xml:space="preserve">Resultado: </w:t>
      </w:r>
      <w:r>
        <w:t>OK. «1 registro(s)».</w:t>
      </w:r>
    </w:p>
    <w:p>
      <w:pPr>
        <w:keepNext/>
        <w:jc w:val="center"/>
      </w:pPr>
      <w:r>
        <w:drawing>
          <wp:inline xmlns:a="http://schemas.openxmlformats.org/drawingml/2006/main" xmlns:pic="http://schemas.openxmlformats.org/drawingml/2006/picture">
            <wp:extent cx="5580000" cy="3921523"/>
            <wp:docPr id="6" name="Picture 6"/>
            <wp:cNvGraphicFramePr>
              <a:graphicFrameLocks noChangeAspect="1"/>
            </wp:cNvGraphicFramePr>
            <a:graphic>
              <a:graphicData uri="http://schemas.openxmlformats.org/drawingml/2006/picture">
                <pic:pic>
                  <pic:nvPicPr>
                    <pic:cNvPr id="0" name="cp06_busqueda_clientes.png"/>
                    <pic:cNvPicPr/>
                  </pic:nvPicPr>
                  <pic:blipFill>
                    <a:blip r:embed="rId14"/>
                    <a:stretch>
                      <a:fillRect/>
                    </a:stretch>
                  </pic:blipFill>
                  <pic:spPr>
                    <a:xfrm>
                      <a:off x="0" y="0"/>
                      <a:ext cx="5580000" cy="3921523"/>
                    </a:xfrm>
                    <a:prstGeom prst="rect"/>
                  </pic:spPr>
                </pic:pic>
              </a:graphicData>
            </a:graphic>
          </wp:inline>
        </w:drawing>
      </w:r>
    </w:p>
    <w:p>
      <w:pPr>
        <w:spacing w:after="240"/>
        <w:jc w:val="center"/>
      </w:pPr>
      <w:r>
        <w:rPr>
          <w:b w:val="0"/>
          <w:i/>
          <w:sz w:val="19"/>
        </w:rPr>
        <w:t>Figura 6. Búsqueda por nombre.</w:t>
      </w:r>
    </w:p>
    <w:p>
      <w:pPr>
        <w:pStyle w:val="Heading2"/>
        <w:keepNext/>
        <w:pageBreakBefore w:val="0"/>
      </w:pPr>
      <w:r>
        <w:t>4.7. CP-07 — Alta de cliente con campos vacíos: un mensaje por campo</w:t>
      </w:r>
    </w:p>
    <w:p>
      <w:pPr>
        <w:keepNext/>
        <w:spacing w:after="60"/>
      </w:pPr>
      <w:r>
        <w:rPr>
          <w:b/>
        </w:rPr>
        <w:t xml:space="preserve">Caso de uso: </w:t>
      </w:r>
      <w:r>
        <w:t>CU-02</w:t>
      </w:r>
    </w:p>
    <w:p>
      <w:pPr>
        <w:keepNext/>
        <w:spacing w:after="60"/>
      </w:pPr>
      <w:r>
        <w:rPr>
          <w:b/>
        </w:rPr>
        <w:t xml:space="preserve">Precondición: </w:t>
      </w:r>
      <w:r>
        <w:t>Formulario «Nuevo cliente» vacío.</w:t>
      </w:r>
    </w:p>
    <w:p>
      <w:pPr>
        <w:keepNext/>
        <w:spacing w:after="60"/>
      </w:pPr>
      <w:r>
        <w:rPr>
          <w:b/>
        </w:rPr>
        <w:t xml:space="preserve">Pasos: </w:t>
      </w:r>
      <w:r>
        <w:t>Presionar Guardar sin escribir nada.</w:t>
      </w:r>
    </w:p>
    <w:p>
      <w:pPr>
        <w:keepNext/>
        <w:spacing w:after="60"/>
      </w:pPr>
      <w:r>
        <w:rPr>
          <w:b/>
        </w:rPr>
        <w:t xml:space="preserve">Esperado: </w:t>
      </w:r>
      <w:r>
        <w:t>Un mensaje por cada campo obligatorio (Nombre, Teléfono y Email); Dirección no se marca porque es opcional. No se crea ningún registro.</w:t>
      </w:r>
    </w:p>
    <w:p>
      <w:pPr>
        <w:keepNext/>
        <w:spacing w:after="60"/>
      </w:pPr>
      <w:r>
        <w:rPr>
          <w:b/>
        </w:rPr>
        <w:t xml:space="preserve">Resultado: </w:t>
      </w:r>
      <w:r>
        <w:t>OK. Los campos con error quedan en rojo con su mensaje debajo.</w:t>
      </w:r>
    </w:p>
    <w:p>
      <w:pPr>
        <w:keepNext/>
        <w:jc w:val="center"/>
      </w:pPr>
      <w:r>
        <w:drawing>
          <wp:inline xmlns:a="http://schemas.openxmlformats.org/drawingml/2006/main" xmlns:pic="http://schemas.openxmlformats.org/drawingml/2006/picture">
            <wp:extent cx="5580000" cy="3921523"/>
            <wp:docPr id="7" name="Picture 7"/>
            <wp:cNvGraphicFramePr>
              <a:graphicFrameLocks noChangeAspect="1"/>
            </wp:cNvGraphicFramePr>
            <a:graphic>
              <a:graphicData uri="http://schemas.openxmlformats.org/drawingml/2006/picture">
                <pic:pic>
                  <pic:nvPicPr>
                    <pic:cNvPr id="0" name="cp07_cliente_vacios.png"/>
                    <pic:cNvPicPr/>
                  </pic:nvPicPr>
                  <pic:blipFill>
                    <a:blip r:embed="rId15"/>
                    <a:stretch>
                      <a:fillRect/>
                    </a:stretch>
                  </pic:blipFill>
                  <pic:spPr>
                    <a:xfrm>
                      <a:off x="0" y="0"/>
                      <a:ext cx="5580000" cy="3921523"/>
                    </a:xfrm>
                    <a:prstGeom prst="rect"/>
                  </pic:spPr>
                </pic:pic>
              </a:graphicData>
            </a:graphic>
          </wp:inline>
        </w:drawing>
      </w:r>
    </w:p>
    <w:p>
      <w:pPr>
        <w:spacing w:after="240"/>
        <w:jc w:val="center"/>
      </w:pPr>
      <w:r>
        <w:rPr>
          <w:b w:val="0"/>
          <w:i/>
          <w:sz w:val="19"/>
        </w:rPr>
        <w:t>Figura 7. Alta con campos obligatorios vacíos.</w:t>
      </w:r>
    </w:p>
    <w:p>
      <w:pPr>
        <w:pStyle w:val="Heading2"/>
        <w:keepNext/>
        <w:pageBreakBefore w:val="0"/>
      </w:pPr>
      <w:r>
        <w:t>4.8. CP-08 — Alta de cliente con datos inválidos</w:t>
      </w:r>
    </w:p>
    <w:p>
      <w:pPr>
        <w:keepNext/>
        <w:spacing w:after="60"/>
      </w:pPr>
      <w:r>
        <w:rPr>
          <w:b/>
        </w:rPr>
        <w:t xml:space="preserve">Caso de uso: </w:t>
      </w:r>
      <w:r>
        <w:t>CU-02</w:t>
      </w:r>
    </w:p>
    <w:p>
      <w:pPr>
        <w:keepNext/>
        <w:spacing w:after="60"/>
      </w:pPr>
      <w:r>
        <w:rPr>
          <w:b/>
        </w:rPr>
        <w:t xml:space="preserve">Precondición: </w:t>
      </w:r>
      <w:r>
        <w:t>Formulario «Nuevo cliente».</w:t>
      </w:r>
    </w:p>
    <w:p>
      <w:pPr>
        <w:keepNext/>
        <w:spacing w:after="60"/>
      </w:pPr>
      <w:r>
        <w:rPr>
          <w:b/>
        </w:rPr>
        <w:t xml:space="preserve">Pasos: </w:t>
      </w:r>
      <w:r>
        <w:t>Cargar Nombre «Ana2», Teléfono «341-555-1234» y Email «ana.mail.com»; presionar Guardar.</w:t>
      </w:r>
    </w:p>
    <w:p>
      <w:pPr>
        <w:keepNext/>
        <w:spacing w:after="60"/>
      </w:pPr>
      <w:r>
        <w:rPr>
          <w:b/>
        </w:rPr>
        <w:t xml:space="preserve">Esperado: </w:t>
      </w:r>
      <w:r>
        <w:t>Tres mensajes juntos: nombre con números, teléfono con guiones (mensaje propio de la regla) y email sin @.</w:t>
      </w:r>
    </w:p>
    <w:p>
      <w:pPr>
        <w:keepNext/>
        <w:spacing w:after="60"/>
      </w:pPr>
      <w:r>
        <w:rPr>
          <w:b/>
        </w:rPr>
        <w:t xml:space="preserve">Resultado: </w:t>
      </w:r>
      <w:r>
        <w:t>OK. El formulario conserva lo escrito para corregirlo.</w:t>
      </w:r>
    </w:p>
    <w:p>
      <w:pPr>
        <w:keepNext/>
        <w:jc w:val="center"/>
      </w:pPr>
      <w:r>
        <w:drawing>
          <wp:inline xmlns:a="http://schemas.openxmlformats.org/drawingml/2006/main" xmlns:pic="http://schemas.openxmlformats.org/drawingml/2006/picture">
            <wp:extent cx="5580000" cy="3921523"/>
            <wp:docPr id="8" name="Picture 8"/>
            <wp:cNvGraphicFramePr>
              <a:graphicFrameLocks noChangeAspect="1"/>
            </wp:cNvGraphicFramePr>
            <a:graphic>
              <a:graphicData uri="http://schemas.openxmlformats.org/drawingml/2006/picture">
                <pic:pic>
                  <pic:nvPicPr>
                    <pic:cNvPr id="0" name="cp08_cliente_invalido.png"/>
                    <pic:cNvPicPr/>
                  </pic:nvPicPr>
                  <pic:blipFill>
                    <a:blip r:embed="rId16"/>
                    <a:stretch>
                      <a:fillRect/>
                    </a:stretch>
                  </pic:blipFill>
                  <pic:spPr>
                    <a:xfrm>
                      <a:off x="0" y="0"/>
                      <a:ext cx="5580000" cy="3921523"/>
                    </a:xfrm>
                    <a:prstGeom prst="rect"/>
                  </pic:spPr>
                </pic:pic>
              </a:graphicData>
            </a:graphic>
          </wp:inline>
        </w:drawing>
      </w:r>
    </w:p>
    <w:p>
      <w:pPr>
        <w:spacing w:after="240"/>
        <w:jc w:val="center"/>
      </w:pPr>
      <w:r>
        <w:rPr>
          <w:b w:val="0"/>
          <w:i/>
          <w:sz w:val="19"/>
        </w:rPr>
        <w:t>Figura 8. Varios errores a la vez en el alta de cliente.</w:t>
      </w:r>
    </w:p>
    <w:p>
      <w:pPr>
        <w:pStyle w:val="Heading2"/>
        <w:keepNext/>
        <w:pageBreakBefore w:val="0"/>
      </w:pPr>
      <w:r>
        <w:t>4.9. CP-09 — Email de cliente repetido</w:t>
      </w:r>
    </w:p>
    <w:p>
      <w:pPr>
        <w:keepNext/>
        <w:spacing w:after="60"/>
      </w:pPr>
      <w:r>
        <w:rPr>
          <w:b/>
        </w:rPr>
        <w:t xml:space="preserve">Caso de uso: </w:t>
      </w:r>
      <w:r>
        <w:t>CU-02</w:t>
      </w:r>
    </w:p>
    <w:p>
      <w:pPr>
        <w:keepNext/>
        <w:spacing w:after="60"/>
      </w:pPr>
      <w:r>
        <w:rPr>
          <w:b/>
        </w:rPr>
        <w:t xml:space="preserve">Precondición: </w:t>
      </w:r>
      <w:r>
        <w:t>Existe el cliente juan.perez@mail.com.</w:t>
      </w:r>
    </w:p>
    <w:p>
      <w:pPr>
        <w:keepNext/>
        <w:spacing w:after="60"/>
      </w:pPr>
      <w:r>
        <w:rPr>
          <w:b/>
        </w:rPr>
        <w:t xml:space="preserve">Pasos: </w:t>
      </w:r>
      <w:r>
        <w:t>Dar de alta «Pedro Ruiz» con el email juan.perez@mail.com.</w:t>
      </w:r>
    </w:p>
    <w:p>
      <w:pPr>
        <w:keepNext/>
        <w:spacing w:after="60"/>
      </w:pPr>
      <w:r>
        <w:rPr>
          <w:b/>
        </w:rPr>
        <w:t xml:space="preserve">Esperado: </w:t>
      </w:r>
      <w:r>
        <w:t>«Email: ya existe otro cliente con ese valor.» y no se guarda.</w:t>
      </w:r>
    </w:p>
    <w:p>
      <w:pPr>
        <w:keepNext/>
        <w:spacing w:after="60"/>
      </w:pPr>
      <w:r>
        <w:rPr>
          <w:b/>
        </w:rPr>
        <w:t xml:space="preserve">Resultado: </w:t>
      </w:r>
      <w:r>
        <w:t>OK (regla «unico»).</w:t>
      </w:r>
    </w:p>
    <w:p>
      <w:pPr>
        <w:keepNext/>
        <w:jc w:val="center"/>
      </w:pPr>
      <w:r>
        <w:drawing>
          <wp:inline xmlns:a="http://schemas.openxmlformats.org/drawingml/2006/main" xmlns:pic="http://schemas.openxmlformats.org/drawingml/2006/picture">
            <wp:extent cx="5580000" cy="3921523"/>
            <wp:docPr id="9" name="Picture 9"/>
            <wp:cNvGraphicFramePr>
              <a:graphicFrameLocks noChangeAspect="1"/>
            </wp:cNvGraphicFramePr>
            <a:graphic>
              <a:graphicData uri="http://schemas.openxmlformats.org/drawingml/2006/picture">
                <pic:pic>
                  <pic:nvPicPr>
                    <pic:cNvPr id="0" name="cp09_cliente_email_repetido.png"/>
                    <pic:cNvPicPr/>
                  </pic:nvPicPr>
                  <pic:blipFill>
                    <a:blip r:embed="rId17"/>
                    <a:stretch>
                      <a:fillRect/>
                    </a:stretch>
                  </pic:blipFill>
                  <pic:spPr>
                    <a:xfrm>
                      <a:off x="0" y="0"/>
                      <a:ext cx="5580000" cy="3921523"/>
                    </a:xfrm>
                    <a:prstGeom prst="rect"/>
                  </pic:spPr>
                </pic:pic>
              </a:graphicData>
            </a:graphic>
          </wp:inline>
        </w:drawing>
      </w:r>
    </w:p>
    <w:p>
      <w:pPr>
        <w:spacing w:after="240"/>
        <w:jc w:val="center"/>
      </w:pPr>
      <w:r>
        <w:rPr>
          <w:b w:val="0"/>
          <w:i/>
          <w:sz w:val="19"/>
        </w:rPr>
        <w:t>Figura 9. Email ya usado por otro cliente.</w:t>
      </w:r>
    </w:p>
    <w:p>
      <w:pPr>
        <w:pStyle w:val="Heading2"/>
        <w:keepNext/>
        <w:pageBreakBefore w:val="0"/>
      </w:pPr>
      <w:r>
        <w:t>4.10. CP-10 — Alta válida de cliente</w:t>
      </w:r>
    </w:p>
    <w:p>
      <w:pPr>
        <w:keepNext/>
        <w:spacing w:after="60"/>
      </w:pPr>
      <w:r>
        <w:rPr>
          <w:b/>
        </w:rPr>
        <w:t xml:space="preserve">Caso de uso: </w:t>
      </w:r>
      <w:r>
        <w:t>CU-02</w:t>
      </w:r>
    </w:p>
    <w:p>
      <w:pPr>
        <w:keepNext/>
        <w:spacing w:after="60"/>
      </w:pPr>
      <w:r>
        <w:rPr>
          <w:b/>
        </w:rPr>
        <w:t xml:space="preserve">Precondición: </w:t>
      </w:r>
      <w:r>
        <w:t>Formulario «Nuevo cliente».</w:t>
      </w:r>
    </w:p>
    <w:p>
      <w:pPr>
        <w:keepNext/>
        <w:spacing w:after="60"/>
      </w:pPr>
      <w:r>
        <w:rPr>
          <w:b/>
        </w:rPr>
        <w:t xml:space="preserve">Pasos: </w:t>
      </w:r>
      <w:r>
        <w:t>Cargar Ana Gómez / Bv. Oroño 1500, Rosario / 3415559876 / ana.gomez@mail.com; presionar Guardar.</w:t>
      </w:r>
    </w:p>
    <w:p>
      <w:pPr>
        <w:keepNext/>
        <w:spacing w:after="60"/>
      </w:pPr>
      <w:r>
        <w:rPr>
          <w:b/>
        </w:rPr>
        <w:t xml:space="preserve">Esperado: </w:t>
      </w:r>
      <w:r>
        <w:t>Vuelve al listado con «Cliente #4 creado correctamente.» y la fila nueva.</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10" name="Picture 10"/>
            <wp:cNvGraphicFramePr>
              <a:graphicFrameLocks noChangeAspect="1"/>
            </wp:cNvGraphicFramePr>
            <a:graphic>
              <a:graphicData uri="http://schemas.openxmlformats.org/drawingml/2006/picture">
                <pic:pic>
                  <pic:nvPicPr>
                    <pic:cNvPr id="0" name="cp10_cliente_alta_ok.png"/>
                    <pic:cNvPicPr/>
                  </pic:nvPicPr>
                  <pic:blipFill>
                    <a:blip r:embed="rId18"/>
                    <a:stretch>
                      <a:fillRect/>
                    </a:stretch>
                  </pic:blipFill>
                  <pic:spPr>
                    <a:xfrm>
                      <a:off x="0" y="0"/>
                      <a:ext cx="5580000" cy="3921523"/>
                    </a:xfrm>
                    <a:prstGeom prst="rect"/>
                  </pic:spPr>
                </pic:pic>
              </a:graphicData>
            </a:graphic>
          </wp:inline>
        </w:drawing>
      </w:r>
    </w:p>
    <w:p>
      <w:pPr>
        <w:spacing w:after="240"/>
        <w:jc w:val="center"/>
      </w:pPr>
      <w:r>
        <w:rPr>
          <w:b w:val="0"/>
          <w:i/>
          <w:sz w:val="19"/>
        </w:rPr>
        <w:t>Figura 10. Alta correcta de cliente.</w:t>
      </w:r>
    </w:p>
    <w:p>
      <w:pPr>
        <w:pStyle w:val="Heading2"/>
        <w:keepNext/>
        <w:pageBreakBefore w:val="0"/>
      </w:pPr>
      <w:r>
        <w:t>4.11. CP-11 — Modificación de cliente</w:t>
      </w:r>
    </w:p>
    <w:p>
      <w:pPr>
        <w:keepNext/>
        <w:spacing w:after="60"/>
      </w:pPr>
      <w:r>
        <w:rPr>
          <w:b/>
        </w:rPr>
        <w:t xml:space="preserve">Caso de uso: </w:t>
      </w:r>
      <w:r>
        <w:t>CU-02</w:t>
      </w:r>
    </w:p>
    <w:p>
      <w:pPr>
        <w:keepNext/>
        <w:spacing w:after="60"/>
      </w:pPr>
      <w:r>
        <w:rPr>
          <w:b/>
        </w:rPr>
        <w:t xml:space="preserve">Precondición: </w:t>
      </w:r>
      <w:r>
        <w:t>Existe el cliente #4.</w:t>
      </w:r>
    </w:p>
    <w:p>
      <w:pPr>
        <w:keepNext/>
        <w:spacing w:after="60"/>
      </w:pPr>
      <w:r>
        <w:rPr>
          <w:b/>
        </w:rPr>
        <w:t xml:space="preserve">Pasos: </w:t>
      </w:r>
      <w:r>
        <w:t>Presionar Modificar en Ana Gómez (el formulario se abre con sus datos), cambiar el teléfono a 3416001122 y Guardar.</w:t>
      </w:r>
    </w:p>
    <w:p>
      <w:pPr>
        <w:keepNext/>
        <w:spacing w:after="60"/>
      </w:pPr>
      <w:r>
        <w:rPr>
          <w:b/>
        </w:rPr>
        <w:t xml:space="preserve">Esperado: </w:t>
      </w:r>
      <w:r>
        <w:t>«Cliente #4 modificado correctamente.» y el teléfono actualizado en la tabla.</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11" name="Picture 11"/>
            <wp:cNvGraphicFramePr>
              <a:graphicFrameLocks noChangeAspect="1"/>
            </wp:cNvGraphicFramePr>
            <a:graphic>
              <a:graphicData uri="http://schemas.openxmlformats.org/drawingml/2006/picture">
                <pic:pic>
                  <pic:nvPicPr>
                    <pic:cNvPr id="0" name="cp11_cliente_modificado.png"/>
                    <pic:cNvPicPr/>
                  </pic:nvPicPr>
                  <pic:blipFill>
                    <a:blip r:embed="rId19"/>
                    <a:stretch>
                      <a:fillRect/>
                    </a:stretch>
                  </pic:blipFill>
                  <pic:spPr>
                    <a:xfrm>
                      <a:off x="0" y="0"/>
                      <a:ext cx="5580000" cy="3921523"/>
                    </a:xfrm>
                    <a:prstGeom prst="rect"/>
                  </pic:spPr>
                </pic:pic>
              </a:graphicData>
            </a:graphic>
          </wp:inline>
        </w:drawing>
      </w:r>
    </w:p>
    <w:p>
      <w:pPr>
        <w:spacing w:after="240"/>
        <w:jc w:val="center"/>
      </w:pPr>
      <w:r>
        <w:rPr>
          <w:b w:val="0"/>
          <w:i/>
          <w:sz w:val="19"/>
        </w:rPr>
        <w:t>Figura 11. Teléfono modificado.</w:t>
      </w:r>
    </w:p>
    <w:p>
      <w:pPr>
        <w:pStyle w:val="Heading2"/>
        <w:keepNext/>
        <w:pageBreakBefore w:val="0"/>
      </w:pPr>
      <w:r>
        <w:t>4.12. CP-12 — Modificar un cliente que no existe</w:t>
      </w:r>
    </w:p>
    <w:p>
      <w:pPr>
        <w:keepNext/>
        <w:spacing w:after="60"/>
      </w:pPr>
      <w:r>
        <w:rPr>
          <w:b/>
        </w:rPr>
        <w:t xml:space="preserve">Caso de uso: </w:t>
      </w:r>
      <w:r>
        <w:t>CU-02</w:t>
      </w:r>
    </w:p>
    <w:p>
      <w:pPr>
        <w:keepNext/>
        <w:spacing w:after="60"/>
      </w:pPr>
      <w:r>
        <w:rPr>
          <w:b/>
        </w:rPr>
        <w:t xml:space="preserve">Precondición: </w:t>
      </w:r>
      <w:r>
        <w:t>No existe el cliente #99.</w:t>
      </w:r>
    </w:p>
    <w:p>
      <w:pPr>
        <w:keepNext/>
        <w:spacing w:after="60"/>
      </w:pPr>
      <w:r>
        <w:rPr>
          <w:b/>
        </w:rPr>
        <w:t xml:space="preserve">Pasos: </w:t>
      </w:r>
      <w:r>
        <w:t>Escribir en la barra de direcciones /clientes/99/editar.</w:t>
      </w:r>
    </w:p>
    <w:p>
      <w:pPr>
        <w:keepNext/>
        <w:spacing w:after="60"/>
      </w:pPr>
      <w:r>
        <w:rPr>
          <w:b/>
        </w:rPr>
        <w:t xml:space="preserve">Esperado: </w:t>
      </w:r>
      <w:r>
        <w:t>No se rompe: vuelve al listado con «No existe el cliente #99.»</w:t>
      </w:r>
    </w:p>
    <w:p>
      <w:pPr>
        <w:keepNext/>
        <w:spacing w:after="60"/>
      </w:pPr>
      <w:r>
        <w:rPr>
          <w:b/>
        </w:rPr>
        <w:t xml:space="preserve">Resultado: </w:t>
      </w:r>
      <w:r>
        <w:t>OK. Equivale al caso «Actualizar sin seleccionar» del TP anterior.</w:t>
      </w:r>
    </w:p>
    <w:p>
      <w:pPr>
        <w:keepNext/>
        <w:jc w:val="center"/>
      </w:pPr>
      <w:r>
        <w:drawing>
          <wp:inline xmlns:a="http://schemas.openxmlformats.org/drawingml/2006/main" xmlns:pic="http://schemas.openxmlformats.org/drawingml/2006/picture">
            <wp:extent cx="5580000" cy="3921523"/>
            <wp:docPr id="12" name="Picture 12"/>
            <wp:cNvGraphicFramePr>
              <a:graphicFrameLocks noChangeAspect="1"/>
            </wp:cNvGraphicFramePr>
            <a:graphic>
              <a:graphicData uri="http://schemas.openxmlformats.org/drawingml/2006/picture">
                <pic:pic>
                  <pic:nvPicPr>
                    <pic:cNvPr id="0" name="cp12_cliente_inexistente.png"/>
                    <pic:cNvPicPr/>
                  </pic:nvPicPr>
                  <pic:blipFill>
                    <a:blip r:embed="rId20"/>
                    <a:stretch>
                      <a:fillRect/>
                    </a:stretch>
                  </pic:blipFill>
                  <pic:spPr>
                    <a:xfrm>
                      <a:off x="0" y="0"/>
                      <a:ext cx="5580000" cy="3921523"/>
                    </a:xfrm>
                    <a:prstGeom prst="rect"/>
                  </pic:spPr>
                </pic:pic>
              </a:graphicData>
            </a:graphic>
          </wp:inline>
        </w:drawing>
      </w:r>
    </w:p>
    <w:p>
      <w:pPr>
        <w:spacing w:after="240"/>
        <w:jc w:val="center"/>
      </w:pPr>
      <w:r>
        <w:rPr>
          <w:b w:val="0"/>
          <w:i/>
          <w:sz w:val="19"/>
        </w:rPr>
        <w:t>Figura 12. Registro inexistente.</w:t>
      </w:r>
    </w:p>
    <w:p>
      <w:pPr>
        <w:pStyle w:val="Heading2"/>
        <w:keepNext/>
        <w:pageBreakBefore w:val="0"/>
      </w:pPr>
      <w:r>
        <w:t>4.13. CP-13 — Eliminar con confirmación</w:t>
      </w:r>
    </w:p>
    <w:p>
      <w:pPr>
        <w:keepNext/>
        <w:spacing w:after="60"/>
      </w:pPr>
      <w:r>
        <w:rPr>
          <w:b/>
        </w:rPr>
        <w:t xml:space="preserve">Caso de uso: </w:t>
      </w:r>
      <w:r>
        <w:t>CU-02</w:t>
      </w:r>
    </w:p>
    <w:p>
      <w:pPr>
        <w:keepNext/>
        <w:spacing w:after="60"/>
      </w:pPr>
      <w:r>
        <w:rPr>
          <w:b/>
        </w:rPr>
        <w:t xml:space="preserve">Precondición: </w:t>
      </w:r>
      <w:r>
        <w:t>Existe el cliente #4 (sin facturas).</w:t>
      </w:r>
    </w:p>
    <w:p>
      <w:pPr>
        <w:keepNext/>
        <w:spacing w:after="60"/>
      </w:pPr>
      <w:r>
        <w:rPr>
          <w:b/>
        </w:rPr>
        <w:t xml:space="preserve">Pasos: </w:t>
      </w:r>
      <w:r>
        <w:t>Presionar Eliminar en Ana Gómez; primero elegir «No, volver»; después repetir y elegir «Sí, eliminar».</w:t>
      </w:r>
    </w:p>
    <w:p>
      <w:pPr>
        <w:keepNext/>
        <w:spacing w:after="60"/>
      </w:pPr>
      <w:r>
        <w:rPr>
          <w:b/>
        </w:rPr>
        <w:t xml:space="preserve">Esperado: </w:t>
      </w:r>
      <w:r>
        <w:t>Antes de borrar aparece una pantalla «¿Seguro que querés eliminar este cliente?» con sus datos. Con «No» no se borra nada; con «Sí» se elimina.</w:t>
      </w:r>
    </w:p>
    <w:p>
      <w:pPr>
        <w:keepNext/>
        <w:spacing w:after="60"/>
      </w:pPr>
      <w:r>
        <w:rPr>
          <w:b/>
        </w:rPr>
        <w:t xml:space="preserve">Resultado: </w:t>
      </w:r>
      <w:r>
        <w:t>OK, se probaron los dos caminos.</w:t>
      </w:r>
    </w:p>
    <w:p>
      <w:pPr>
        <w:keepNext/>
        <w:jc w:val="center"/>
      </w:pPr>
      <w:r>
        <w:drawing>
          <wp:inline xmlns:a="http://schemas.openxmlformats.org/drawingml/2006/main" xmlns:pic="http://schemas.openxmlformats.org/drawingml/2006/picture">
            <wp:extent cx="5580000" cy="3921523"/>
            <wp:docPr id="13" name="Picture 13"/>
            <wp:cNvGraphicFramePr>
              <a:graphicFrameLocks noChangeAspect="1"/>
            </wp:cNvGraphicFramePr>
            <a:graphic>
              <a:graphicData uri="http://schemas.openxmlformats.org/drawingml/2006/picture">
                <pic:pic>
                  <pic:nvPicPr>
                    <pic:cNvPr id="0" name="cp13_confirmar_baja.png"/>
                    <pic:cNvPicPr/>
                  </pic:nvPicPr>
                  <pic:blipFill>
                    <a:blip r:embed="rId21"/>
                    <a:stretch>
                      <a:fillRect/>
                    </a:stretch>
                  </pic:blipFill>
                  <pic:spPr>
                    <a:xfrm>
                      <a:off x="0" y="0"/>
                      <a:ext cx="5580000" cy="3921523"/>
                    </a:xfrm>
                    <a:prstGeom prst="rect"/>
                  </pic:spPr>
                </pic:pic>
              </a:graphicData>
            </a:graphic>
          </wp:inline>
        </w:drawing>
      </w:r>
    </w:p>
    <w:p>
      <w:pPr>
        <w:spacing w:after="240"/>
        <w:jc w:val="center"/>
      </w:pPr>
      <w:r>
        <w:rPr>
          <w:b w:val="0"/>
          <w:i/>
          <w:sz w:val="19"/>
        </w:rPr>
        <w:t>Figura 13. Pantalla de confirmación antes de eliminar.</w:t>
      </w:r>
    </w:p>
    <w:p>
      <w:pPr>
        <w:keepNext/>
        <w:jc w:val="center"/>
      </w:pPr>
      <w:r>
        <w:drawing>
          <wp:inline xmlns:a="http://schemas.openxmlformats.org/drawingml/2006/main" xmlns:pic="http://schemas.openxmlformats.org/drawingml/2006/picture">
            <wp:extent cx="5580000" cy="3921523"/>
            <wp:docPr id="14" name="Picture 14"/>
            <wp:cNvGraphicFramePr>
              <a:graphicFrameLocks noChangeAspect="1"/>
            </wp:cNvGraphicFramePr>
            <a:graphic>
              <a:graphicData uri="http://schemas.openxmlformats.org/drawingml/2006/picture">
                <pic:pic>
                  <pic:nvPicPr>
                    <pic:cNvPr id="0" name="cp13b_baja_no.png"/>
                    <pic:cNvPicPr/>
                  </pic:nvPicPr>
                  <pic:blipFill>
                    <a:blip r:embed="rId22"/>
                    <a:stretch>
                      <a:fillRect/>
                    </a:stretch>
                  </pic:blipFill>
                  <pic:spPr>
                    <a:xfrm>
                      <a:off x="0" y="0"/>
                      <a:ext cx="5580000" cy="3921523"/>
                    </a:xfrm>
                    <a:prstGeom prst="rect"/>
                  </pic:spPr>
                </pic:pic>
              </a:graphicData>
            </a:graphic>
          </wp:inline>
        </w:drawing>
      </w:r>
    </w:p>
    <w:p>
      <w:pPr>
        <w:spacing w:after="240"/>
        <w:jc w:val="center"/>
      </w:pPr>
      <w:r>
        <w:rPr>
          <w:b w:val="0"/>
          <w:i/>
          <w:sz w:val="19"/>
        </w:rPr>
        <w:t>Figura 14. Al elegir «No», el cliente sigue en el listado.</w:t>
      </w:r>
    </w:p>
    <w:p>
      <w:pPr>
        <w:keepNext/>
        <w:jc w:val="center"/>
      </w:pPr>
      <w:r>
        <w:drawing>
          <wp:inline xmlns:a="http://schemas.openxmlformats.org/drawingml/2006/main" xmlns:pic="http://schemas.openxmlformats.org/drawingml/2006/picture">
            <wp:extent cx="5580000" cy="3921523"/>
            <wp:docPr id="15" name="Picture 15"/>
            <wp:cNvGraphicFramePr>
              <a:graphicFrameLocks noChangeAspect="1"/>
            </wp:cNvGraphicFramePr>
            <a:graphic>
              <a:graphicData uri="http://schemas.openxmlformats.org/drawingml/2006/picture">
                <pic:pic>
                  <pic:nvPicPr>
                    <pic:cNvPr id="0" name="cp13c_baja_si.png"/>
                    <pic:cNvPicPr/>
                  </pic:nvPicPr>
                  <pic:blipFill>
                    <a:blip r:embed="rId23"/>
                    <a:stretch>
                      <a:fillRect/>
                    </a:stretch>
                  </pic:blipFill>
                  <pic:spPr>
                    <a:xfrm>
                      <a:off x="0" y="0"/>
                      <a:ext cx="5580000" cy="3921523"/>
                    </a:xfrm>
                    <a:prstGeom prst="rect"/>
                  </pic:spPr>
                </pic:pic>
              </a:graphicData>
            </a:graphic>
          </wp:inline>
        </w:drawing>
      </w:r>
    </w:p>
    <w:p>
      <w:pPr>
        <w:spacing w:after="240"/>
        <w:jc w:val="center"/>
      </w:pPr>
      <w:r>
        <w:rPr>
          <w:b w:val="0"/>
          <w:i/>
          <w:sz w:val="19"/>
        </w:rPr>
        <w:t>Figura 15. Al elegir «Sí», el cliente se elimina.</w:t>
      </w:r>
    </w:p>
    <w:p>
      <w:pPr>
        <w:pStyle w:val="Heading2"/>
        <w:keepNext/>
        <w:pageBreakBefore w:val="0"/>
      </w:pPr>
      <w:r>
        <w:t>4.14. CP-14 — Eliminar cliente con facturas</w:t>
      </w:r>
    </w:p>
    <w:p>
      <w:pPr>
        <w:keepNext/>
        <w:spacing w:after="60"/>
      </w:pPr>
      <w:r>
        <w:rPr>
          <w:b/>
        </w:rPr>
        <w:t xml:space="preserve">Caso de uso: </w:t>
      </w:r>
      <w:r>
        <w:t>CU-02</w:t>
      </w:r>
    </w:p>
    <w:p>
      <w:pPr>
        <w:keepNext/>
        <w:spacing w:after="60"/>
      </w:pPr>
      <w:r>
        <w:rPr>
          <w:b/>
        </w:rPr>
        <w:t xml:space="preserve">Precondición: </w:t>
      </w:r>
      <w:r>
        <w:t>Juan Pérez tiene facturas emitidas.</w:t>
      </w:r>
    </w:p>
    <w:p>
      <w:pPr>
        <w:keepNext/>
        <w:spacing w:after="60"/>
      </w:pPr>
      <w:r>
        <w:rPr>
          <w:b/>
        </w:rPr>
        <w:t xml:space="preserve">Pasos: </w:t>
      </w:r>
      <w:r>
        <w:t>Presionar Eliminar en Juan Pérez.</w:t>
      </w:r>
    </w:p>
    <w:p>
      <w:pPr>
        <w:keepNext/>
        <w:spacing w:after="60"/>
      </w:pPr>
      <w:r>
        <w:rPr>
          <w:b/>
        </w:rPr>
        <w:t xml:space="preserve">Esperado: </w:t>
      </w:r>
      <w:r>
        <w:t>«No se puede eliminar: el cliente tiene facturas emitidas.» y el cliente no se borra.</w:t>
      </w:r>
    </w:p>
    <w:p>
      <w:pPr>
        <w:keepNext/>
        <w:spacing w:after="60"/>
      </w:pPr>
      <w:r>
        <w:rPr>
          <w:b/>
        </w:rPr>
        <w:t xml:space="preserve">Resultado: </w:t>
      </w:r>
      <w:r>
        <w:t>OK. Protege la integridad de la clave foránea facturas.id_cliente.</w:t>
      </w:r>
    </w:p>
    <w:p>
      <w:pPr>
        <w:keepNext/>
        <w:jc w:val="center"/>
      </w:pPr>
      <w:r>
        <w:drawing>
          <wp:inline xmlns:a="http://schemas.openxmlformats.org/drawingml/2006/main" xmlns:pic="http://schemas.openxmlformats.org/drawingml/2006/picture">
            <wp:extent cx="5580000" cy="3921523"/>
            <wp:docPr id="16" name="Picture 16"/>
            <wp:cNvGraphicFramePr>
              <a:graphicFrameLocks noChangeAspect="1"/>
            </wp:cNvGraphicFramePr>
            <a:graphic>
              <a:graphicData uri="http://schemas.openxmlformats.org/drawingml/2006/picture">
                <pic:pic>
                  <pic:nvPicPr>
                    <pic:cNvPr id="0" name="cp14_baja_cliente_con_facturas.png"/>
                    <pic:cNvPicPr/>
                  </pic:nvPicPr>
                  <pic:blipFill>
                    <a:blip r:embed="rId24"/>
                    <a:stretch>
                      <a:fillRect/>
                    </a:stretch>
                  </pic:blipFill>
                  <pic:spPr>
                    <a:xfrm>
                      <a:off x="0" y="0"/>
                      <a:ext cx="5580000" cy="3921523"/>
                    </a:xfrm>
                    <a:prstGeom prst="rect"/>
                  </pic:spPr>
                </pic:pic>
              </a:graphicData>
            </a:graphic>
          </wp:inline>
        </w:drawing>
      </w:r>
    </w:p>
    <w:p>
      <w:pPr>
        <w:spacing w:after="240"/>
        <w:jc w:val="center"/>
      </w:pPr>
      <w:r>
        <w:rPr>
          <w:b w:val="0"/>
          <w:i/>
          <w:sz w:val="19"/>
        </w:rPr>
        <w:t>Figura 16. Baja bloqueada por tener facturas.</w:t>
      </w:r>
    </w:p>
    <w:p>
      <w:pPr>
        <w:pStyle w:val="Heading2"/>
        <w:keepNext/>
        <w:pageBreakBefore w:val="0"/>
      </w:pPr>
      <w:r>
        <w:t>4.15. CP-15 — Listado de productos</w:t>
      </w:r>
    </w:p>
    <w:p>
      <w:pPr>
        <w:keepNext/>
        <w:spacing w:after="60"/>
      </w:pPr>
      <w:r>
        <w:rPr>
          <w:b/>
        </w:rPr>
        <w:t xml:space="preserve">Caso de uso: </w:t>
      </w:r>
      <w:r>
        <w:t>CU-03</w:t>
      </w:r>
    </w:p>
    <w:p>
      <w:pPr>
        <w:keepNext/>
        <w:spacing w:after="60"/>
      </w:pPr>
      <w:r>
        <w:rPr>
          <w:b/>
        </w:rPr>
        <w:t xml:space="preserve">Precondición: </w:t>
      </w:r>
      <w:r>
        <w:t>Sesión de Administrador.</w:t>
      </w:r>
    </w:p>
    <w:p>
      <w:pPr>
        <w:keepNext/>
        <w:spacing w:after="60"/>
      </w:pPr>
      <w:r>
        <w:rPr>
          <w:b/>
        </w:rPr>
        <w:t xml:space="preserve">Pasos: </w:t>
      </w:r>
      <w:r>
        <w:t>Entrar a Productos.</w:t>
      </w:r>
    </w:p>
    <w:p>
      <w:pPr>
        <w:keepNext/>
        <w:spacing w:after="60"/>
      </w:pPr>
      <w:r>
        <w:rPr>
          <w:b/>
        </w:rPr>
        <w:t xml:space="preserve">Esperado: </w:t>
      </w:r>
      <w:r>
        <w:t>Tabla generada por la misma plantilla que Clientes; el precio se muestra con formato $ 1.234,50.</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17" name="Picture 17"/>
            <wp:cNvGraphicFramePr>
              <a:graphicFrameLocks noChangeAspect="1"/>
            </wp:cNvGraphicFramePr>
            <a:graphic>
              <a:graphicData uri="http://schemas.openxmlformats.org/drawingml/2006/picture">
                <pic:pic>
                  <pic:nvPicPr>
                    <pic:cNvPr id="0" name="cp15_listado_productos.png"/>
                    <pic:cNvPicPr/>
                  </pic:nvPicPr>
                  <pic:blipFill>
                    <a:blip r:embed="rId25"/>
                    <a:stretch>
                      <a:fillRect/>
                    </a:stretch>
                  </pic:blipFill>
                  <pic:spPr>
                    <a:xfrm>
                      <a:off x="0" y="0"/>
                      <a:ext cx="5580000" cy="3921523"/>
                    </a:xfrm>
                    <a:prstGeom prst="rect"/>
                  </pic:spPr>
                </pic:pic>
              </a:graphicData>
            </a:graphic>
          </wp:inline>
        </w:drawing>
      </w:r>
    </w:p>
    <w:p>
      <w:pPr>
        <w:spacing w:after="240"/>
        <w:jc w:val="center"/>
      </w:pPr>
      <w:r>
        <w:rPr>
          <w:b w:val="0"/>
          <w:i/>
          <w:sz w:val="19"/>
        </w:rPr>
        <w:t>Figura 17. Listado de productos (misma plantilla genérica).</w:t>
      </w:r>
    </w:p>
    <w:p>
      <w:pPr>
        <w:pStyle w:val="Heading2"/>
        <w:keepNext/>
        <w:pageBreakBefore w:val="0"/>
      </w:pPr>
      <w:r>
        <w:t>4.16. CP-16 — Alta de producto con datos inválidos</w:t>
      </w:r>
    </w:p>
    <w:p>
      <w:pPr>
        <w:keepNext/>
        <w:spacing w:after="60"/>
      </w:pPr>
      <w:r>
        <w:rPr>
          <w:b/>
        </w:rPr>
        <w:t xml:space="preserve">Caso de uso: </w:t>
      </w:r>
      <w:r>
        <w:t>CU-03</w:t>
      </w:r>
    </w:p>
    <w:p>
      <w:pPr>
        <w:keepNext/>
        <w:spacing w:after="60"/>
      </w:pPr>
      <w:r>
        <w:rPr>
          <w:b/>
        </w:rPr>
        <w:t xml:space="preserve">Precondición: </w:t>
      </w:r>
      <w:r>
        <w:t>Formulario «Nuevo producto».</w:t>
      </w:r>
    </w:p>
    <w:p>
      <w:pPr>
        <w:keepNext/>
        <w:spacing w:after="60"/>
      </w:pPr>
      <w:r>
        <w:rPr>
          <w:b/>
        </w:rPr>
        <w:t xml:space="preserve">Pasos: </w:t>
      </w:r>
      <w:r>
        <w:t>Cargar Descripción «X», Precio «abc» y Stock «-5»; presionar Guardar.</w:t>
      </w:r>
    </w:p>
    <w:p>
      <w:pPr>
        <w:keepNext/>
        <w:spacing w:after="60"/>
      </w:pPr>
      <w:r>
        <w:rPr>
          <w:b/>
        </w:rPr>
        <w:t xml:space="preserve">Esperado: </w:t>
      </w:r>
      <w:r>
        <w:t>Tres mensajes: descripción muy corta, precio no numérico y stock no entero.</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18" name="Picture 18"/>
            <wp:cNvGraphicFramePr>
              <a:graphicFrameLocks noChangeAspect="1"/>
            </wp:cNvGraphicFramePr>
            <a:graphic>
              <a:graphicData uri="http://schemas.openxmlformats.org/drawingml/2006/picture">
                <pic:pic>
                  <pic:nvPicPr>
                    <pic:cNvPr id="0" name="cp16_producto_invalido.png"/>
                    <pic:cNvPicPr/>
                  </pic:nvPicPr>
                  <pic:blipFill>
                    <a:blip r:embed="rId26"/>
                    <a:stretch>
                      <a:fillRect/>
                    </a:stretch>
                  </pic:blipFill>
                  <pic:spPr>
                    <a:xfrm>
                      <a:off x="0" y="0"/>
                      <a:ext cx="5580000" cy="3921523"/>
                    </a:xfrm>
                    <a:prstGeom prst="rect"/>
                  </pic:spPr>
                </pic:pic>
              </a:graphicData>
            </a:graphic>
          </wp:inline>
        </w:drawing>
      </w:r>
    </w:p>
    <w:p>
      <w:pPr>
        <w:spacing w:after="240"/>
        <w:jc w:val="center"/>
      </w:pPr>
      <w:r>
        <w:rPr>
          <w:b w:val="0"/>
          <w:i/>
          <w:sz w:val="19"/>
        </w:rPr>
        <w:t>Figura 18. Errores de tipo y de largo.</w:t>
      </w:r>
    </w:p>
    <w:p>
      <w:pPr>
        <w:pStyle w:val="Heading2"/>
        <w:keepNext/>
        <w:pageBreakBefore w:val="0"/>
      </w:pPr>
      <w:r>
        <w:t>4.17. CP-17 — Precio y stock fuera de rango</w:t>
      </w:r>
    </w:p>
    <w:p>
      <w:pPr>
        <w:keepNext/>
        <w:spacing w:after="60"/>
      </w:pPr>
      <w:r>
        <w:rPr>
          <w:b/>
        </w:rPr>
        <w:t xml:space="preserve">Caso de uso: </w:t>
      </w:r>
      <w:r>
        <w:t>CU-03</w:t>
      </w:r>
    </w:p>
    <w:p>
      <w:pPr>
        <w:keepNext/>
        <w:spacing w:after="60"/>
      </w:pPr>
      <w:r>
        <w:rPr>
          <w:b/>
        </w:rPr>
        <w:t xml:space="preserve">Precondición: </w:t>
      </w:r>
      <w:r>
        <w:t>Formulario «Nuevo producto».</w:t>
      </w:r>
    </w:p>
    <w:p>
      <w:pPr>
        <w:keepNext/>
        <w:spacing w:after="60"/>
      </w:pPr>
      <w:r>
        <w:rPr>
          <w:b/>
        </w:rPr>
        <w:t xml:space="preserve">Pasos: </w:t>
      </w:r>
      <w:r>
        <w:t>Cargar «Cable HDMI», Precio «0» y Stock «250000».</w:t>
      </w:r>
    </w:p>
    <w:p>
      <w:pPr>
        <w:keepNext/>
        <w:spacing w:after="60"/>
      </w:pPr>
      <w:r>
        <w:rPr>
          <w:b/>
        </w:rPr>
        <w:t xml:space="preserve">Esperado: </w:t>
      </w:r>
      <w:r>
        <w:t>«Precio: no puede ser menor que 0.01.» y «Stock: no puede ser mayor que 100000.»</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19" name="Picture 19"/>
            <wp:cNvGraphicFramePr>
              <a:graphicFrameLocks noChangeAspect="1"/>
            </wp:cNvGraphicFramePr>
            <a:graphic>
              <a:graphicData uri="http://schemas.openxmlformats.org/drawingml/2006/picture">
                <pic:pic>
                  <pic:nvPicPr>
                    <pic:cNvPr id="0" name="cp17_producto_rango.png"/>
                    <pic:cNvPicPr/>
                  </pic:nvPicPr>
                  <pic:blipFill>
                    <a:blip r:embed="rId27"/>
                    <a:stretch>
                      <a:fillRect/>
                    </a:stretch>
                  </pic:blipFill>
                  <pic:spPr>
                    <a:xfrm>
                      <a:off x="0" y="0"/>
                      <a:ext cx="5580000" cy="3921523"/>
                    </a:xfrm>
                    <a:prstGeom prst="rect"/>
                  </pic:spPr>
                </pic:pic>
              </a:graphicData>
            </a:graphic>
          </wp:inline>
        </w:drawing>
      </w:r>
    </w:p>
    <w:p>
      <w:pPr>
        <w:spacing w:after="240"/>
        <w:jc w:val="center"/>
      </w:pPr>
      <w:r>
        <w:rPr>
          <w:b w:val="0"/>
          <w:i/>
          <w:sz w:val="19"/>
        </w:rPr>
        <w:t>Figura 19. Valores fuera del rango permitido.</w:t>
      </w:r>
    </w:p>
    <w:p>
      <w:pPr>
        <w:pStyle w:val="Heading2"/>
        <w:keepNext/>
        <w:pageBreakBefore w:val="0"/>
      </w:pPr>
      <w:r>
        <w:t>4.18. CP-18 — Descripción de producto repetida</w:t>
      </w:r>
    </w:p>
    <w:p>
      <w:pPr>
        <w:keepNext/>
        <w:spacing w:after="60"/>
      </w:pPr>
      <w:r>
        <w:rPr>
          <w:b/>
        </w:rPr>
        <w:t xml:space="preserve">Caso de uso: </w:t>
      </w:r>
      <w:r>
        <w:t>CU-03</w:t>
      </w:r>
    </w:p>
    <w:p>
      <w:pPr>
        <w:keepNext/>
        <w:spacing w:after="60"/>
      </w:pPr>
      <w:r>
        <w:rPr>
          <w:b/>
        </w:rPr>
        <w:t xml:space="preserve">Precondición: </w:t>
      </w:r>
      <w:r>
        <w:t>Existe «Teclado USB».</w:t>
      </w:r>
    </w:p>
    <w:p>
      <w:pPr>
        <w:keepNext/>
        <w:spacing w:after="60"/>
      </w:pPr>
      <w:r>
        <w:rPr>
          <w:b/>
        </w:rPr>
        <w:t xml:space="preserve">Pasos: </w:t>
      </w:r>
      <w:r>
        <w:t>Dar de alta otro producto «Teclado USB».</w:t>
      </w:r>
    </w:p>
    <w:p>
      <w:pPr>
        <w:keepNext/>
        <w:spacing w:after="60"/>
      </w:pPr>
      <w:r>
        <w:rPr>
          <w:b/>
        </w:rPr>
        <w:t xml:space="preserve">Esperado: </w:t>
      </w:r>
      <w:r>
        <w:t>«Descripción: ya existe otro producto con ese valor.»</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20" name="Picture 20"/>
            <wp:cNvGraphicFramePr>
              <a:graphicFrameLocks noChangeAspect="1"/>
            </wp:cNvGraphicFramePr>
            <a:graphic>
              <a:graphicData uri="http://schemas.openxmlformats.org/drawingml/2006/picture">
                <pic:pic>
                  <pic:nvPicPr>
                    <pic:cNvPr id="0" name="cp18_producto_repetido.png"/>
                    <pic:cNvPicPr/>
                  </pic:nvPicPr>
                  <pic:blipFill>
                    <a:blip r:embed="rId28"/>
                    <a:stretch>
                      <a:fillRect/>
                    </a:stretch>
                  </pic:blipFill>
                  <pic:spPr>
                    <a:xfrm>
                      <a:off x="0" y="0"/>
                      <a:ext cx="5580000" cy="3921523"/>
                    </a:xfrm>
                    <a:prstGeom prst="rect"/>
                  </pic:spPr>
                </pic:pic>
              </a:graphicData>
            </a:graphic>
          </wp:inline>
        </w:drawing>
      </w:r>
    </w:p>
    <w:p>
      <w:pPr>
        <w:spacing w:after="240"/>
        <w:jc w:val="center"/>
      </w:pPr>
      <w:r>
        <w:rPr>
          <w:b w:val="0"/>
          <w:i/>
          <w:sz w:val="19"/>
        </w:rPr>
        <w:t>Figura 20. Producto duplicado.</w:t>
      </w:r>
    </w:p>
    <w:p>
      <w:pPr>
        <w:pStyle w:val="Heading2"/>
        <w:keepNext/>
        <w:pageBreakBefore w:val="0"/>
      </w:pPr>
      <w:r>
        <w:t>4.19. CP-19 — Alta válida de producto (precio con coma)</w:t>
      </w:r>
    </w:p>
    <w:p>
      <w:pPr>
        <w:keepNext/>
        <w:spacing w:after="60"/>
      </w:pPr>
      <w:r>
        <w:rPr>
          <w:b/>
        </w:rPr>
        <w:t xml:space="preserve">Caso de uso: </w:t>
      </w:r>
      <w:r>
        <w:t>CU-03</w:t>
      </w:r>
    </w:p>
    <w:p>
      <w:pPr>
        <w:keepNext/>
        <w:spacing w:after="60"/>
      </w:pPr>
      <w:r>
        <w:rPr>
          <w:b/>
        </w:rPr>
        <w:t xml:space="preserve">Precondición: </w:t>
      </w:r>
      <w:r>
        <w:t>Formulario «Nuevo producto».</w:t>
      </w:r>
    </w:p>
    <w:p>
      <w:pPr>
        <w:keepNext/>
        <w:spacing w:after="60"/>
      </w:pPr>
      <w:r>
        <w:rPr>
          <w:b/>
        </w:rPr>
        <w:t xml:space="preserve">Pasos: </w:t>
      </w:r>
      <w:r>
        <w:t>Cargar Cable HDMI / 4500,50 / 3; presionar Guardar.</w:t>
      </w:r>
    </w:p>
    <w:p>
      <w:pPr>
        <w:keepNext/>
        <w:spacing w:after="60"/>
      </w:pPr>
      <w:r>
        <w:rPr>
          <w:b/>
        </w:rPr>
        <w:t xml:space="preserve">Esperado: </w:t>
      </w:r>
      <w:r>
        <w:t>«Producto #6 creado correctamente.» y el precio guardado como $ 4.500,50.</w:t>
      </w:r>
    </w:p>
    <w:p>
      <w:pPr>
        <w:keepNext/>
        <w:spacing w:after="60"/>
      </w:pPr>
      <w:r>
        <w:rPr>
          <w:b/>
        </w:rPr>
        <w:t xml:space="preserve">Resultado: </w:t>
      </w:r>
      <w:r>
        <w:t>OK. Se acepta la coma decimal.</w:t>
      </w:r>
    </w:p>
    <w:p>
      <w:pPr>
        <w:keepNext/>
        <w:jc w:val="center"/>
      </w:pPr>
      <w:r>
        <w:drawing>
          <wp:inline xmlns:a="http://schemas.openxmlformats.org/drawingml/2006/main" xmlns:pic="http://schemas.openxmlformats.org/drawingml/2006/picture">
            <wp:extent cx="5580000" cy="3921523"/>
            <wp:docPr id="21" name="Picture 21"/>
            <wp:cNvGraphicFramePr>
              <a:graphicFrameLocks noChangeAspect="1"/>
            </wp:cNvGraphicFramePr>
            <a:graphic>
              <a:graphicData uri="http://schemas.openxmlformats.org/drawingml/2006/picture">
                <pic:pic>
                  <pic:nvPicPr>
                    <pic:cNvPr id="0" name="cp19_producto_alta_ok.png"/>
                    <pic:cNvPicPr/>
                  </pic:nvPicPr>
                  <pic:blipFill>
                    <a:blip r:embed="rId29"/>
                    <a:stretch>
                      <a:fillRect/>
                    </a:stretch>
                  </pic:blipFill>
                  <pic:spPr>
                    <a:xfrm>
                      <a:off x="0" y="0"/>
                      <a:ext cx="5580000" cy="3921523"/>
                    </a:xfrm>
                    <a:prstGeom prst="rect"/>
                  </pic:spPr>
                </pic:pic>
              </a:graphicData>
            </a:graphic>
          </wp:inline>
        </w:drawing>
      </w:r>
    </w:p>
    <w:p>
      <w:pPr>
        <w:spacing w:after="240"/>
        <w:jc w:val="center"/>
      </w:pPr>
      <w:r>
        <w:rPr>
          <w:b w:val="0"/>
          <w:i/>
          <w:sz w:val="19"/>
        </w:rPr>
        <w:t>Figura 21. Alta correcta de producto.</w:t>
      </w:r>
    </w:p>
    <w:p>
      <w:pPr>
        <w:pStyle w:val="Heading2"/>
        <w:keepNext/>
        <w:pageBreakBefore w:val="0"/>
      </w:pPr>
      <w:r>
        <w:t>4.20. CP-20 — Modificación de precio</w:t>
      </w:r>
    </w:p>
    <w:p>
      <w:pPr>
        <w:keepNext/>
        <w:spacing w:after="60"/>
      </w:pPr>
      <w:r>
        <w:rPr>
          <w:b/>
        </w:rPr>
        <w:t xml:space="preserve">Caso de uso: </w:t>
      </w:r>
      <w:r>
        <w:t>CU-03</w:t>
      </w:r>
    </w:p>
    <w:p>
      <w:pPr>
        <w:keepNext/>
        <w:spacing w:after="60"/>
      </w:pPr>
      <w:r>
        <w:rPr>
          <w:b/>
        </w:rPr>
        <w:t xml:space="preserve">Precondición: </w:t>
      </w:r>
      <w:r>
        <w:t>Existe «Teclado USB» a $ 12.000.</w:t>
      </w:r>
    </w:p>
    <w:p>
      <w:pPr>
        <w:keepNext/>
        <w:spacing w:after="60"/>
      </w:pPr>
      <w:r>
        <w:rPr>
          <w:b/>
        </w:rPr>
        <w:t xml:space="preserve">Pasos: </w:t>
      </w:r>
      <w:r>
        <w:t>Modificar el precio a 13500.</w:t>
      </w:r>
    </w:p>
    <w:p>
      <w:pPr>
        <w:keepNext/>
        <w:spacing w:after="60"/>
      </w:pPr>
      <w:r>
        <w:rPr>
          <w:b/>
        </w:rPr>
        <w:t xml:space="preserve">Esperado: </w:t>
      </w:r>
      <w:r>
        <w:t>«Producto #2 modificado correctamente.» y el nuevo precio en la tabla. Las facturas viejas mantienen el precio con el que se emitieron.</w:t>
      </w:r>
    </w:p>
    <w:p>
      <w:pPr>
        <w:keepNext/>
        <w:spacing w:after="60"/>
      </w:pPr>
      <w:r>
        <w:rPr>
          <w:b/>
        </w:rPr>
        <w:t xml:space="preserve">Resultado: </w:t>
      </w:r>
      <w:r>
        <w:t>OK (el precio unitario queda guardado en detalle_factura).</w:t>
      </w:r>
    </w:p>
    <w:p>
      <w:pPr>
        <w:keepNext/>
        <w:jc w:val="center"/>
      </w:pPr>
      <w:r>
        <w:drawing>
          <wp:inline xmlns:a="http://schemas.openxmlformats.org/drawingml/2006/main" xmlns:pic="http://schemas.openxmlformats.org/drawingml/2006/picture">
            <wp:extent cx="5580000" cy="3921523"/>
            <wp:docPr id="22" name="Picture 22"/>
            <wp:cNvGraphicFramePr>
              <a:graphicFrameLocks noChangeAspect="1"/>
            </wp:cNvGraphicFramePr>
            <a:graphic>
              <a:graphicData uri="http://schemas.openxmlformats.org/drawingml/2006/picture">
                <pic:pic>
                  <pic:nvPicPr>
                    <pic:cNvPr id="0" name="cp20_producto_modificado.png"/>
                    <pic:cNvPicPr/>
                  </pic:nvPicPr>
                  <pic:blipFill>
                    <a:blip r:embed="rId30"/>
                    <a:stretch>
                      <a:fillRect/>
                    </a:stretch>
                  </pic:blipFill>
                  <pic:spPr>
                    <a:xfrm>
                      <a:off x="0" y="0"/>
                      <a:ext cx="5580000" cy="3921523"/>
                    </a:xfrm>
                    <a:prstGeom prst="rect"/>
                  </pic:spPr>
                </pic:pic>
              </a:graphicData>
            </a:graphic>
          </wp:inline>
        </w:drawing>
      </w:r>
    </w:p>
    <w:p>
      <w:pPr>
        <w:spacing w:after="240"/>
        <w:jc w:val="center"/>
      </w:pPr>
      <w:r>
        <w:rPr>
          <w:b w:val="0"/>
          <w:i/>
          <w:sz w:val="19"/>
        </w:rPr>
        <w:t>Figura 22. Precio actualizado.</w:t>
      </w:r>
    </w:p>
    <w:p>
      <w:pPr>
        <w:pStyle w:val="Heading2"/>
        <w:keepNext/>
        <w:pageBreakBefore w:val="0"/>
      </w:pPr>
      <w:r>
        <w:t>4.21. CP-21 — Eliminar producto usado en facturas</w:t>
      </w:r>
    </w:p>
    <w:p>
      <w:pPr>
        <w:keepNext/>
        <w:spacing w:after="60"/>
      </w:pPr>
      <w:r>
        <w:rPr>
          <w:b/>
        </w:rPr>
        <w:t xml:space="preserve">Caso de uso: </w:t>
      </w:r>
      <w:r>
        <w:t>CU-03</w:t>
      </w:r>
    </w:p>
    <w:p>
      <w:pPr>
        <w:keepNext/>
        <w:spacing w:after="60"/>
      </w:pPr>
      <w:r>
        <w:rPr>
          <w:b/>
        </w:rPr>
        <w:t xml:space="preserve">Precondición: </w:t>
      </w:r>
      <w:r>
        <w:t>«Mouse inalámbrico» figura en facturas.</w:t>
      </w:r>
    </w:p>
    <w:p>
      <w:pPr>
        <w:keepNext/>
        <w:spacing w:after="60"/>
      </w:pPr>
      <w:r>
        <w:rPr>
          <w:b/>
        </w:rPr>
        <w:t xml:space="preserve">Pasos: </w:t>
      </w:r>
      <w:r>
        <w:t>Presionar Eliminar en Mouse inalámbrico.</w:t>
      </w:r>
    </w:p>
    <w:p>
      <w:pPr>
        <w:keepNext/>
        <w:spacing w:after="60"/>
      </w:pPr>
      <w:r>
        <w:rPr>
          <w:b/>
        </w:rPr>
        <w:t xml:space="preserve">Esperado: </w:t>
      </w:r>
      <w:r>
        <w:t>«No se puede eliminar: el producto figura en facturas emitidas.»</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23" name="Picture 23"/>
            <wp:cNvGraphicFramePr>
              <a:graphicFrameLocks noChangeAspect="1"/>
            </wp:cNvGraphicFramePr>
            <a:graphic>
              <a:graphicData uri="http://schemas.openxmlformats.org/drawingml/2006/picture">
                <pic:pic>
                  <pic:nvPicPr>
                    <pic:cNvPr id="0" name="cp21_baja_producto_usado.png"/>
                    <pic:cNvPicPr/>
                  </pic:nvPicPr>
                  <pic:blipFill>
                    <a:blip r:embed="rId31"/>
                    <a:stretch>
                      <a:fillRect/>
                    </a:stretch>
                  </pic:blipFill>
                  <pic:spPr>
                    <a:xfrm>
                      <a:off x="0" y="0"/>
                      <a:ext cx="5580000" cy="3921523"/>
                    </a:xfrm>
                    <a:prstGeom prst="rect"/>
                  </pic:spPr>
                </pic:pic>
              </a:graphicData>
            </a:graphic>
          </wp:inline>
        </w:drawing>
      </w:r>
    </w:p>
    <w:p>
      <w:pPr>
        <w:spacing w:after="240"/>
        <w:jc w:val="center"/>
      </w:pPr>
      <w:r>
        <w:rPr>
          <w:b w:val="0"/>
          <w:i/>
          <w:sz w:val="19"/>
        </w:rPr>
        <w:t>Figura 23. Baja bloqueada por estar facturado.</w:t>
      </w:r>
    </w:p>
    <w:p>
      <w:pPr>
        <w:pStyle w:val="Heading2"/>
        <w:keepNext/>
        <w:pageBreakBefore w:val="0"/>
      </w:pPr>
      <w:r>
        <w:t>4.22. CP-22 — Emitir factura sin cliente ni producto</w:t>
      </w:r>
    </w:p>
    <w:p>
      <w:pPr>
        <w:keepNext/>
        <w:spacing w:after="60"/>
      </w:pPr>
      <w:r>
        <w:rPr>
          <w:b/>
        </w:rPr>
        <w:t xml:space="preserve">Caso de uso: </w:t>
      </w:r>
      <w:r>
        <w:t>CU-04</w:t>
      </w:r>
    </w:p>
    <w:p>
      <w:pPr>
        <w:keepNext/>
        <w:spacing w:after="60"/>
      </w:pPr>
      <w:r>
        <w:rPr>
          <w:b/>
        </w:rPr>
        <w:t xml:space="preserve">Precondición: </w:t>
      </w:r>
      <w:r>
        <w:t>Pantalla «Emitir factura».</w:t>
      </w:r>
    </w:p>
    <w:p>
      <w:pPr>
        <w:keepNext/>
        <w:spacing w:after="60"/>
      </w:pPr>
      <w:r>
        <w:rPr>
          <w:b/>
        </w:rPr>
        <w:t xml:space="preserve">Pasos: </w:t>
      </w:r>
      <w:r>
        <w:t>Presionar «Confirmar factura» sin elegir nada.</w:t>
      </w:r>
    </w:p>
    <w:p>
      <w:pPr>
        <w:keepNext/>
        <w:spacing w:after="60"/>
      </w:pPr>
      <w:r>
        <w:rPr>
          <w:b/>
        </w:rPr>
        <w:t xml:space="preserve">Esperado: </w:t>
      </w:r>
      <w:r>
        <w:t>«Cliente: es obligatorio seleccionar uno.» y «Renglón 1: falta elegir el producto.» No se crea la factura.</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24" name="Picture 24"/>
            <wp:cNvGraphicFramePr>
              <a:graphicFrameLocks noChangeAspect="1"/>
            </wp:cNvGraphicFramePr>
            <a:graphic>
              <a:graphicData uri="http://schemas.openxmlformats.org/drawingml/2006/picture">
                <pic:pic>
                  <pic:nvPicPr>
                    <pic:cNvPr id="0" name="cp22_factura_vacia.png"/>
                    <pic:cNvPicPr/>
                  </pic:nvPicPr>
                  <pic:blipFill>
                    <a:blip r:embed="rId32"/>
                    <a:stretch>
                      <a:fillRect/>
                    </a:stretch>
                  </pic:blipFill>
                  <pic:spPr>
                    <a:xfrm>
                      <a:off x="0" y="0"/>
                      <a:ext cx="5580000" cy="3921523"/>
                    </a:xfrm>
                    <a:prstGeom prst="rect"/>
                  </pic:spPr>
                </pic:pic>
              </a:graphicData>
            </a:graphic>
          </wp:inline>
        </w:drawing>
      </w:r>
    </w:p>
    <w:p>
      <w:pPr>
        <w:spacing w:after="240"/>
        <w:jc w:val="center"/>
      </w:pPr>
      <w:r>
        <w:rPr>
          <w:b w:val="0"/>
          <w:i/>
          <w:sz w:val="19"/>
        </w:rPr>
        <w:t>Figura 24. Confirmar sin datos.</w:t>
      </w:r>
    </w:p>
    <w:p>
      <w:pPr>
        <w:pStyle w:val="Heading2"/>
        <w:keepNext/>
        <w:pageBreakBefore w:val="0"/>
      </w:pPr>
      <w:r>
        <w:t>4.23. CP-23 — Emitir factura sin stock suficiente</w:t>
      </w:r>
    </w:p>
    <w:p>
      <w:pPr>
        <w:keepNext/>
        <w:spacing w:after="60"/>
      </w:pPr>
      <w:r>
        <w:rPr>
          <w:b/>
        </w:rPr>
        <w:t xml:space="preserve">Caso de uso: </w:t>
      </w:r>
      <w:r>
        <w:t>CU-04</w:t>
      </w:r>
    </w:p>
    <w:p>
      <w:pPr>
        <w:keepNext/>
        <w:spacing w:after="60"/>
      </w:pPr>
      <w:r>
        <w:rPr>
          <w:b/>
        </w:rPr>
        <w:t xml:space="preserve">Precondición: </w:t>
      </w:r>
      <w:r>
        <w:t>«Cable HDMI» tiene stock 3.</w:t>
      </w:r>
    </w:p>
    <w:p>
      <w:pPr>
        <w:keepNext/>
        <w:spacing w:after="60"/>
      </w:pPr>
      <w:r>
        <w:rPr>
          <w:b/>
        </w:rPr>
        <w:t xml:space="preserve">Pasos: </w:t>
      </w:r>
      <w:r>
        <w:t>Elegir María Gómez, Cable HDMI con cantidad 5 y confirmar.</w:t>
      </w:r>
    </w:p>
    <w:p>
      <w:pPr>
        <w:keepNext/>
        <w:spacing w:after="60"/>
      </w:pPr>
      <w:r>
        <w:rPr>
          <w:b/>
        </w:rPr>
        <w:t xml:space="preserve">Esperado: </w:t>
      </w:r>
      <w:r>
        <w:t>«Stock insuficiente para «Cable HDMI»: pediste 5 y hay 3.» No se guarda nada y la pantalla conserva el cliente y los renglones cargados.</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25" name="Picture 25"/>
            <wp:cNvGraphicFramePr>
              <a:graphicFrameLocks noChangeAspect="1"/>
            </wp:cNvGraphicFramePr>
            <a:graphic>
              <a:graphicData uri="http://schemas.openxmlformats.org/drawingml/2006/picture">
                <pic:pic>
                  <pic:nvPicPr>
                    <pic:cNvPr id="0" name="cp23a_factura_cargando.png"/>
                    <pic:cNvPicPr/>
                  </pic:nvPicPr>
                  <pic:blipFill>
                    <a:blip r:embed="rId33"/>
                    <a:stretch>
                      <a:fillRect/>
                    </a:stretch>
                  </pic:blipFill>
                  <pic:spPr>
                    <a:xfrm>
                      <a:off x="0" y="0"/>
                      <a:ext cx="5580000" cy="3921523"/>
                    </a:xfrm>
                    <a:prstGeom prst="rect"/>
                  </pic:spPr>
                </pic:pic>
              </a:graphicData>
            </a:graphic>
          </wp:inline>
        </w:drawing>
      </w:r>
    </w:p>
    <w:p>
      <w:pPr>
        <w:spacing w:after="240"/>
        <w:jc w:val="center"/>
      </w:pPr>
      <w:r>
        <w:rPr>
          <w:b w:val="0"/>
          <w:i/>
          <w:sz w:val="19"/>
        </w:rPr>
        <w:t>Figura 25. Factura cargada con una cantidad mayor al stock.</w:t>
      </w:r>
    </w:p>
    <w:p>
      <w:pPr>
        <w:keepNext/>
        <w:jc w:val="center"/>
      </w:pPr>
      <w:r>
        <w:drawing>
          <wp:inline xmlns:a="http://schemas.openxmlformats.org/drawingml/2006/main" xmlns:pic="http://schemas.openxmlformats.org/drawingml/2006/picture">
            <wp:extent cx="5580000" cy="3921523"/>
            <wp:docPr id="26" name="Picture 26"/>
            <wp:cNvGraphicFramePr>
              <a:graphicFrameLocks noChangeAspect="1"/>
            </wp:cNvGraphicFramePr>
            <a:graphic>
              <a:graphicData uri="http://schemas.openxmlformats.org/drawingml/2006/picture">
                <pic:pic>
                  <pic:nvPicPr>
                    <pic:cNvPr id="0" name="cp23_factura_sin_stock.png"/>
                    <pic:cNvPicPr/>
                  </pic:nvPicPr>
                  <pic:blipFill>
                    <a:blip r:embed="rId34"/>
                    <a:stretch>
                      <a:fillRect/>
                    </a:stretch>
                  </pic:blipFill>
                  <pic:spPr>
                    <a:xfrm>
                      <a:off x="0" y="0"/>
                      <a:ext cx="5580000" cy="3921523"/>
                    </a:xfrm>
                    <a:prstGeom prst="rect"/>
                  </pic:spPr>
                </pic:pic>
              </a:graphicData>
            </a:graphic>
          </wp:inline>
        </w:drawing>
      </w:r>
    </w:p>
    <w:p>
      <w:pPr>
        <w:spacing w:after="240"/>
        <w:jc w:val="center"/>
      </w:pPr>
      <w:r>
        <w:rPr>
          <w:b w:val="0"/>
          <w:i/>
          <w:sz w:val="19"/>
        </w:rPr>
        <w:t>Figura 26. Aviso de stock insuficiente; los datos cargados se conservan.</w:t>
      </w:r>
    </w:p>
    <w:p>
      <w:pPr>
        <w:pStyle w:val="Heading2"/>
        <w:keepNext/>
        <w:pageBreakBefore w:val="0"/>
      </w:pPr>
      <w:r>
        <w:t>4.24. CP-24 — Emisión válida de factura</w:t>
      </w:r>
    </w:p>
    <w:p>
      <w:pPr>
        <w:keepNext/>
        <w:spacing w:after="60"/>
      </w:pPr>
      <w:r>
        <w:rPr>
          <w:b/>
        </w:rPr>
        <w:t xml:space="preserve">Caso de uso: </w:t>
      </w:r>
      <w:r>
        <w:t>CU-04</w:t>
      </w:r>
    </w:p>
    <w:p>
      <w:pPr>
        <w:keepNext/>
        <w:spacing w:after="60"/>
      </w:pPr>
      <w:r>
        <w:rPr>
          <w:b/>
        </w:rPr>
        <w:t xml:space="preserve">Precondición: </w:t>
      </w:r>
      <w:r>
        <w:t>Continuación de CP-23.</w:t>
      </w:r>
    </w:p>
    <w:p>
      <w:pPr>
        <w:keepNext/>
        <w:spacing w:after="60"/>
      </w:pPr>
      <w:r>
        <w:rPr>
          <w:b/>
        </w:rPr>
        <w:t xml:space="preserve">Pasos: </w:t>
      </w:r>
      <w:r>
        <w:t>Cambiar la cantidad a 3, agregar un renglón con Teclado USB × 2 y confirmar.</w:t>
      </w:r>
    </w:p>
    <w:p>
      <w:pPr>
        <w:keepNext/>
        <w:spacing w:after="60"/>
      </w:pPr>
      <w:r>
        <w:rPr>
          <w:b/>
        </w:rPr>
        <w:t xml:space="preserve">Esperado: </w:t>
      </w:r>
      <w:r>
        <w:t>La pantalla muestra el total $ 40.501,50 antes de confirmar. Al confirmar: «Factura #5 emitida correctamente.», el detalle con los dos renglones y el stock descontado (Cable HDMI 3 → 0, Teclado USB 24 → 22).</w:t>
      </w:r>
    </w:p>
    <w:p>
      <w:pPr>
        <w:keepNext/>
        <w:spacing w:after="60"/>
      </w:pPr>
      <w:r>
        <w:rPr>
          <w:b/>
        </w:rPr>
        <w:t xml:space="preserve">Resultado: </w:t>
      </w:r>
      <w:r>
        <w:t>OK. El total coincide: 3 × 4.500,50 + 2 × 13.500 = 40.501,50.</w:t>
      </w:r>
    </w:p>
    <w:p>
      <w:pPr>
        <w:keepNext/>
        <w:jc w:val="center"/>
      </w:pPr>
      <w:r>
        <w:drawing>
          <wp:inline xmlns:a="http://schemas.openxmlformats.org/drawingml/2006/main" xmlns:pic="http://schemas.openxmlformats.org/drawingml/2006/picture">
            <wp:extent cx="5580000" cy="3921523"/>
            <wp:docPr id="27" name="Picture 27"/>
            <wp:cNvGraphicFramePr>
              <a:graphicFrameLocks noChangeAspect="1"/>
            </wp:cNvGraphicFramePr>
            <a:graphic>
              <a:graphicData uri="http://schemas.openxmlformats.org/drawingml/2006/picture">
                <pic:pic>
                  <pic:nvPicPr>
                    <pic:cNvPr id="0" name="cp24a_factura_total_pantalla.png"/>
                    <pic:cNvPicPr/>
                  </pic:nvPicPr>
                  <pic:blipFill>
                    <a:blip r:embed="rId35"/>
                    <a:stretch>
                      <a:fillRect/>
                    </a:stretch>
                  </pic:blipFill>
                  <pic:spPr>
                    <a:xfrm>
                      <a:off x="0" y="0"/>
                      <a:ext cx="5580000" cy="3921523"/>
                    </a:xfrm>
                    <a:prstGeom prst="rect"/>
                  </pic:spPr>
                </pic:pic>
              </a:graphicData>
            </a:graphic>
          </wp:inline>
        </w:drawing>
      </w:r>
    </w:p>
    <w:p>
      <w:pPr>
        <w:spacing w:after="240"/>
        <w:jc w:val="center"/>
      </w:pPr>
      <w:r>
        <w:rPr>
          <w:b w:val="0"/>
          <w:i/>
          <w:sz w:val="19"/>
        </w:rPr>
        <w:t>Figura 27. Subtotales y total calculados en pantalla.</w:t>
      </w:r>
    </w:p>
    <w:p>
      <w:pPr>
        <w:keepNext/>
        <w:jc w:val="center"/>
      </w:pPr>
      <w:r>
        <w:drawing>
          <wp:inline xmlns:a="http://schemas.openxmlformats.org/drawingml/2006/main" xmlns:pic="http://schemas.openxmlformats.org/drawingml/2006/picture">
            <wp:extent cx="5580000" cy="3921523"/>
            <wp:docPr id="28" name="Picture 28"/>
            <wp:cNvGraphicFramePr>
              <a:graphicFrameLocks noChangeAspect="1"/>
            </wp:cNvGraphicFramePr>
            <a:graphic>
              <a:graphicData uri="http://schemas.openxmlformats.org/drawingml/2006/picture">
                <pic:pic>
                  <pic:nvPicPr>
                    <pic:cNvPr id="0" name="cp24_factura_emitida.png"/>
                    <pic:cNvPicPr/>
                  </pic:nvPicPr>
                  <pic:blipFill>
                    <a:blip r:embed="rId36"/>
                    <a:stretch>
                      <a:fillRect/>
                    </a:stretch>
                  </pic:blipFill>
                  <pic:spPr>
                    <a:xfrm>
                      <a:off x="0" y="0"/>
                      <a:ext cx="5580000" cy="3921523"/>
                    </a:xfrm>
                    <a:prstGeom prst="rect"/>
                  </pic:spPr>
                </pic:pic>
              </a:graphicData>
            </a:graphic>
          </wp:inline>
        </w:drawing>
      </w:r>
    </w:p>
    <w:p>
      <w:pPr>
        <w:spacing w:after="240"/>
        <w:jc w:val="center"/>
      </w:pPr>
      <w:r>
        <w:rPr>
          <w:b w:val="0"/>
          <w:i/>
          <w:sz w:val="19"/>
        </w:rPr>
        <w:t>Figura 28. Factura emitida con su detalle.</w:t>
      </w:r>
    </w:p>
    <w:p>
      <w:pPr>
        <w:keepNext/>
        <w:jc w:val="center"/>
      </w:pPr>
      <w:r>
        <w:drawing>
          <wp:inline xmlns:a="http://schemas.openxmlformats.org/drawingml/2006/main" xmlns:pic="http://schemas.openxmlformats.org/drawingml/2006/picture">
            <wp:extent cx="5580000" cy="3921523"/>
            <wp:docPr id="29" name="Picture 29"/>
            <wp:cNvGraphicFramePr>
              <a:graphicFrameLocks noChangeAspect="1"/>
            </wp:cNvGraphicFramePr>
            <a:graphic>
              <a:graphicData uri="http://schemas.openxmlformats.org/drawingml/2006/picture">
                <pic:pic>
                  <pic:nvPicPr>
                    <pic:cNvPr id="0" name="cp24b_stock_descontado.png"/>
                    <pic:cNvPicPr/>
                  </pic:nvPicPr>
                  <pic:blipFill>
                    <a:blip r:embed="rId37"/>
                    <a:stretch>
                      <a:fillRect/>
                    </a:stretch>
                  </pic:blipFill>
                  <pic:spPr>
                    <a:xfrm>
                      <a:off x="0" y="0"/>
                      <a:ext cx="5580000" cy="3921523"/>
                    </a:xfrm>
                    <a:prstGeom prst="rect"/>
                  </pic:spPr>
                </pic:pic>
              </a:graphicData>
            </a:graphic>
          </wp:inline>
        </w:drawing>
      </w:r>
    </w:p>
    <w:p>
      <w:pPr>
        <w:spacing w:after="240"/>
        <w:jc w:val="center"/>
      </w:pPr>
      <w:r>
        <w:rPr>
          <w:b w:val="0"/>
          <w:i/>
          <w:sz w:val="19"/>
        </w:rPr>
        <w:t>Figura 29. Stock descontado en el listado de productos.</w:t>
      </w:r>
    </w:p>
    <w:p>
      <w:pPr>
        <w:pStyle w:val="Heading2"/>
        <w:keepNext/>
        <w:pageBreakBefore w:val="0"/>
      </w:pPr>
      <w:r>
        <w:t>4.25. CP-25 — Consultar facturas por cliente</w:t>
      </w:r>
    </w:p>
    <w:p>
      <w:pPr>
        <w:keepNext/>
        <w:spacing w:after="60"/>
      </w:pPr>
      <w:r>
        <w:rPr>
          <w:b/>
        </w:rPr>
        <w:t xml:space="preserve">Caso de uso: </w:t>
      </w:r>
      <w:r>
        <w:t>CU-05</w:t>
      </w:r>
    </w:p>
    <w:p>
      <w:pPr>
        <w:keepNext/>
        <w:spacing w:after="60"/>
      </w:pPr>
      <w:r>
        <w:rPr>
          <w:b/>
        </w:rPr>
        <w:t xml:space="preserve">Precondición: </w:t>
      </w:r>
      <w:r>
        <w:t>Juan Pérez tiene 2 facturas.</w:t>
      </w:r>
    </w:p>
    <w:p>
      <w:pPr>
        <w:keepNext/>
        <w:spacing w:after="60"/>
      </w:pPr>
      <w:r>
        <w:rPr>
          <w:b/>
        </w:rPr>
        <w:t xml:space="preserve">Pasos: </w:t>
      </w:r>
      <w:r>
        <w:t>En «Consultar facturas» elegir Juan Pérez y presionar Buscar.</w:t>
      </w:r>
    </w:p>
    <w:p>
      <w:pPr>
        <w:keepNext/>
        <w:spacing w:after="60"/>
      </w:pPr>
      <w:r>
        <w:rPr>
          <w:b/>
        </w:rPr>
        <w:t xml:space="preserve">Esperado: </w:t>
      </w:r>
      <w:r>
        <w:t>Se listan solo sus 2 facturas.</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30" name="Picture 30"/>
            <wp:cNvGraphicFramePr>
              <a:graphicFrameLocks noChangeAspect="1"/>
            </wp:cNvGraphicFramePr>
            <a:graphic>
              <a:graphicData uri="http://schemas.openxmlformats.org/drawingml/2006/picture">
                <pic:pic>
                  <pic:nvPicPr>
                    <pic:cNvPr id="0" name="cp25_filtro_cliente.png"/>
                    <pic:cNvPicPr/>
                  </pic:nvPicPr>
                  <pic:blipFill>
                    <a:blip r:embed="rId38"/>
                    <a:stretch>
                      <a:fillRect/>
                    </a:stretch>
                  </pic:blipFill>
                  <pic:spPr>
                    <a:xfrm>
                      <a:off x="0" y="0"/>
                      <a:ext cx="5580000" cy="3921523"/>
                    </a:xfrm>
                    <a:prstGeom prst="rect"/>
                  </pic:spPr>
                </pic:pic>
              </a:graphicData>
            </a:graphic>
          </wp:inline>
        </w:drawing>
      </w:r>
    </w:p>
    <w:p>
      <w:pPr>
        <w:spacing w:after="240"/>
        <w:jc w:val="center"/>
      </w:pPr>
      <w:r>
        <w:rPr>
          <w:b w:val="0"/>
          <w:i/>
          <w:sz w:val="19"/>
        </w:rPr>
        <w:t>Figura 30. Filtro por cliente.</w:t>
      </w:r>
    </w:p>
    <w:p>
      <w:pPr>
        <w:pStyle w:val="Heading2"/>
        <w:keepNext/>
        <w:pageBreakBefore w:val="0"/>
      </w:pPr>
      <w:r>
        <w:t>4.26. CP-26 — Rango de fechas invertido</w:t>
      </w:r>
    </w:p>
    <w:p>
      <w:pPr>
        <w:keepNext/>
        <w:spacing w:after="60"/>
      </w:pPr>
      <w:r>
        <w:rPr>
          <w:b/>
        </w:rPr>
        <w:t xml:space="preserve">Caso de uso: </w:t>
      </w:r>
      <w:r>
        <w:t>CU-05</w:t>
      </w:r>
    </w:p>
    <w:p>
      <w:pPr>
        <w:keepNext/>
        <w:spacing w:after="60"/>
      </w:pPr>
      <w:r>
        <w:rPr>
          <w:b/>
        </w:rPr>
        <w:t xml:space="preserve">Precondición: </w:t>
      </w:r>
      <w:r>
        <w:t>Pantalla «Consultar facturas».</w:t>
      </w:r>
    </w:p>
    <w:p>
      <w:pPr>
        <w:keepNext/>
        <w:spacing w:after="60"/>
      </w:pPr>
      <w:r>
        <w:rPr>
          <w:b/>
        </w:rPr>
        <w:t xml:space="preserve">Pasos: </w:t>
      </w:r>
      <w:r>
        <w:t>Buscar con Desde 31/12/2026 y Hasta 01/01/2026.</w:t>
      </w:r>
    </w:p>
    <w:p>
      <w:pPr>
        <w:keepNext/>
        <w:spacing w:after="60"/>
      </w:pPr>
      <w:r>
        <w:rPr>
          <w:b/>
        </w:rPr>
        <w:t xml:space="preserve">Esperado: </w:t>
      </w:r>
      <w:r>
        <w:t>Aviso «La fecha 'Desde' no puede ser posterior a 'Hasta'.» y se listan todas.</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31" name="Picture 31"/>
            <wp:cNvGraphicFramePr>
              <a:graphicFrameLocks noChangeAspect="1"/>
            </wp:cNvGraphicFramePr>
            <a:graphic>
              <a:graphicData uri="http://schemas.openxmlformats.org/drawingml/2006/picture">
                <pic:pic>
                  <pic:nvPicPr>
                    <pic:cNvPr id="0" name="cp26_fechas_invertidas.png"/>
                    <pic:cNvPicPr/>
                  </pic:nvPicPr>
                  <pic:blipFill>
                    <a:blip r:embed="rId39"/>
                    <a:stretch>
                      <a:fillRect/>
                    </a:stretch>
                  </pic:blipFill>
                  <pic:spPr>
                    <a:xfrm>
                      <a:off x="0" y="0"/>
                      <a:ext cx="5580000" cy="3921523"/>
                    </a:xfrm>
                    <a:prstGeom prst="rect"/>
                  </pic:spPr>
                </pic:pic>
              </a:graphicData>
            </a:graphic>
          </wp:inline>
        </w:drawing>
      </w:r>
    </w:p>
    <w:p>
      <w:pPr>
        <w:spacing w:after="240"/>
        <w:jc w:val="center"/>
      </w:pPr>
      <w:r>
        <w:rPr>
          <w:b w:val="0"/>
          <w:i/>
          <w:sz w:val="19"/>
        </w:rPr>
        <w:t>Figura 31. Validación del rango de fechas.</w:t>
      </w:r>
    </w:p>
    <w:p>
      <w:pPr>
        <w:pStyle w:val="Heading2"/>
        <w:keepNext/>
        <w:pageBreakBefore w:val="0"/>
      </w:pPr>
      <w:r>
        <w:t>4.27. CP-27 — Ver detalle de factura</w:t>
      </w:r>
    </w:p>
    <w:p>
      <w:pPr>
        <w:keepNext/>
        <w:spacing w:after="60"/>
      </w:pPr>
      <w:r>
        <w:rPr>
          <w:b/>
        </w:rPr>
        <w:t xml:space="preserve">Caso de uso: </w:t>
      </w:r>
      <w:r>
        <w:t>CU-05</w:t>
      </w:r>
    </w:p>
    <w:p>
      <w:pPr>
        <w:keepNext/>
        <w:spacing w:after="60"/>
      </w:pPr>
      <w:r>
        <w:rPr>
          <w:b/>
        </w:rPr>
        <w:t xml:space="preserve">Precondición: </w:t>
      </w:r>
      <w:r>
        <w:t>Existe la factura #1.</w:t>
      </w:r>
    </w:p>
    <w:p>
      <w:pPr>
        <w:keepNext/>
        <w:spacing w:after="60"/>
      </w:pPr>
      <w:r>
        <w:rPr>
          <w:b/>
        </w:rPr>
        <w:t xml:space="preserve">Pasos: </w:t>
      </w:r>
      <w:r>
        <w:t>Presionar «Ver detalle» en la factura 00000001.</w:t>
      </w:r>
    </w:p>
    <w:p>
      <w:pPr>
        <w:keepNext/>
        <w:spacing w:after="60"/>
      </w:pPr>
      <w:r>
        <w:rPr>
          <w:b/>
        </w:rPr>
        <w:t xml:space="preserve">Esperado: </w:t>
      </w:r>
      <w:r>
        <w:t>Se muestran cliente, fecha, renglones con precio unitario y subtotal, total y botón Imprimir.</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32" name="Picture 32"/>
            <wp:cNvGraphicFramePr>
              <a:graphicFrameLocks noChangeAspect="1"/>
            </wp:cNvGraphicFramePr>
            <a:graphic>
              <a:graphicData uri="http://schemas.openxmlformats.org/drawingml/2006/picture">
                <pic:pic>
                  <pic:nvPicPr>
                    <pic:cNvPr id="0" name="cp27_detalle_factura.png"/>
                    <pic:cNvPicPr/>
                  </pic:nvPicPr>
                  <pic:blipFill>
                    <a:blip r:embed="rId40"/>
                    <a:stretch>
                      <a:fillRect/>
                    </a:stretch>
                  </pic:blipFill>
                  <pic:spPr>
                    <a:xfrm>
                      <a:off x="0" y="0"/>
                      <a:ext cx="5580000" cy="3921523"/>
                    </a:xfrm>
                    <a:prstGeom prst="rect"/>
                  </pic:spPr>
                </pic:pic>
              </a:graphicData>
            </a:graphic>
          </wp:inline>
        </w:drawing>
      </w:r>
    </w:p>
    <w:p>
      <w:pPr>
        <w:spacing w:after="240"/>
        <w:jc w:val="center"/>
      </w:pPr>
      <w:r>
        <w:rPr>
          <w:b w:val="0"/>
          <w:i/>
          <w:sz w:val="19"/>
        </w:rPr>
        <w:t>Figura 32. Detalle de la factura #1.</w:t>
      </w:r>
    </w:p>
    <w:p>
      <w:pPr>
        <w:pStyle w:val="Heading2"/>
        <w:keepNext/>
        <w:pageBreakBefore w:val="0"/>
      </w:pPr>
      <w:r>
        <w:t>4.28. CP-28 — Reporte de facturas por cliente</w:t>
      </w:r>
    </w:p>
    <w:p>
      <w:pPr>
        <w:keepNext/>
        <w:spacing w:after="60"/>
      </w:pPr>
      <w:r>
        <w:rPr>
          <w:b/>
        </w:rPr>
        <w:t xml:space="preserve">Caso de uso: </w:t>
      </w:r>
      <w:r>
        <w:t>CU-06</w:t>
      </w:r>
    </w:p>
    <w:p>
      <w:pPr>
        <w:keepNext/>
        <w:spacing w:after="60"/>
      </w:pPr>
      <w:r>
        <w:rPr>
          <w:b/>
        </w:rPr>
        <w:t xml:space="preserve">Precondición: </w:t>
      </w:r>
      <w:r>
        <w:t>Hay facturas emitidas.</w:t>
      </w:r>
    </w:p>
    <w:p>
      <w:pPr>
        <w:keepNext/>
        <w:spacing w:after="60"/>
      </w:pPr>
      <w:r>
        <w:rPr>
          <w:b/>
        </w:rPr>
        <w:t xml:space="preserve">Pasos: </w:t>
      </w:r>
      <w:r>
        <w:t>Entrar a «Facturas por cliente».</w:t>
      </w:r>
    </w:p>
    <w:p>
      <w:pPr>
        <w:keepNext/>
        <w:spacing w:after="60"/>
      </w:pPr>
      <w:r>
        <w:rPr>
          <w:b/>
        </w:rPr>
        <w:t xml:space="preserve">Esperado: </w:t>
      </w:r>
      <w:r>
        <w:t>Cada cliente con su cantidad de facturas, total facturado y el total general.</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33" name="Picture 33"/>
            <wp:cNvGraphicFramePr>
              <a:graphicFrameLocks noChangeAspect="1"/>
            </wp:cNvGraphicFramePr>
            <a:graphic>
              <a:graphicData uri="http://schemas.openxmlformats.org/drawingml/2006/picture">
                <pic:pic>
                  <pic:nvPicPr>
                    <pic:cNvPr id="0" name="cp28_reporte_por_cliente.png"/>
                    <pic:cNvPicPr/>
                  </pic:nvPicPr>
                  <pic:blipFill>
                    <a:blip r:embed="rId41"/>
                    <a:stretch>
                      <a:fillRect/>
                    </a:stretch>
                  </pic:blipFill>
                  <pic:spPr>
                    <a:xfrm>
                      <a:off x="0" y="0"/>
                      <a:ext cx="5580000" cy="3921523"/>
                    </a:xfrm>
                    <a:prstGeom prst="rect"/>
                  </pic:spPr>
                </pic:pic>
              </a:graphicData>
            </a:graphic>
          </wp:inline>
        </w:drawing>
      </w:r>
    </w:p>
    <w:p>
      <w:pPr>
        <w:spacing w:after="240"/>
        <w:jc w:val="center"/>
      </w:pPr>
      <w:r>
        <w:rPr>
          <w:b w:val="0"/>
          <w:i/>
          <w:sz w:val="19"/>
        </w:rPr>
        <w:t>Figura 33. Reporte por cliente.</w:t>
      </w:r>
    </w:p>
    <w:p>
      <w:pPr>
        <w:pStyle w:val="Heading2"/>
        <w:keepNext/>
        <w:pageBreakBefore w:val="0"/>
      </w:pPr>
      <w:r>
        <w:t>4.29. CP-29 — Reporte de ventas por período</w:t>
      </w:r>
    </w:p>
    <w:p>
      <w:pPr>
        <w:keepNext/>
        <w:spacing w:after="60"/>
      </w:pPr>
      <w:r>
        <w:rPr>
          <w:b/>
        </w:rPr>
        <w:t xml:space="preserve">Caso de uso: </w:t>
      </w:r>
      <w:r>
        <w:t>CU-07</w:t>
      </w:r>
    </w:p>
    <w:p>
      <w:pPr>
        <w:keepNext/>
        <w:spacing w:after="60"/>
      </w:pPr>
      <w:r>
        <w:rPr>
          <w:b/>
        </w:rPr>
        <w:t xml:space="preserve">Precondición: </w:t>
      </w:r>
      <w:r>
        <w:t>Hay facturas en el mes actual.</w:t>
      </w:r>
    </w:p>
    <w:p>
      <w:pPr>
        <w:keepNext/>
        <w:spacing w:after="60"/>
      </w:pPr>
      <w:r>
        <w:rPr>
          <w:b/>
        </w:rPr>
        <w:t xml:space="preserve">Pasos: </w:t>
      </w:r>
      <w:r>
        <w:t>Entrar a «Ventas por período» (por defecto, el mes actual).</w:t>
      </w:r>
    </w:p>
    <w:p>
      <w:pPr>
        <w:keepNext/>
        <w:spacing w:after="60"/>
      </w:pPr>
      <w:r>
        <w:rPr>
          <w:b/>
        </w:rPr>
        <w:t xml:space="preserve">Esperado: </w:t>
      </w:r>
      <w:r>
        <w:t>Cantidad de facturas, total vendido y detalle por día.</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34" name="Picture 34"/>
            <wp:cNvGraphicFramePr>
              <a:graphicFrameLocks noChangeAspect="1"/>
            </wp:cNvGraphicFramePr>
            <a:graphic>
              <a:graphicData uri="http://schemas.openxmlformats.org/drawingml/2006/picture">
                <pic:pic>
                  <pic:nvPicPr>
                    <pic:cNvPr id="0" name="cp29_reporte_por_periodo.png"/>
                    <pic:cNvPicPr/>
                  </pic:nvPicPr>
                  <pic:blipFill>
                    <a:blip r:embed="rId42"/>
                    <a:stretch>
                      <a:fillRect/>
                    </a:stretch>
                  </pic:blipFill>
                  <pic:spPr>
                    <a:xfrm>
                      <a:off x="0" y="0"/>
                      <a:ext cx="5580000" cy="3921523"/>
                    </a:xfrm>
                    <a:prstGeom prst="rect"/>
                  </pic:spPr>
                </pic:pic>
              </a:graphicData>
            </a:graphic>
          </wp:inline>
        </w:drawing>
      </w:r>
    </w:p>
    <w:p>
      <w:pPr>
        <w:spacing w:after="240"/>
        <w:jc w:val="center"/>
      </w:pPr>
      <w:r>
        <w:rPr>
          <w:b w:val="0"/>
          <w:i/>
          <w:sz w:val="19"/>
        </w:rPr>
        <w:t>Figura 34. Ventas del período.</w:t>
      </w:r>
    </w:p>
    <w:p>
      <w:pPr>
        <w:pStyle w:val="Heading2"/>
        <w:keepNext/>
        <w:pageBreakBefore w:val="0"/>
      </w:pPr>
      <w:r>
        <w:t>4.30. CP-30 — Cerrar sesión</w:t>
      </w:r>
    </w:p>
    <w:p>
      <w:pPr>
        <w:keepNext/>
        <w:spacing w:after="60"/>
      </w:pPr>
      <w:r>
        <w:rPr>
          <w:b/>
        </w:rPr>
        <w:t xml:space="preserve">Caso de uso: </w:t>
      </w:r>
      <w:r>
        <w:t>CU-01</w:t>
      </w:r>
    </w:p>
    <w:p>
      <w:pPr>
        <w:keepNext/>
        <w:spacing w:after="60"/>
      </w:pPr>
      <w:r>
        <w:rPr>
          <w:b/>
        </w:rPr>
        <w:t xml:space="preserve">Precondición: </w:t>
      </w:r>
      <w:r>
        <w:t>Sesión iniciada.</w:t>
      </w:r>
    </w:p>
    <w:p>
      <w:pPr>
        <w:keepNext/>
        <w:spacing w:after="60"/>
      </w:pPr>
      <w:r>
        <w:rPr>
          <w:b/>
        </w:rPr>
        <w:t xml:space="preserve">Pasos: </w:t>
      </w:r>
      <w:r>
        <w:t>Presionar Salir.</w:t>
      </w:r>
    </w:p>
    <w:p>
      <w:pPr>
        <w:keepNext/>
        <w:spacing w:after="60"/>
      </w:pPr>
      <w:r>
        <w:rPr>
          <w:b/>
        </w:rPr>
        <w:t xml:space="preserve">Esperado: </w:t>
      </w:r>
      <w:r>
        <w:t>Vuelve al login con «Sesión cerrada.»; si después se intenta entrar a /dashboard, pide iniciar sesión.</w:t>
      </w:r>
    </w:p>
    <w:p>
      <w:pPr>
        <w:keepNext/>
        <w:spacing w:after="60"/>
      </w:pPr>
      <w:r>
        <w:rPr>
          <w:b/>
        </w:rPr>
        <w:t xml:space="preserve">Resultado: </w:t>
      </w:r>
      <w:r>
        <w:t>OK.</w:t>
      </w:r>
    </w:p>
    <w:p>
      <w:pPr>
        <w:keepNext/>
        <w:jc w:val="center"/>
      </w:pPr>
      <w:r>
        <w:drawing>
          <wp:inline xmlns:a="http://schemas.openxmlformats.org/drawingml/2006/main" xmlns:pic="http://schemas.openxmlformats.org/drawingml/2006/picture">
            <wp:extent cx="5580000" cy="3921523"/>
            <wp:docPr id="35" name="Picture 35"/>
            <wp:cNvGraphicFramePr>
              <a:graphicFrameLocks noChangeAspect="1"/>
            </wp:cNvGraphicFramePr>
            <a:graphic>
              <a:graphicData uri="http://schemas.openxmlformats.org/drawingml/2006/picture">
                <pic:pic>
                  <pic:nvPicPr>
                    <pic:cNvPr id="0" name="cp30_logout.png"/>
                    <pic:cNvPicPr/>
                  </pic:nvPicPr>
                  <pic:blipFill>
                    <a:blip r:embed="rId43"/>
                    <a:stretch>
                      <a:fillRect/>
                    </a:stretch>
                  </pic:blipFill>
                  <pic:spPr>
                    <a:xfrm>
                      <a:off x="0" y="0"/>
                      <a:ext cx="5580000" cy="3921523"/>
                    </a:xfrm>
                    <a:prstGeom prst="rect"/>
                  </pic:spPr>
                </pic:pic>
              </a:graphicData>
            </a:graphic>
          </wp:inline>
        </w:drawing>
      </w:r>
    </w:p>
    <w:p>
      <w:pPr>
        <w:spacing w:after="240"/>
        <w:jc w:val="center"/>
      </w:pPr>
      <w:r>
        <w:rPr>
          <w:b w:val="0"/>
          <w:i/>
          <w:sz w:val="19"/>
        </w:rPr>
        <w:t>Figura 35. Sesión cerrada.</w:t>
      </w:r>
    </w:p>
    <w:p>
      <w:pPr>
        <w:pStyle w:val="Heading1"/>
      </w:pPr>
      <w:r>
        <w:t>5. Limitaciones conocidas</w:t>
      </w:r>
    </w:p>
    <w:p>
      <w:pPr>
        <w:pStyle w:val="ListBullet"/>
      </w:pPr>
      <w:r>
        <w:t>Los formularios no tienen protección CSRF (token por formulario). En clase todavía no se vio Flask-WTF; queda como mejora para una próxima iteración.</w:t>
      </w:r>
    </w:p>
    <w:p>
      <w:pPr>
        <w:pStyle w:val="ListBullet"/>
      </w:pPr>
      <w:r>
        <w:t>Los importes se guardan como db.Float, igual que en los ejemplos de clase. Para un sistema real conviene db.Numeric para evitar errores de redondeo con decimales.</w:t>
      </w:r>
    </w:p>
    <w:p>
      <w:pPr>
        <w:pStyle w:val="ListBullet"/>
      </w:pPr>
      <w:r>
        <w:t>No hay ABM de usuarios: los usuarios se crean con seed.py.</w:t>
      </w:r>
    </w:p>
    <w:p>
      <w:pPr>
        <w:pStyle w:val="ListBullet"/>
      </w:pPr>
      <w:r>
        <w:t>Una factura emitida no se puede anular ni modificar (el Análisis Funcional solo pide crear, listar y ver el detalle).</w:t>
      </w:r>
    </w:p>
    <w:p>
      <w:pPr>
        <w:pStyle w:val="ListBullet"/>
      </w:pPr>
      <w:r>
        <w:t>Toda copia recién descargada del repositorio arranca sin base de datos: hay que ejecutar python seed.py (el archivo .db no se sube).</w:t>
      </w:r>
    </w:p>
    <w:p>
      <w:pPr>
        <w:pStyle w:val="Heading1"/>
      </w:pPr>
      <w:r>
        <w:t>6. Resumen</w:t>
      </w:r>
    </w:p>
    <w:p>
      <w:pPr>
        <w:spacing w:after="120"/>
      </w:pPr>
      <w:r>
        <w:rPr>
          <w:b w:val="0"/>
          <w:i w:val="0"/>
        </w:rPr>
        <w:t>Se documentaron 7 casos de uso (CU-01 a CU-07), que cubren los requerimientos del Análisis Funcional, y se ejecutaron 30 casos de prueba (CP-01 a CP-30), con 35 capturas reales. Resultado: 30 de 30 OK.</w:t>
      </w:r>
    </w:p>
    <w:tbl>
      <w:tblPr>
        <w:tblStyle w:val="TableGrid"/>
        <w:tblW w:type="auto" w:w="0"/>
        <w:jc w:val="center"/>
        <w:tblLayout w:type="fixed"/>
        <w:tblLook w:firstColumn="1" w:firstRow="1" w:lastColumn="0" w:lastRow="0" w:noHBand="0" w:noVBand="1" w:val="04A0"/>
      </w:tblPr>
      <w:tblGrid>
        <w:gridCol w:w="3685"/>
        <w:gridCol w:w="3402"/>
        <w:gridCol w:w="1984"/>
      </w:tblGrid>
      <w:tr>
        <w:tc>
          <w:tcPr>
            <w:tcW w:type="dxa" w:w="3685"/>
            <w:shd w:val="clear" w:color="auto" w:fill="D9E2F3"/>
          </w:tcPr>
          <w:p>
            <w:r/>
            <w:r>
              <w:rPr>
                <w:b/>
                <w:sz w:val="20"/>
              </w:rPr>
              <w:t>Caso de uso</w:t>
            </w:r>
          </w:p>
        </w:tc>
        <w:tc>
          <w:tcPr>
            <w:tcW w:type="dxa" w:w="3402"/>
            <w:shd w:val="clear" w:color="auto" w:fill="D9E2F3"/>
          </w:tcPr>
          <w:p>
            <w:r/>
            <w:r>
              <w:rPr>
                <w:b/>
                <w:sz w:val="20"/>
              </w:rPr>
              <w:t>Casos de prueba</w:t>
            </w:r>
          </w:p>
        </w:tc>
        <w:tc>
          <w:tcPr>
            <w:tcW w:type="dxa" w:w="1984"/>
            <w:shd w:val="clear" w:color="auto" w:fill="D9E2F3"/>
          </w:tcPr>
          <w:p>
            <w:r/>
            <w:r>
              <w:rPr>
                <w:b/>
                <w:sz w:val="20"/>
              </w:rPr>
              <w:t>Resultado</w:t>
            </w:r>
          </w:p>
        </w:tc>
      </w:tr>
      <w:tr>
        <w:tc>
          <w:tcPr>
            <w:tcW w:type="dxa" w:w="3685"/>
          </w:tcPr>
          <w:p>
            <w:r/>
            <w:r>
              <w:rPr>
                <w:sz w:val="20"/>
              </w:rPr>
              <w:t>CU-01 Iniciar y cerrar sesión</w:t>
            </w:r>
          </w:p>
        </w:tc>
        <w:tc>
          <w:tcPr>
            <w:tcW w:type="dxa" w:w="3402"/>
          </w:tcPr>
          <w:p>
            <w:r/>
            <w:r>
              <w:rPr>
                <w:sz w:val="20"/>
              </w:rPr>
              <w:t>CP-01, CP-02, CP-03, CP-04, CP-30</w:t>
            </w:r>
          </w:p>
        </w:tc>
        <w:tc>
          <w:tcPr>
            <w:tcW w:type="dxa" w:w="1984"/>
          </w:tcPr>
          <w:p>
            <w:r/>
            <w:r>
              <w:rPr>
                <w:sz w:val="20"/>
              </w:rPr>
              <w:t>OK</w:t>
            </w:r>
          </w:p>
        </w:tc>
      </w:tr>
      <w:tr>
        <w:tc>
          <w:tcPr>
            <w:tcW w:type="dxa" w:w="3685"/>
          </w:tcPr>
          <w:p>
            <w:r/>
            <w:r>
              <w:rPr>
                <w:sz w:val="20"/>
              </w:rPr>
              <w:t>CU-02 ABM Cliente</w:t>
            </w:r>
          </w:p>
        </w:tc>
        <w:tc>
          <w:tcPr>
            <w:tcW w:type="dxa" w:w="3402"/>
          </w:tcPr>
          <w:p>
            <w:r/>
            <w:r>
              <w:rPr>
                <w:sz w:val="20"/>
              </w:rPr>
              <w:t>CP-05 a CP-14</w:t>
            </w:r>
          </w:p>
        </w:tc>
        <w:tc>
          <w:tcPr>
            <w:tcW w:type="dxa" w:w="1984"/>
          </w:tcPr>
          <w:p>
            <w:r/>
            <w:r>
              <w:rPr>
                <w:sz w:val="20"/>
              </w:rPr>
              <w:t>OK</w:t>
            </w:r>
          </w:p>
        </w:tc>
      </w:tr>
      <w:tr>
        <w:tc>
          <w:tcPr>
            <w:tcW w:type="dxa" w:w="3685"/>
          </w:tcPr>
          <w:p>
            <w:r/>
            <w:r>
              <w:rPr>
                <w:sz w:val="20"/>
              </w:rPr>
              <w:t>CU-03 ABM Producto</w:t>
            </w:r>
          </w:p>
        </w:tc>
        <w:tc>
          <w:tcPr>
            <w:tcW w:type="dxa" w:w="3402"/>
          </w:tcPr>
          <w:p>
            <w:r/>
            <w:r>
              <w:rPr>
                <w:sz w:val="20"/>
              </w:rPr>
              <w:t>CP-15 a CP-21</w:t>
            </w:r>
          </w:p>
        </w:tc>
        <w:tc>
          <w:tcPr>
            <w:tcW w:type="dxa" w:w="1984"/>
          </w:tcPr>
          <w:p>
            <w:r/>
            <w:r>
              <w:rPr>
                <w:sz w:val="20"/>
              </w:rPr>
              <w:t>OK</w:t>
            </w:r>
          </w:p>
        </w:tc>
      </w:tr>
      <w:tr>
        <w:tc>
          <w:tcPr>
            <w:tcW w:type="dxa" w:w="3685"/>
          </w:tcPr>
          <w:p>
            <w:r/>
            <w:r>
              <w:rPr>
                <w:sz w:val="20"/>
              </w:rPr>
              <w:t>CU-04 Emitir factura</w:t>
            </w:r>
          </w:p>
        </w:tc>
        <w:tc>
          <w:tcPr>
            <w:tcW w:type="dxa" w:w="3402"/>
          </w:tcPr>
          <w:p>
            <w:r/>
            <w:r>
              <w:rPr>
                <w:sz w:val="20"/>
              </w:rPr>
              <w:t>CP-22, CP-23, CP-24</w:t>
            </w:r>
          </w:p>
        </w:tc>
        <w:tc>
          <w:tcPr>
            <w:tcW w:type="dxa" w:w="1984"/>
          </w:tcPr>
          <w:p>
            <w:r/>
            <w:r>
              <w:rPr>
                <w:sz w:val="20"/>
              </w:rPr>
              <w:t>OK</w:t>
            </w:r>
          </w:p>
        </w:tc>
      </w:tr>
      <w:tr>
        <w:tc>
          <w:tcPr>
            <w:tcW w:type="dxa" w:w="3685"/>
          </w:tcPr>
          <w:p>
            <w:r/>
            <w:r>
              <w:rPr>
                <w:sz w:val="20"/>
              </w:rPr>
              <w:t>CU-05 Consultar factura</w:t>
            </w:r>
          </w:p>
        </w:tc>
        <w:tc>
          <w:tcPr>
            <w:tcW w:type="dxa" w:w="3402"/>
          </w:tcPr>
          <w:p>
            <w:r/>
            <w:r>
              <w:rPr>
                <w:sz w:val="20"/>
              </w:rPr>
              <w:t>CP-25, CP-26, CP-27</w:t>
            </w:r>
          </w:p>
        </w:tc>
        <w:tc>
          <w:tcPr>
            <w:tcW w:type="dxa" w:w="1984"/>
          </w:tcPr>
          <w:p>
            <w:r/>
            <w:r>
              <w:rPr>
                <w:sz w:val="20"/>
              </w:rPr>
              <w:t>OK</w:t>
            </w:r>
          </w:p>
        </w:tc>
      </w:tr>
      <w:tr>
        <w:tc>
          <w:tcPr>
            <w:tcW w:type="dxa" w:w="3685"/>
          </w:tcPr>
          <w:p>
            <w:r/>
            <w:r>
              <w:rPr>
                <w:sz w:val="20"/>
              </w:rPr>
              <w:t>CU-06 Reporte de facturas por cliente</w:t>
            </w:r>
          </w:p>
        </w:tc>
        <w:tc>
          <w:tcPr>
            <w:tcW w:type="dxa" w:w="3402"/>
          </w:tcPr>
          <w:p>
            <w:r/>
            <w:r>
              <w:rPr>
                <w:sz w:val="20"/>
              </w:rPr>
              <w:t>CP-28</w:t>
            </w:r>
          </w:p>
        </w:tc>
        <w:tc>
          <w:tcPr>
            <w:tcW w:type="dxa" w:w="1984"/>
          </w:tcPr>
          <w:p>
            <w:r/>
            <w:r>
              <w:rPr>
                <w:sz w:val="20"/>
              </w:rPr>
              <w:t>OK</w:t>
            </w:r>
          </w:p>
        </w:tc>
      </w:tr>
      <w:tr>
        <w:tc>
          <w:tcPr>
            <w:tcW w:type="dxa" w:w="3685"/>
          </w:tcPr>
          <w:p>
            <w:r/>
            <w:r>
              <w:rPr>
                <w:sz w:val="20"/>
              </w:rPr>
              <w:t>CU-07 Reporte de ventas por período</w:t>
            </w:r>
          </w:p>
        </w:tc>
        <w:tc>
          <w:tcPr>
            <w:tcW w:type="dxa" w:w="3402"/>
          </w:tcPr>
          <w:p>
            <w:r/>
            <w:r>
              <w:rPr>
                <w:sz w:val="20"/>
              </w:rPr>
              <w:t>CP-29</w:t>
            </w:r>
          </w:p>
        </w:tc>
        <w:tc>
          <w:tcPr>
            <w:tcW w:type="dxa" w:w="1984"/>
          </w:tcPr>
          <w:p>
            <w:r/>
            <w:r>
              <w:rPr>
                <w:sz w:val="20"/>
              </w:rPr>
              <w:t>OK</w:t>
            </w:r>
          </w:p>
        </w:tc>
      </w:tr>
    </w:tbl>
    <w:p>
      <w:pPr>
        <w:spacing w:after="40"/>
      </w:pPr>
    </w:p>
    <w:p>
      <w:pPr>
        <w:pStyle w:val="Heading1"/>
      </w:pPr>
      <w:r>
        <w:t>7. Referencias</w:t>
      </w:r>
    </w:p>
    <w:p>
      <w:pPr>
        <w:spacing w:after="120"/>
        <w:ind w:left="720" w:hanging="720"/>
      </w:pPr>
      <w:r>
        <w:rPr>
          <w:b w:val="0"/>
          <w:i w:val="0"/>
        </w:rPr>
        <w:t>American Psychological Association. (2020). Publication manual of the American Psychological Association (7th ed.). https://doi.org/10.1037/0000165-000</w:t>
      </w:r>
    </w:p>
    <w:p>
      <w:pPr>
        <w:spacing w:after="120"/>
        <w:ind w:left="720" w:hanging="720"/>
      </w:pPr>
      <w:r>
        <w:rPr>
          <w:b w:val="0"/>
          <w:i w:val="0"/>
        </w:rPr>
        <w:t>AdminLTE. (2022). AdminLTE 3 documentation. https://adminlte.io/docs/3.2/</w:t>
      </w:r>
    </w:p>
    <w:p>
      <w:pPr>
        <w:spacing w:after="120"/>
        <w:ind w:left="720" w:hanging="720"/>
      </w:pPr>
      <w:r>
        <w:rPr>
          <w:b w:val="0"/>
          <w:i w:val="0"/>
        </w:rPr>
        <w:t>Pallets. (2024). Flask documentation (3.1.x). https://flask.palletsprojects.com/</w:t>
      </w:r>
    </w:p>
    <w:p>
      <w:pPr>
        <w:spacing w:after="120"/>
        <w:ind w:left="720" w:hanging="720"/>
      </w:pPr>
      <w:r>
        <w:rPr>
          <w:b w:val="0"/>
          <w:i w:val="0"/>
        </w:rPr>
        <w:t>Pallets. (2024). Flask-SQLAlchemy documentation (3.1.x). https://flask-sqlalchemy.readthedocs.io/</w:t>
      </w:r>
    </w:p>
    <w:p>
      <w:pPr>
        <w:spacing w:after="120"/>
        <w:ind w:left="720" w:hanging="720"/>
      </w:pPr>
      <w:r>
        <w:rPr>
          <w:b w:val="0"/>
          <w:i w:val="0"/>
        </w:rPr>
        <w:t>Pallets. (2024). Jinja documentation (3.1.x). https://jinja.palletsprojects.com/</w:t>
      </w:r>
    </w:p>
    <w:p>
      <w:pPr>
        <w:spacing w:after="120"/>
        <w:ind w:left="720" w:hanging="720"/>
      </w:pPr>
      <w:r>
        <w:rPr>
          <w:b w:val="0"/>
          <w:i w:val="0"/>
        </w:rPr>
        <w:t>Python Software Foundation. (2024). Built-in types. Python 3 documentation. https://docs.python.org/3/library/stdtypes.html</w:t>
      </w:r>
    </w:p>
    <w:p>
      <w:pPr>
        <w:spacing w:after="120"/>
        <w:ind w:left="720" w:hanging="720"/>
      </w:pPr>
      <w:r>
        <w:rPr>
          <w:b w:val="0"/>
          <w:i w:val="0"/>
        </w:rPr>
        <w:t>Python Software Foundation. (2024). Data structures — Dictionaries. Python 3 documentation. https://docs.python.org/3/tutorial/datastructures.html#dictionaries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