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DB95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城城通物流信息化系统建设项目汇报</w:t>
      </w:r>
    </w:p>
    <w:p w14:paraId="7B2098E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城城通物流信息化系统建设项目汇报</w:t>
      </w:r>
      <w:bookmarkEnd w:id="0"/>
    </w:p>
    <w:p w14:paraId="72C1615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一、汇报整体思路</w:t>
      </w:r>
      <w:bookmarkEnd w:id="1"/>
    </w:p>
    <w:p w14:paraId="3E67B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本次汇报围绕**“标杆项目落地实践+城城通定制化规划”</w:t>
      </w:r>
      <w:r>
        <w:rPr>
          <w:rFonts w:ascii="Arial" w:hAnsi="Arial" w:eastAsia="等线" w:cs="Arial"/>
          <w:b/>
          <w:sz w:val="22"/>
        </w:rPr>
        <w:t>双主线展开，以我们已落地并稳定运行的</w:t>
      </w:r>
      <w:r>
        <w:rPr>
          <w:rFonts w:ascii="Arial" w:hAnsi="Arial" w:eastAsia="等线" w:cs="Arial"/>
          <w:sz w:val="22"/>
        </w:rPr>
        <w:t>状元物资物流信息化项目**为核心参照，先展示在大宗物资To B物流领域的落地成果、功能实现与业务价值，再结合城城通从“内部物流支撑”向“市场化物流企业”转型的核心诉求，以及酒水行业专属特性，输出针对性的系统建设规划，最终实现“能力可验证、方案可落地、价值可量化”的项目目标。</w:t>
      </w:r>
    </w:p>
    <w:p w14:paraId="7815986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二、核心业务模块落地成果与项目规划</w:t>
      </w:r>
      <w:bookmarkEnd w:id="2"/>
    </w:p>
    <w:p w14:paraId="742CC6D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（一）智能订单中心（OMS）</w:t>
      </w:r>
      <w:bookmarkEnd w:id="3"/>
    </w:p>
    <w:p w14:paraId="4B0E65E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▶ 状元物资项目落地成果&amp;现场演示</w:t>
      </w:r>
      <w:bookmarkEnd w:id="4"/>
    </w:p>
    <w:p w14:paraId="0C602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我们为状元物资定制开发的OMS系统，深度适配其ToB大宗物资贸易特性，解决了标准ERP无法满足的定制化管控需求，核心落地功能包括：</w:t>
      </w:r>
    </w:p>
    <w:p w14:paraId="5698BA9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定制化订单全生命周期管理</w:t>
      </w:r>
      <w:r>
        <w:rPr>
          <w:rFonts w:ascii="Arial" w:hAnsi="Arial" w:eastAsia="等线" w:cs="Arial"/>
          <w:sz w:val="22"/>
        </w:rPr>
        <w:t>：实现销售订单从创建、审核、授信校验、拆解、执行到闭环的全流程线上化，支持含税/不含税、承兑结算等多模式计价规则，适配不同结算方式下的单价自动核算，填补了标准财务软件无法实现的差异化计价空白。</w:t>
      </w:r>
    </w:p>
    <w:p w14:paraId="430D60B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客户授信与发货刚性管控</w:t>
      </w:r>
      <w:r>
        <w:rPr>
          <w:rFonts w:ascii="Arial" w:hAnsi="Arial" w:eastAsia="等线" w:cs="Arial"/>
          <w:sz w:val="22"/>
        </w:rPr>
        <w:t>：系统内置客户账期、欠款情况、历史回款数据的自动校验逻辑，订单创建后自动匹配客户授信额度，对超期欠款、超授信订单实现自动拦截，从订单源头把控坏账风险，是状元物资核心的业务管控抓手。</w:t>
      </w:r>
    </w:p>
    <w:p w14:paraId="18C21EA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订单自动拆解与任务下发</w:t>
      </w:r>
      <w:r>
        <w:rPr>
          <w:rFonts w:ascii="Arial" w:hAnsi="Arial" w:eastAsia="等线" w:cs="Arial"/>
          <w:sz w:val="22"/>
        </w:rPr>
        <w:t>：销售订单审核确认后，系统基于商品品类、存储仓库、对应作业班组，自动拆分成多仓、多班组的分拣任务，无需人工二次分单，直接同步至仓管员移动端，实现订单到作业的无缝衔接。</w:t>
      </w:r>
    </w:p>
    <w:p w14:paraId="3C0CA8E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全流程单据自动生成</w:t>
      </w:r>
      <w:r>
        <w:rPr>
          <w:rFonts w:ascii="Arial" w:hAnsi="Arial" w:eastAsia="等线" w:cs="Arial"/>
          <w:sz w:val="22"/>
        </w:rPr>
        <w:t>：基于销售订单一键生成发货单、分拣单、装车单等下游单据，减少人工录入工作量，降低人为差错率，实现单据数据全程同源、可追溯。</w:t>
      </w:r>
    </w:p>
    <w:p w14:paraId="4F22BDEC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5420" cy="3045460"/>
            <wp:effectExtent l="0" t="0" r="1143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84B9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2405" cy="31921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44EB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▶ 城城通项目定制化规划</w:t>
      </w:r>
      <w:bookmarkEnd w:id="5"/>
    </w:p>
    <w:p w14:paraId="25900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结合城城通多货主运营、多渠道订单接入、数据标准化缺失的核心痛点，以及酒水行业特性，我们将在成熟OMS架构基础上，搭建适配市场化运营的智能订单中心，核心规划包括：</w:t>
      </w:r>
    </w:p>
    <w:p w14:paraId="67078CD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全渠道订单统一接入</w:t>
      </w:r>
      <w:r>
        <w:rPr>
          <w:rFonts w:ascii="Arial" w:hAnsi="Arial" w:eastAsia="等线" w:cs="Arial"/>
          <w:sz w:val="22"/>
        </w:rPr>
        <w:t>：打通集团ERP，提供标准化API接口，支持Excel/CSV/XML等多格式订单文件自动解析；预置电商平台、即时零售平台、主流ERP连接器，实现To B/To C全渠道订单一站式接入，解决多来源订单分散管理的问题。</w:t>
      </w:r>
    </w:p>
    <w:p w14:paraId="004D26A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AI驱动的订单数据清洗与标准化</w:t>
      </w:r>
      <w:r>
        <w:rPr>
          <w:rFonts w:ascii="Arial" w:hAnsi="Arial" w:eastAsia="等线" w:cs="Arial"/>
          <w:sz w:val="22"/>
        </w:rPr>
        <w:t>：针对订单地址不完整、SKU信息缺失、联系方式无效等非标问题，内置AI数据清洗引擎，自动完成地址标准化（绑定四级地址库与地图服务商编码）、SKU信息补全、异常订单自动识别与挂起报警，大幅减少人工审核、电话核实的重复性工作，从源头提升订单数据质量。</w:t>
      </w:r>
    </w:p>
    <w:p w14:paraId="093A860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智能订单路由与库存承诺</w:t>
      </w:r>
      <w:r>
        <w:rPr>
          <w:rFonts w:ascii="Arial" w:hAnsi="Arial" w:eastAsia="等线" w:cs="Arial"/>
          <w:sz w:val="22"/>
        </w:rPr>
        <w:t>：基于可配置规则引擎，实现订单按仓库库存、区域覆盖、时效要求的智能分仓路由；实时查询多仓可用库存（现货、在途、生产中等多维度），对订单进行库存“软预留”或“硬占用”，保障订单履约率。</w:t>
      </w:r>
    </w:p>
    <w:p w14:paraId="40F6DD0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多货主架构与合规主数据管理</w:t>
      </w:r>
      <w:r>
        <w:rPr>
          <w:rFonts w:ascii="Arial" w:hAnsi="Arial" w:eastAsia="等线" w:cs="Arial"/>
          <w:sz w:val="22"/>
        </w:rPr>
        <w:t>：搭建多货主数据隔离体系，支持不同货主的订单规则、主数据规范、审批流程差异化配置；建立商品、客户、供应商等核心主数据的统一编码规则、属性规范与审核流程，实现“不合规数据不入库、不执行”，彻底解决主数据混乱的痛点。</w:t>
      </w:r>
    </w:p>
    <w:p w14:paraId="1E2CD75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（二）数字化仓储执行系统（WMS）</w:t>
      </w:r>
      <w:bookmarkEnd w:id="6"/>
    </w:p>
    <w:p w14:paraId="07C7BFA6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▶ 状元物资项目落地成果&amp;现场演示</w:t>
      </w:r>
      <w:bookmarkEnd w:id="7"/>
    </w:p>
    <w:p w14:paraId="60851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状元物资WMS系统围绕仓储全流程精益化管理，实现了入库到出库的全流程线上化管控，核心落地功能包括：</w:t>
      </w:r>
    </w:p>
    <w:p w14:paraId="0164BAD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库位与库存可视化管理</w:t>
      </w:r>
      <w:r>
        <w:rPr>
          <w:rFonts w:ascii="Arial" w:hAnsi="Arial" w:eastAsia="等线" w:cs="Arial"/>
          <w:sz w:val="22"/>
        </w:rPr>
        <w:t>：实现库区、货架、库位的数字化定义与属性绑定，物料存储位置全可视化，库存数据实时同步，大幅提升账实相符率。</w:t>
      </w:r>
    </w:p>
    <w:p w14:paraId="4F299C5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智能拣货路径优化</w:t>
      </w:r>
      <w:r>
        <w:rPr>
          <w:rFonts w:ascii="Arial" w:hAnsi="Arial" w:eastAsia="等线" w:cs="Arial"/>
          <w:sz w:val="22"/>
        </w:rPr>
        <w:t>：系统基于订单商品的库位分布，自动规划最优拣货路径，避免仓管员重复折返，大幅缩短拣货时长，提升单仓作业效率。</w:t>
      </w:r>
    </w:p>
    <w:p w14:paraId="466BB3C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分拣任务移动端闭环</w:t>
      </w:r>
      <w:r>
        <w:rPr>
          <w:rFonts w:ascii="Arial" w:hAnsi="Arial" w:eastAsia="等线" w:cs="Arial"/>
          <w:sz w:val="22"/>
        </w:rPr>
        <w:t>：分拣任务自动下发至仓管员移动端，支持作业人员抢单接单，匹配多劳多得的绩效激励模式，作业进度实时回传，管理人员可全程监控作业状态。</w:t>
      </w:r>
    </w:p>
    <w:p w14:paraId="78C525F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出入库全流程线上管控</w:t>
      </w:r>
      <w:r>
        <w:rPr>
          <w:rFonts w:ascii="Arial" w:hAnsi="Arial" w:eastAsia="等线" w:cs="Arial"/>
          <w:sz w:val="22"/>
        </w:rPr>
        <w:t>：实现入库预约、收货核验、质检、上架，到出库波次规划、拣选、复核、装车交接的全流程线上化，支持扫码作业，降低人工录入差错。</w:t>
      </w:r>
    </w:p>
    <w:p w14:paraId="298C9F99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1610" cy="3030220"/>
            <wp:effectExtent l="0" t="0" r="1524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1275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7325" cy="353758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FD2B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2332355" cy="4394835"/>
            <wp:effectExtent l="0" t="0" r="1079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8545" cy="4388485"/>
            <wp:effectExtent l="0" t="0" r="1460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9AAF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▶ 城城通项目定制化规划</w:t>
      </w:r>
      <w:bookmarkEnd w:id="8"/>
    </w:p>
    <w:p w14:paraId="55221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结合城城通仓储无纸化程度低、酒水行业精细化管理需求、多仓协同的业务特性，核心规划包括：</w:t>
      </w:r>
    </w:p>
    <w:p w14:paraId="6D4BAFD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酒水行业专属管理模块</w:t>
      </w:r>
      <w:r>
        <w:rPr>
          <w:rFonts w:ascii="Arial" w:hAnsi="Arial" w:eastAsia="等线" w:cs="Arial"/>
          <w:sz w:val="22"/>
        </w:rPr>
        <w:t>：针对酒水批次追溯、效期管理、温控监控、防伪溯源、易碎品防护等核心需求，搭建专属功能模块，实现全批次全链路追溯、临期商品自动预警、近效期优先出库、温湿度数据全程记录，满足酒水行业合规与品质管控要求。</w:t>
      </w:r>
    </w:p>
    <w:p w14:paraId="5E0DBC7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全流程无纸化与智能终端深度应用</w:t>
      </w:r>
      <w:r>
        <w:rPr>
          <w:rFonts w:ascii="Arial" w:hAnsi="Arial" w:eastAsia="等线" w:cs="Arial"/>
          <w:sz w:val="22"/>
        </w:rPr>
        <w:t>：全面落地PDA移动端作业，覆盖收货、上架、拣选、复核、盘点、出库等全仓储环节，实现作业指令实时下发、数据实时回传、作业过程可视化监控，彻底替代纸质单据，降低人为差错率。</w:t>
      </w:r>
    </w:p>
    <w:p w14:paraId="1A5F120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多货主多仓协同架构</w:t>
      </w:r>
      <w:r>
        <w:rPr>
          <w:rFonts w:ascii="Arial" w:hAnsi="Arial" w:eastAsia="等线" w:cs="Arial"/>
          <w:sz w:val="22"/>
        </w:rPr>
        <w:t>：支持多货主数据、流程、计费逻辑隔离，适配多客户仓储服务需求；实现异地多仓库存统一管理、智能调拨、库存共享，解决跨区域仓配协同难题。</w:t>
      </w:r>
    </w:p>
    <w:p w14:paraId="47DA845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智能化作业策略升级</w:t>
      </w:r>
      <w:r>
        <w:rPr>
          <w:rFonts w:ascii="Arial" w:hAnsi="Arial" w:eastAsia="等线" w:cs="Arial"/>
          <w:sz w:val="22"/>
        </w:rPr>
        <w:t>：优化智能上架策略、波次规划算法、拣货路径优化算法，支持平面库与货架库混合路径计算、双伸位密集存储区效率优先算法；支持语音拣选等多样化作业模式，最大化提升仓储作业效率。</w:t>
      </w:r>
    </w:p>
    <w:p w14:paraId="55F2999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逆向物流与绩效考核体系</w:t>
      </w:r>
      <w:r>
        <w:rPr>
          <w:rFonts w:ascii="Arial" w:hAnsi="Arial" w:eastAsia="等线" w:cs="Arial"/>
          <w:sz w:val="22"/>
        </w:rPr>
        <w:t>：搭建标准化退货管理流程，实现退货原因分类、质检、责任判定、后续处理的全闭环；实现作业效率、准确率、人均产能等绩效指标的系统自动采集与实时统计，支持多场景考核模式，保障绩效公平性，激发员工积极性。</w:t>
      </w:r>
    </w:p>
    <w:p w14:paraId="3CB27B9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（三）智慧运输与配送网络（TMS）</w:t>
      </w:r>
      <w:bookmarkEnd w:id="9"/>
    </w:p>
    <w:p w14:paraId="2560A46D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▶ 状元物资项目落地成果&amp;现场演示</w:t>
      </w:r>
      <w:bookmarkEnd w:id="10"/>
    </w:p>
    <w:p w14:paraId="094AC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状元物资TMS系统围绕干线运输与末端配送全流程管控，实现了运力、调度、在途、交付的全流程线上化，核心落地功能包括：</w:t>
      </w:r>
    </w:p>
    <w:p w14:paraId="08538F3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运力与司机全生命周期管理</w:t>
      </w:r>
      <w:r>
        <w:rPr>
          <w:rFonts w:ascii="Arial" w:hAnsi="Arial" w:eastAsia="等线" w:cs="Arial"/>
          <w:sz w:val="22"/>
        </w:rPr>
        <w:t>：搭建统一运力池，实现自有车辆、合同车辆的统一管理；完成司机资质审核、培训、考核、作业全流程线上管控，建立完善的承运商与司机管理体系。</w:t>
      </w:r>
    </w:p>
    <w:p w14:paraId="75EB209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智能调度与订单自动分派</w:t>
      </w:r>
      <w:r>
        <w:rPr>
          <w:rFonts w:ascii="Arial" w:hAnsi="Arial" w:eastAsia="等线" w:cs="Arial"/>
          <w:sz w:val="22"/>
        </w:rPr>
        <w:t>：订单审核后，系统基于配送地址、车辆资源、时效要求，自动完成订单与运力的匹配调度，大幅降低调度人员工作量。</w:t>
      </w:r>
    </w:p>
    <w:p w14:paraId="4A4B14B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在途全程可视化追踪</w:t>
      </w:r>
      <w:r>
        <w:rPr>
          <w:rFonts w:ascii="Arial" w:hAnsi="Arial" w:eastAsia="等线" w:cs="Arial"/>
          <w:sz w:val="22"/>
        </w:rPr>
        <w:t>：集成GPS/北斗定位，实现车辆位置、行驶轨迹的实时监控，电子围栏自动触发节点状态更新与通知，管理人员可全程掌握运输动态。</w:t>
      </w:r>
    </w:p>
    <w:p w14:paraId="4021B39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司机移动端作业闭环</w:t>
      </w:r>
      <w:r>
        <w:rPr>
          <w:rFonts w:ascii="Arial" w:hAnsi="Arial" w:eastAsia="等线" w:cs="Arial"/>
          <w:sz w:val="22"/>
        </w:rPr>
        <w:t>：司机通过APP可接收订单、导航、电子运单查看、在线签收、异常上报，实现末端交付全流程线上化，配送数据实时回传系统。</w:t>
      </w:r>
    </w:p>
    <w:p w14:paraId="57E6FBC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配送绩效自动核算</w:t>
      </w:r>
      <w:r>
        <w:rPr>
          <w:rFonts w:ascii="Arial" w:hAnsi="Arial" w:eastAsia="等线" w:cs="Arial"/>
          <w:sz w:val="22"/>
        </w:rPr>
        <w:t>：系统基于司机配送单量、准点率、货损率等数据，自动核算绩效与提成，实现配送作业结果可量化、考核可落地。</w:t>
      </w:r>
    </w:p>
    <w:p w14:paraId="26FDAF97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0340" cy="2628265"/>
            <wp:effectExtent l="0" t="0" r="1651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C0D3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0500" cy="2691765"/>
            <wp:effectExtent l="0" t="0" r="635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4A28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▶ 城城通项目定制化规划</w:t>
      </w:r>
      <w:bookmarkEnd w:id="11"/>
    </w:p>
    <w:p w14:paraId="09066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结合城城通调度智能化不足、空驶率高、酒水运输全程溯源需求，核心规划包括：</w:t>
      </w:r>
    </w:p>
    <w:p w14:paraId="0551D43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AI驱动的智能调度优化引擎</w:t>
      </w:r>
      <w:r>
        <w:rPr>
          <w:rFonts w:ascii="Arial" w:hAnsi="Arial" w:eastAsia="等线" w:cs="Arial"/>
          <w:sz w:val="22"/>
        </w:rPr>
        <w:t>：内置VRP车辆路径优化算法，可求解带时间窗、多点配送、车型约束的复杂路径问题，实现总里程最短、总成本最低、车辆满载率最高的调度目标；提供3D可视化装载优化建议，支持调度方案场景模拟与预演，应对订单波动、路况变化等突发情况，降低车辆空驶率，保障运输时效稳定性。</w:t>
      </w:r>
    </w:p>
    <w:p w14:paraId="2297C86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酒水运输全程溯源与监控</w:t>
      </w:r>
      <w:r>
        <w:rPr>
          <w:rFonts w:ascii="Arial" w:hAnsi="Arial" w:eastAsia="等线" w:cs="Arial"/>
          <w:sz w:val="22"/>
        </w:rPr>
        <w:t>：针对高端酒水运输需求，实现温湿度IoT传感器全程监控，数据实时采集、超限自动报警，全程记录不可篡改；结合区块链技术，实现仓储、运输全环节环境数据、操作数据的上链存证，支持扫码溯源，满足高端酒水品质管控与消费者溯源需求。</w:t>
      </w:r>
    </w:p>
    <w:p w14:paraId="1BCEB31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在途全链路可视化管控</w:t>
      </w:r>
      <w:r>
        <w:rPr>
          <w:rFonts w:ascii="Arial" w:hAnsi="Arial" w:eastAsia="等线" w:cs="Arial"/>
          <w:sz w:val="22"/>
        </w:rPr>
        <w:t>：集成GPS/北斗定位、电子围栏技术，实现车辆位置、行驶轨迹、温湿度数据的实时监控，关键节点自动触发状态更新与通知，异常情况自动预警，保障运输全流程可控。</w:t>
      </w:r>
    </w:p>
    <w:p w14:paraId="6D4FF16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完善的运力与承运商管理体系</w:t>
      </w:r>
      <w:r>
        <w:rPr>
          <w:rFonts w:ascii="Arial" w:hAnsi="Arial" w:eastAsia="等线" w:cs="Arial"/>
          <w:sz w:val="22"/>
        </w:rPr>
        <w:t>：搭建统一运力池，实现自有车、合同车、临时车、即时配送运力的统一管理；建立承运商准入、合同、KPI考核、结算全流程管理体系，实现运力资源的规范化管理与最优配置。</w:t>
      </w:r>
    </w:p>
    <w:p w14:paraId="0C6BB95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末端交付标准化闭环</w:t>
      </w:r>
      <w:r>
        <w:rPr>
          <w:rFonts w:ascii="Arial" w:hAnsi="Arial" w:eastAsia="等线" w:cs="Arial"/>
          <w:sz w:val="22"/>
        </w:rPr>
        <w:t>：优化司机APP功能，集成订单管理、导航、电子签收、异常上报、通讯联系等全功能，实现末端交付的标准化、线上化闭环，提升末端交付效率与客户体验。</w:t>
      </w:r>
    </w:p>
    <w:p w14:paraId="4145CC6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（四）财务一体化结算体系</w:t>
      </w:r>
      <w:bookmarkEnd w:id="12"/>
    </w:p>
    <w:p w14:paraId="2F4B9ED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▶ 状元物资项目落地成果&amp;现场演示</w:t>
      </w:r>
      <w:bookmarkEnd w:id="13"/>
    </w:p>
    <w:p w14:paraId="6E739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状元物资财务一体化模块，深度贴合业务管控需求，实现了业务与财务数据的深度打通，核心落地功能包括：</w:t>
      </w:r>
    </w:p>
    <w:p w14:paraId="4F5B68A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应收应付全流程线上化管理</w:t>
      </w:r>
      <w:r>
        <w:rPr>
          <w:rFonts w:ascii="Arial" w:hAnsi="Arial" w:eastAsia="等线" w:cs="Arial"/>
          <w:sz w:val="22"/>
        </w:rPr>
        <w:t>：基于销售订单、发货单、配送单等业务单据，自动生成应收应付账款，无需人工二次录入，保障业务数据与财务数据同源一致。</w:t>
      </w:r>
    </w:p>
    <w:p w14:paraId="56D5405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业务与财务数据刚性联动</w:t>
      </w:r>
      <w:r>
        <w:rPr>
          <w:rFonts w:ascii="Arial" w:hAnsi="Arial" w:eastAsia="等线" w:cs="Arial"/>
          <w:sz w:val="22"/>
        </w:rPr>
        <w:t>：应收账款、客户账期、欠款数据实时同步至订单模块，实现超授信、超期欠款订单的自动发货拦截，从业务源头管控财务风险。</w:t>
      </w:r>
    </w:p>
    <w:p w14:paraId="4800272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内账精细化核算</w:t>
      </w:r>
      <w:r>
        <w:rPr>
          <w:rFonts w:ascii="Arial" w:hAnsi="Arial" w:eastAsia="等线" w:cs="Arial"/>
          <w:sz w:val="22"/>
        </w:rPr>
        <w:t>：适配企业内账管理需求，实现收入、成本、费用的精细化核算，自动生成管理所需的核算报表，满足企业内部经营分析需求。</w:t>
      </w:r>
    </w:p>
    <w:p w14:paraId="229783B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自动账单生成与对账管理</w:t>
      </w:r>
      <w:r>
        <w:rPr>
          <w:rFonts w:ascii="Arial" w:hAnsi="Arial" w:eastAsia="等线" w:cs="Arial"/>
          <w:sz w:val="22"/>
        </w:rPr>
        <w:t>：按周期自动生成客户对账单、承运商结算单，关联全量业务明细，提升对账效率，减少对账差异。</w:t>
      </w:r>
    </w:p>
    <w:p w14:paraId="3B9DFB9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▶ 城城通项目定制化规划</w:t>
      </w:r>
      <w:bookmarkEnd w:id="14"/>
    </w:p>
    <w:p w14:paraId="49D76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结合城城通业财集成不足、结算流程人工依赖度高、成本核算颗粒度粗的痛点，核心规划包括：</w:t>
      </w:r>
    </w:p>
    <w:p w14:paraId="46C0114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多维度灵活计费规则配置</w:t>
      </w:r>
      <w:r>
        <w:rPr>
          <w:rFonts w:ascii="Arial" w:hAnsi="Arial" w:eastAsia="等线" w:cs="Arial"/>
          <w:sz w:val="22"/>
        </w:rPr>
        <w:t>：支持仓储费、运输费、配送费、加工费等全场景费用的复杂计费规则配置，适配不同客户、不同合同的差异化计价需求，实现费用自动核算。</w:t>
      </w:r>
    </w:p>
    <w:p w14:paraId="14F9EE8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合同与账单全流程管理</w:t>
      </w:r>
      <w:r>
        <w:rPr>
          <w:rFonts w:ascii="Arial" w:hAnsi="Arial" w:eastAsia="等线" w:cs="Arial"/>
          <w:sz w:val="22"/>
        </w:rPr>
        <w:t>：实现客户服务合同、承运商合同的全生命周期管理，基于合同计价条款与业务单据，自动生成对账单，支持多方对账，自动标识对账差异，大幅提升对账结算效率。</w:t>
      </w:r>
    </w:p>
    <w:p w14:paraId="319CDD7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业财深度数据打通</w:t>
      </w:r>
      <w:r>
        <w:rPr>
          <w:rFonts w:ascii="Arial" w:hAnsi="Arial" w:eastAsia="等线" w:cs="Arial"/>
          <w:sz w:val="22"/>
        </w:rPr>
        <w:t>：实现OMS、WMS、TMS业务系统与财务系统的深度集成，业务单据自动生成财务应收应付数据，费用结算、对账核销、开票全流程线上化闭环，彻底替代人工核对与录入，降低人为差错率。</w:t>
      </w:r>
    </w:p>
    <w:p w14:paraId="76C46C6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精细化成本核算与盈利分析</w:t>
      </w:r>
      <w:r>
        <w:rPr>
          <w:rFonts w:ascii="Arial" w:hAnsi="Arial" w:eastAsia="等线" w:cs="Arial"/>
          <w:sz w:val="22"/>
        </w:rPr>
        <w:t>：实现各项成本按订单、线路、仓库、客户、SKU等多维度的精准分摊与核算；支持多维度毛利、净利分析，为企业成本管控、盈利决策提供数据支撑。</w:t>
      </w:r>
    </w:p>
    <w:p w14:paraId="083D019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（五）多端协同与数据服务体系</w:t>
      </w:r>
      <w:bookmarkEnd w:id="15"/>
    </w:p>
    <w:p w14:paraId="7E6C5CA3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▶ 状元物资项目落地成果&amp;现场演示</w:t>
      </w:r>
      <w:bookmarkEnd w:id="16"/>
    </w:p>
    <w:p w14:paraId="3FB3D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状元物资项目搭建了全角色多端协同体系，核心落地成果包括：</w:t>
      </w:r>
    </w:p>
    <w:p w14:paraId="6F8EF52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PC端管理后台</w:t>
      </w:r>
      <w:r>
        <w:rPr>
          <w:rFonts w:ascii="Arial" w:hAnsi="Arial" w:eastAsia="等线" w:cs="Arial"/>
          <w:sz w:val="22"/>
        </w:rPr>
        <w:t>：面向管理人员、内勤、调度人员，实现订单、仓储、运输、财务全模块的管理、监控、配置功能，满足内部管理全场景需求。</w:t>
      </w:r>
    </w:p>
    <w:p w14:paraId="45E7026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仓管员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小程序</w:t>
      </w:r>
      <w:r>
        <w:rPr>
          <w:rFonts w:ascii="Arial" w:hAnsi="Arial" w:eastAsia="等线" w:cs="Arial"/>
          <w:sz w:val="22"/>
        </w:rPr>
        <w:t>：实现分拣、上架、拣货、盘点、复核等仓储作业的全流程移动端操作，作业数据实时回传，提升仓储作业灵活性与效率。</w:t>
      </w:r>
    </w:p>
    <w:p w14:paraId="0427190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司机端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小程序</w:t>
      </w:r>
      <w:bookmarkStart w:id="28" w:name="_GoBack"/>
      <w:bookmarkEnd w:id="28"/>
      <w:r>
        <w:rPr>
          <w:rFonts w:ascii="Arial" w:hAnsi="Arial" w:eastAsia="等线" w:cs="Arial"/>
          <w:sz w:val="22"/>
        </w:rPr>
        <w:t>：实现运输订单接收、导航、签收、异常上报全流程移动端闭环，满足司机日常作业全场景需求。</w:t>
      </w:r>
    </w:p>
    <w:p w14:paraId="493B589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精细化权限管控</w:t>
      </w:r>
      <w:r>
        <w:rPr>
          <w:rFonts w:ascii="Arial" w:hAnsi="Arial" w:eastAsia="等线" w:cs="Arial"/>
          <w:sz w:val="22"/>
        </w:rPr>
        <w:t>：基于RBAC角色访问模型，实现功能权限、数据权限的精细化配置，操作日志全记录，保障系统数据安全与操作合规。</w:t>
      </w:r>
    </w:p>
    <w:p w14:paraId="75EF06CB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▶ 城城通项目定制化规划</w:t>
      </w:r>
      <w:bookmarkEnd w:id="17"/>
    </w:p>
    <w:p w14:paraId="32632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结合城城通客户服务能力薄弱、供应链全链路可视化不足、数据资产沉淀缺失的痛点，核心规划包括：</w:t>
      </w:r>
    </w:p>
    <w:p w14:paraId="6AD6481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多角色协同门户</w:t>
      </w:r>
    </w:p>
    <w:p w14:paraId="1C9A059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货主门户：实现货主商品实时库存查看、订单全链路状态追踪、库龄与周转率分析、服务KPI达成情况查看、在线预约入库等协同功能，提升货主服务体验。</w:t>
      </w:r>
    </w:p>
    <w:p w14:paraId="13BADBE7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消费者门户：实现货物实时位置地图展示、配送全节点时间轴追踪、配送信息修改、在线客服对接等功能，满足To C订单的消费者服务需求。</w:t>
      </w:r>
    </w:p>
    <w:p w14:paraId="7C288C6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智能客服与异常协同中心</w:t>
      </w:r>
      <w:r>
        <w:rPr>
          <w:rFonts w:ascii="Arial" w:hAnsi="Arial" w:eastAsia="等线" w:cs="Arial"/>
          <w:sz w:val="22"/>
        </w:rPr>
        <w:t>：搭建全渠道客服接入体系，统一客服工作台；内置智能客服、工单全流程管理、知识库功能，系统监控到订单异常时自动创建工单并分配跟进，实现客户问题的快速响应与闭环解决。</w:t>
      </w:r>
    </w:p>
    <w:p w14:paraId="010DB37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供应链控制塔与运营驾驶舱</w:t>
      </w:r>
      <w:r>
        <w:rPr>
          <w:rFonts w:ascii="Arial" w:hAnsi="Arial" w:eastAsia="等线" w:cs="Arial"/>
          <w:sz w:val="22"/>
        </w:rPr>
        <w:t>：搭建供应链控制塔，实现订单履约全链路的统一可视化监控、智能预警与协同调度；面向管理层搭建运营驾驶舱，实时展示订单满足率、库存周转率、运输准点率、单位成本等核心运营KPI，为管理决策提供数据支撑。</w:t>
      </w:r>
    </w:p>
    <w:p w14:paraId="699E723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统一数据中台与安全体系</w:t>
      </w:r>
      <w:r>
        <w:rPr>
          <w:rFonts w:ascii="Arial" w:hAnsi="Arial" w:eastAsia="等线" w:cs="Arial"/>
          <w:sz w:val="22"/>
        </w:rPr>
        <w:t>：搭建统一数据中台，实现多系统数据的统一汇聚、清洗、治理与服务化输出，沉淀企业数据资产；建立完善的数据安全管理体系，实现权限管控、数据脱敏、全流程审计，满足数据安全合规要求。</w:t>
      </w:r>
    </w:p>
    <w:p w14:paraId="39BD50E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三、项目实施与落地保障</w:t>
      </w:r>
      <w:bookmarkEnd w:id="18"/>
    </w:p>
    <w:p w14:paraId="1BCBE2D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需求先行，边界清晰</w:t>
      </w:r>
      <w:r>
        <w:rPr>
          <w:rFonts w:ascii="Arial" w:hAnsi="Arial" w:eastAsia="等线" w:cs="Arial"/>
          <w:sz w:val="22"/>
        </w:rPr>
        <w:t>：通过全面的业务调研，梳理城城通全业务流程、岗位操作、核心痛点与需求，输出完整的业务蓝图与需求规格说明书，经双方确认后再启动开发，避免因需求模糊导致的项目范围蔓延与交付风险。</w:t>
      </w:r>
    </w:p>
    <w:p w14:paraId="2FCA5CD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分步实施，快速落地</w:t>
      </w:r>
      <w:r>
        <w:rPr>
          <w:rFonts w:ascii="Arial" w:hAnsi="Arial" w:eastAsia="等线" w:cs="Arial"/>
          <w:sz w:val="22"/>
        </w:rPr>
        <w:t>：采用“核心模块优先、分步迭代上线”的实施策略，优先落地订单、仓储、运输核心业务模块，快速实现业务全流程线上化，再迭代上线客户服务、财务一体化、数据中台等模块，保障项目快速见效。</w:t>
      </w:r>
    </w:p>
    <w:p w14:paraId="1F6F1CD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定制化适配，贴合业务</w:t>
      </w:r>
      <w:r>
        <w:rPr>
          <w:rFonts w:ascii="Arial" w:hAnsi="Arial" w:eastAsia="等线" w:cs="Arial"/>
          <w:sz w:val="22"/>
        </w:rPr>
        <w:t>：全程围绕城城通市场化转型的核心目标，以及酒水行业专属特性进行定制化开发，确保系统完全适配企业业务流程，而非让业务适配系统。</w:t>
      </w:r>
    </w:p>
    <w:p w14:paraId="3BA669F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全程陪跑，落地运营</w:t>
      </w:r>
      <w:r>
        <w:rPr>
          <w:rFonts w:ascii="Arial" w:hAnsi="Arial" w:eastAsia="等线" w:cs="Arial"/>
          <w:sz w:val="22"/>
        </w:rPr>
        <w:t>：项目上线后，提供全面的操作培训、上线陪跑、运维保障服务，确保各岗位人员能熟练使用系统，真正落地到日常业务中，发挥数字化价值。</w:t>
      </w:r>
    </w:p>
    <w:p w14:paraId="0B839F5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四、互动交流与需求调研</w:t>
      </w:r>
      <w:bookmarkEnd w:id="19"/>
    </w:p>
    <w:p w14:paraId="43BC4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是我们基于标杆项目实践，为城城通输出的系统建设整体规划。接下来，我们希望能与各位深入交流，全面了解城城通当前的业务流程、岗位操作、现有系统情况与核心痛点，进一步优化完善方案，输出更贴合企业实际需求的落地计划。</w:t>
      </w:r>
    </w:p>
    <w:p w14:paraId="33306E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E25DDC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城城通物流信息化建设项目业务调研问卷</w:t>
      </w:r>
      <w:bookmarkEnd w:id="20"/>
    </w:p>
    <w:p w14:paraId="52E4A0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尊敬的城城通项目负责人及业务团队：</w:t>
      </w:r>
    </w:p>
    <w:p w14:paraId="50AF3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您好！为全面了解贵司当前业务运营现状、核心痛点、信息化建设需求，为您输出更贴合实际、可落地的物流信息化系统建设方案，我们特制定本调研问卷，恳请您结合企业实际情况填写，感谢您的支持与配合！</w:t>
      </w:r>
    </w:p>
    <w:p w14:paraId="4FA3603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一、企业基本信息</w:t>
      </w:r>
      <w:bookmarkEnd w:id="21"/>
    </w:p>
    <w:p w14:paraId="4AD634B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贵司当前核心业务板块（可多选）：</w:t>
      </w:r>
    </w:p>
    <w:p w14:paraId="3FC3B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酒水仓储服务  □ 干线运输服务  □ 城市配送服务  □ 即时零售配送  □ 酒水贸易执行  □ 其他________</w:t>
      </w:r>
    </w:p>
    <w:p w14:paraId="7D715C3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贵司服务的客户类型：</w:t>
      </w:r>
    </w:p>
    <w:p w14:paraId="05799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纯To B（品牌方、经销商、企业客户等）  □ 纯To C（终端消费者）  □ To B+To C兼顾</w:t>
      </w:r>
    </w:p>
    <w:p w14:paraId="0E22780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贵司当前仓库布局：</w:t>
      </w:r>
    </w:p>
    <w:p w14:paraId="54477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单仓运营  □ 多仓运营，共____个仓，分布城市________</w:t>
      </w:r>
    </w:p>
    <w:p w14:paraId="6CCED4B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贵司自有/合作运力情况：</w:t>
      </w:r>
    </w:p>
    <w:p w14:paraId="5657C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纯自有车辆，共____台  □ 自有+合同车辆，自有____台，合同____台  □ 全外包承运商模式，合作承运商____家</w:t>
      </w:r>
    </w:p>
    <w:p w14:paraId="42B54BF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贵司当前信息化系统使用情况（可多选）：</w:t>
      </w:r>
    </w:p>
    <w:p w14:paraId="51E9E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集团ERP  □ 仓储管理系统（WMS）  □ 运输管理系统（TMS）  □ 订单管理系统（OMS）  □ 财务系统  □ 无成型信息化系统，以Excel/线下沟通为主  □ 其他________</w:t>
      </w:r>
    </w:p>
    <w:p w14:paraId="57C05201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二、订单管理模块（OMS）调研</w:t>
      </w:r>
      <w:bookmarkEnd w:id="22"/>
    </w:p>
    <w:p w14:paraId="1C7AAD1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贵司月均处理订单总量约____单，其中To B订单____单，To C订单____单；订单峰值出现在____时段。</w:t>
      </w:r>
    </w:p>
    <w:p w14:paraId="6E2516B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贵司订单主要来源渠道（可多选）：</w:t>
      </w:r>
    </w:p>
    <w:p w14:paraId="18BD9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集团ERP下发  □ 货主ERP系统对接  □ 客户Excel/邮件发送  □ 电商平台（天猫/京东/抖音等）  □ 即时零售平台（美团/京东到家等）  □ 线下手工录入  □ 其他________</w:t>
      </w:r>
    </w:p>
    <w:p w14:paraId="41AA4F0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贵司当前订单处理的全流程环节为：</w:t>
      </w:r>
      <w:r>
        <w:rPr>
          <w:rFonts w:ascii="Arial" w:hAnsi="Arial" w:eastAsia="等线" w:cs="Arial"/>
          <w:b/>
          <w:sz w:val="22"/>
        </w:rPr>
        <w:t>，其中人工参与的环节有</w:t>
      </w:r>
      <w:r>
        <w:rPr>
          <w:rFonts w:ascii="Arial" w:hAnsi="Arial" w:eastAsia="等线" w:cs="Arial"/>
          <w:sz w:val="22"/>
        </w:rPr>
        <w:t>。</w:t>
      </w:r>
    </w:p>
    <w:p w14:paraId="46C3FE7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贵司当前订单处理中，常见的异常情况有哪些（可多选）：</w:t>
      </w:r>
    </w:p>
    <w:p w14:paraId="59170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收货地址不完整/不规范  □ SKU信息缺失/错误  □ 联系方式无效  □ 订单商品库存不足  □ 客户超授信/超期欠款  □ 其他________</w:t>
      </w:r>
    </w:p>
    <w:p w14:paraId="2BBC92C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上述异常订单占总订单量的比例约为____%，当前处理方式为________，处理单条异常订单平均耗时约____分钟。</w:t>
      </w:r>
    </w:p>
    <w:p w14:paraId="364B594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贵司是否存在多货主服务需求？□ 是 □ 否；若是，货主数量约____家，不同货主的订单规则、计价规则是否存在差异？□ 是 □ 否</w:t>
      </w:r>
    </w:p>
    <w:p w14:paraId="70664C7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贵司当前订单拆分、分仓路由的规则是________，由____岗位负责执行，单天处理耗时约____小时。</w:t>
      </w:r>
    </w:p>
    <w:p w14:paraId="0F09B85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贵司订单管理环节的核心痛点与核心需求是：________</w:t>
      </w:r>
    </w:p>
    <w:p w14:paraId="0E68101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三、仓储管理模块（WMS）调研</w:t>
      </w:r>
      <w:bookmarkEnd w:id="23"/>
    </w:p>
    <w:p w14:paraId="3E0F10A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贵司单仓月均出入库单量约____单，月均处理SKU数量约____个，其中酒水类SKU占比____%。</w:t>
      </w:r>
    </w:p>
    <w:p w14:paraId="6DF5602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贵司当前仓储作业环节，哪些仍使用纸质单据流转（可多选）：</w:t>
      </w:r>
    </w:p>
    <w:p w14:paraId="78935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收货入库  □ 上架  □ 拣选  □ 复核  □ 出库交接  □ 盘点  □ 全流程均已无纸化  □ 其他________</w:t>
      </w:r>
    </w:p>
    <w:p w14:paraId="74F2E82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贵司当前仓储作业是否使用智能终端（PDA/手持扫码设备）？□ 全面使用 □ 部分环节使用 □ 未使用</w:t>
      </w:r>
    </w:p>
    <w:p w14:paraId="5BB37AC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贵司针对酒水商品，是否有以下管理需求（可多选）：</w:t>
      </w:r>
    </w:p>
    <w:p w14:paraId="15413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批次全链路追溯  □ 效期管理与临期预警  □ 温湿度全程监控  □ 防伪溯源  □ 易碎品作业规范管控  □ 整箱/拆零作业管理  □ 其他________</w:t>
      </w:r>
    </w:p>
    <w:p w14:paraId="69CD0DA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贵司当前拣货作业模式为________，是否有路径优化相关规划？□ 是 □ 否</w:t>
      </w:r>
    </w:p>
    <w:p w14:paraId="668CD88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贵司仓库是否存在多货主存储需求？□ 是 □ 否；若是，是否需要货主间数据、流程、计费的逻辑隔离？□ 是 □ 否</w:t>
      </w:r>
    </w:p>
    <w:p w14:paraId="422C7A7C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贵司当前库存盘点模式为____，盘点周期为____，库存账实不符率约为____%。</w:t>
      </w:r>
    </w:p>
    <w:p w14:paraId="671FD06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贵司是否有逆向物流（退货）管理需求？□ 是 □ 否；若是，当前退货处理流程为________，核心痛点为________。</w:t>
      </w:r>
    </w:p>
    <w:p w14:paraId="301CC44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贵司仓储人员绩效考核模式为________，当前绩效数据统计方式为□ 系统自动采集 □ 人工统计汇总，统计周期为____。</w:t>
      </w:r>
    </w:p>
    <w:p w14:paraId="20EACED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贵司仓储管理环节的核心痛点与核心需求是：________</w:t>
      </w:r>
    </w:p>
    <w:p w14:paraId="003B524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四、运输配送模块（TMS）调研</w:t>
      </w:r>
      <w:bookmarkEnd w:id="24"/>
    </w:p>
    <w:p w14:paraId="0BE4E25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贵司月均运输配送单量约____单，其中干线运输____单，城市配送____单，即时配送____单。</w:t>
      </w:r>
    </w:p>
    <w:p w14:paraId="299188B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贵司当前运输调度排线模式为□ 人工经验调度 □ 系统辅助调度，单天调度排线耗时约____小时，负责岗位为____。</w:t>
      </w:r>
    </w:p>
    <w:p w14:paraId="4DD8B4A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贵司当前车辆平均装载率约为____%，空驶率约为____%，运输准点率约为____%，货损率约为____%。</w:t>
      </w:r>
    </w:p>
    <w:p w14:paraId="79A2CE4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贵司针对高端酒水运输，是否有以下需求（可多选）：</w:t>
      </w:r>
    </w:p>
    <w:p w14:paraId="2FF4B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车厢温湿度全程监控与报警  □ 运输全环节数据上链溯源  □ 运输轨迹全程可视化  □ 电子围栏节点管控  □ 其他________</w:t>
      </w:r>
    </w:p>
    <w:p w14:paraId="49B7E0DE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贵司当前在途运输监控方式为________，异常情况（路况延误、货损、温湿度超限等）的响应流程为________。</w:t>
      </w:r>
    </w:p>
    <w:p w14:paraId="5A7CA4B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贵司司机日常作业是否使用移动端APP？□ 全面使用 □ 部分使用 □ 未使用；若是，已实现的功能有________。</w:t>
      </w:r>
    </w:p>
    <w:p w14:paraId="55739EB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贵司末端交付签收模式为□ 纸质签收 □ 电子签收 □ 混合模式，是否需要签收凭证、异常情况拍照上传存档？□ 是 □ 否</w:t>
      </w:r>
    </w:p>
    <w:p w14:paraId="3EEAE7F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贵司承运商/司机的KPI考核指标有哪些？________，考核数据统计方式为□ 系统自动采集 □ 人工统计，统计周期为____。</w:t>
      </w:r>
    </w:p>
    <w:p w14:paraId="222F498A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贵司运输配送环节的核心痛点与核心需求是：________</w:t>
      </w:r>
    </w:p>
    <w:p w14:paraId="6EAA1F7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五、财务结算模块调研</w:t>
      </w:r>
      <w:bookmarkEnd w:id="25"/>
    </w:p>
    <w:p w14:paraId="0DD612F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贵司当前与客户/承运商的结算周期为□ 日结 □ 周结 □ 月结 □ 其他________。</w:t>
      </w:r>
    </w:p>
    <w:p w14:paraId="2EC0D7E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贵司当前费用结算（仓储费、运输费、服务费等）的核算方式为□ 系统自动核算 □ Excel人工核算，单周期对账结算耗时约____个工作日。</w:t>
      </w:r>
    </w:p>
    <w:p w14:paraId="09CAFA0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贵司是否存在不同客户/承运商差异化计费规则的需求？□ 是 □ 否；若是，计费规则的核心差异维度有哪些？________</w:t>
      </w:r>
    </w:p>
    <w:p w14:paraId="5FBD96E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贵司当前业务系统与财务系统是否打通？□ 深度打通，数据自动同步 □ 部分打通，需人工补录 □ 完全独立，人工核对录入</w:t>
      </w:r>
    </w:p>
    <w:p w14:paraId="6746D1B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贵司当前成本核算颗粒度为□ 按单仓/单月汇总 □ 按客户维度核算 □ 按订单维度核算 □ 按SKU/线路维度精细化核算</w:t>
      </w:r>
    </w:p>
    <w:p w14:paraId="24B3F54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贵司是否需要实现销售订单与客户应收账款、授信额度的联动管控（超欠款/超授信自动拦截发货）？□ 是 □ 否</w:t>
      </w:r>
    </w:p>
    <w:p w14:paraId="11F5E30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贵司财务结算环节的核心痛点与核心需求是：________</w:t>
      </w:r>
    </w:p>
    <w:p w14:paraId="7C87F58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六、客户服务与数据管理模块调研</w:t>
      </w:r>
      <w:bookmarkEnd w:id="26"/>
    </w:p>
    <w:p w14:paraId="5521F93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贵司当前是否有面向货主/客户的统一服务入口？□ 有 □ 无；若是，已实现的功能有________。</w:t>
      </w:r>
    </w:p>
    <w:p w14:paraId="698E5EDE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贵司客户咨询/投诉的主要渠道有________，平均响应时长约____，问题解决周期约____，是否有工单闭环管理体系？□ 有 □ 无。</w:t>
      </w:r>
    </w:p>
    <w:p w14:paraId="38A56F00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贵司是否需要面向终端消费者提供货物轨迹查询、配送节点通知等服务？□ 是 □ 否</w:t>
      </w:r>
    </w:p>
    <w:p w14:paraId="1367D74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贵司当前核心运营数据（订单量、库存周转、准点率、成本等）的统计方式为□ 系统自动生成报表 □ 人工Excel汇总，统计周期为____。</w:t>
      </w:r>
    </w:p>
    <w:p w14:paraId="7013BF3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贵司是否需要搭建管理层运营驾驶舱，实现核心KPI实时可视化监控？□ 是 □ 否</w:t>
      </w:r>
    </w:p>
    <w:p w14:paraId="186B012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贵司在客户服务与数据管理环节的核心痛点与核心需求是：________</w:t>
      </w:r>
    </w:p>
    <w:p w14:paraId="6C7FB8DB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七、项目整体需求与期望</w:t>
      </w:r>
      <w:bookmarkEnd w:id="27"/>
    </w:p>
    <w:p w14:paraId="0AD1116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贵司本次信息化建设的核心目标是（可多选）：</w:t>
      </w:r>
    </w:p>
    <w:p w14:paraId="74EE7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实现从内部物流向市场化物流企业的转型  □ 实现业务全流程数字化闭环，消除线下操作断点</w:t>
      </w:r>
    </w:p>
    <w:p w14:paraId="207F6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提升仓储/运输作业效率，降低运营成本  □ 满足酒水行业精细化管理与合规要求</w:t>
      </w:r>
    </w:p>
    <w:p w14:paraId="5A80B5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提升客户服务体验与市场竞争力  □ 实现业财一体化，提升财务核算与成本管控能力</w:t>
      </w:r>
    </w:p>
    <w:p w14:paraId="4D2F34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搭建数据体系，实现数据驱动决策  □ 其他________</w:t>
      </w:r>
    </w:p>
    <w:p w14:paraId="3E9E6CD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贵司对本次项目的上线周期期望：____个月内完成核心模块上线，____个月内完成全模块落地。</w:t>
      </w:r>
    </w:p>
    <w:p w14:paraId="6B8B2AD6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贵司是否接受“分步实施、迭代上线”的项目落地模式？□ 是 □ 否</w:t>
      </w:r>
    </w:p>
    <w:p w14:paraId="7645D4F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贵司对本次信息化系统建设，还有其他补充需求、建议或关注重点：________</w:t>
      </w:r>
    </w:p>
    <w:p w14:paraId="78FD2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问卷填写完成日期：____年____月____日</w:t>
      </w:r>
    </w:p>
    <w:p w14:paraId="0C13B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填写人：________</w:t>
      </w:r>
    </w:p>
    <w:p w14:paraId="17BBD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联系电话：________</w:t>
      </w:r>
    </w:p>
    <w:p w14:paraId="26E8E1C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BFF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605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0CEF100B"/>
    <w:multiLevelType w:val="singleLevel"/>
    <w:tmpl w:val="0CEF10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0F9F9CCA"/>
    <w:multiLevelType w:val="singleLevel"/>
    <w:tmpl w:val="0F9F9CC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5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1450273B"/>
    <w:multiLevelType w:val="singleLevel"/>
    <w:tmpl w:val="145027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23E97754"/>
    <w:multiLevelType w:val="singleLevel"/>
    <w:tmpl w:val="23E97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2F2D79CE"/>
    <w:multiLevelType w:val="singleLevel"/>
    <w:tmpl w:val="2F2D79C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7">
    <w:nsid w:val="30A0AC00"/>
    <w:multiLevelType w:val="singleLevel"/>
    <w:tmpl w:val="30A0AC0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8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3B8127DF"/>
    <w:multiLevelType w:val="singleLevel"/>
    <w:tmpl w:val="3B8127D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4">
    <w:nsid w:val="40B249F9"/>
    <w:multiLevelType w:val="singleLevel"/>
    <w:tmpl w:val="40B249F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5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2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77633216"/>
    <w:multiLevelType w:val="singleLevel"/>
    <w:tmpl w:val="7763321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32"/>
  </w:num>
  <w:num w:numId="3">
    <w:abstractNumId w:val="81"/>
  </w:num>
  <w:num w:numId="4">
    <w:abstractNumId w:val="28"/>
  </w:num>
  <w:num w:numId="5">
    <w:abstractNumId w:val="20"/>
  </w:num>
  <w:num w:numId="6">
    <w:abstractNumId w:val="50"/>
  </w:num>
  <w:num w:numId="7">
    <w:abstractNumId w:val="64"/>
  </w:num>
  <w:num w:numId="8">
    <w:abstractNumId w:val="91"/>
  </w:num>
  <w:num w:numId="9">
    <w:abstractNumId w:val="48"/>
  </w:num>
  <w:num w:numId="10">
    <w:abstractNumId w:val="7"/>
  </w:num>
  <w:num w:numId="11">
    <w:abstractNumId w:val="65"/>
  </w:num>
  <w:num w:numId="12">
    <w:abstractNumId w:val="83"/>
  </w:num>
  <w:num w:numId="13">
    <w:abstractNumId w:val="31"/>
  </w:num>
  <w:num w:numId="14">
    <w:abstractNumId w:val="78"/>
  </w:num>
  <w:num w:numId="15">
    <w:abstractNumId w:val="42"/>
  </w:num>
  <w:num w:numId="16">
    <w:abstractNumId w:val="63"/>
  </w:num>
  <w:num w:numId="17">
    <w:abstractNumId w:val="37"/>
  </w:num>
  <w:num w:numId="18">
    <w:abstractNumId w:val="35"/>
  </w:num>
  <w:num w:numId="19">
    <w:abstractNumId w:val="11"/>
  </w:num>
  <w:num w:numId="20">
    <w:abstractNumId w:val="76"/>
  </w:num>
  <w:num w:numId="21">
    <w:abstractNumId w:val="86"/>
  </w:num>
  <w:num w:numId="22">
    <w:abstractNumId w:val="53"/>
  </w:num>
  <w:num w:numId="23">
    <w:abstractNumId w:val="75"/>
  </w:num>
  <w:num w:numId="24">
    <w:abstractNumId w:val="17"/>
  </w:num>
  <w:num w:numId="25">
    <w:abstractNumId w:val="96"/>
  </w:num>
  <w:num w:numId="26">
    <w:abstractNumId w:val="94"/>
  </w:num>
  <w:num w:numId="27">
    <w:abstractNumId w:val="27"/>
  </w:num>
  <w:num w:numId="28">
    <w:abstractNumId w:val="87"/>
  </w:num>
  <w:num w:numId="29">
    <w:abstractNumId w:val="8"/>
  </w:num>
  <w:num w:numId="30">
    <w:abstractNumId w:val="72"/>
  </w:num>
  <w:num w:numId="31">
    <w:abstractNumId w:val="3"/>
  </w:num>
  <w:num w:numId="32">
    <w:abstractNumId w:val="80"/>
  </w:num>
  <w:num w:numId="33">
    <w:abstractNumId w:val="97"/>
  </w:num>
  <w:num w:numId="34">
    <w:abstractNumId w:val="1"/>
  </w:num>
  <w:num w:numId="35">
    <w:abstractNumId w:val="62"/>
  </w:num>
  <w:num w:numId="36">
    <w:abstractNumId w:val="79"/>
  </w:num>
  <w:num w:numId="37">
    <w:abstractNumId w:val="45"/>
  </w:num>
  <w:num w:numId="38">
    <w:abstractNumId w:val="38"/>
  </w:num>
  <w:num w:numId="39">
    <w:abstractNumId w:val="68"/>
  </w:num>
  <w:num w:numId="40">
    <w:abstractNumId w:val="95"/>
  </w:num>
  <w:num w:numId="41">
    <w:abstractNumId w:val="23"/>
  </w:num>
  <w:num w:numId="42">
    <w:abstractNumId w:val="5"/>
  </w:num>
  <w:num w:numId="43">
    <w:abstractNumId w:val="22"/>
  </w:num>
  <w:num w:numId="44">
    <w:abstractNumId w:val="84"/>
  </w:num>
  <w:num w:numId="45">
    <w:abstractNumId w:val="2"/>
  </w:num>
  <w:num w:numId="46">
    <w:abstractNumId w:val="58"/>
  </w:num>
  <w:num w:numId="47">
    <w:abstractNumId w:val="4"/>
  </w:num>
  <w:num w:numId="48">
    <w:abstractNumId w:val="85"/>
  </w:num>
  <w:num w:numId="49">
    <w:abstractNumId w:val="92"/>
  </w:num>
  <w:num w:numId="50">
    <w:abstractNumId w:val="77"/>
  </w:num>
  <w:num w:numId="51">
    <w:abstractNumId w:val="69"/>
  </w:num>
  <w:num w:numId="52">
    <w:abstractNumId w:val="88"/>
  </w:num>
  <w:num w:numId="53">
    <w:abstractNumId w:val="51"/>
  </w:num>
  <w:num w:numId="54">
    <w:abstractNumId w:val="52"/>
  </w:num>
  <w:num w:numId="55">
    <w:abstractNumId w:val="34"/>
  </w:num>
  <w:num w:numId="56">
    <w:abstractNumId w:val="70"/>
  </w:num>
  <w:num w:numId="57">
    <w:abstractNumId w:val="60"/>
  </w:num>
  <w:num w:numId="58">
    <w:abstractNumId w:val="41"/>
  </w:num>
  <w:num w:numId="59">
    <w:abstractNumId w:val="61"/>
  </w:num>
  <w:num w:numId="60">
    <w:abstractNumId w:val="19"/>
  </w:num>
  <w:num w:numId="61">
    <w:abstractNumId w:val="74"/>
  </w:num>
  <w:num w:numId="62">
    <w:abstractNumId w:val="54"/>
  </w:num>
  <w:num w:numId="63">
    <w:abstractNumId w:val="71"/>
  </w:num>
  <w:num w:numId="64">
    <w:abstractNumId w:val="49"/>
  </w:num>
  <w:num w:numId="65">
    <w:abstractNumId w:val="29"/>
  </w:num>
  <w:num w:numId="66">
    <w:abstractNumId w:val="55"/>
  </w:num>
  <w:num w:numId="67">
    <w:abstractNumId w:val="18"/>
  </w:num>
  <w:num w:numId="68">
    <w:abstractNumId w:val="73"/>
  </w:num>
  <w:num w:numId="69">
    <w:abstractNumId w:val="14"/>
  </w:num>
  <w:num w:numId="70">
    <w:abstractNumId w:val="44"/>
  </w:num>
  <w:num w:numId="71">
    <w:abstractNumId w:val="67"/>
  </w:num>
  <w:num w:numId="72">
    <w:abstractNumId w:val="46"/>
  </w:num>
  <w:num w:numId="73">
    <w:abstractNumId w:val="57"/>
  </w:num>
  <w:num w:numId="74">
    <w:abstractNumId w:val="90"/>
  </w:num>
  <w:num w:numId="75">
    <w:abstractNumId w:val="39"/>
  </w:num>
  <w:num w:numId="76">
    <w:abstractNumId w:val="30"/>
  </w:num>
  <w:num w:numId="77">
    <w:abstractNumId w:val="13"/>
  </w:num>
  <w:num w:numId="78">
    <w:abstractNumId w:val="93"/>
  </w:num>
  <w:num w:numId="79">
    <w:abstractNumId w:val="36"/>
  </w:num>
  <w:num w:numId="80">
    <w:abstractNumId w:val="21"/>
  </w:num>
  <w:num w:numId="81">
    <w:abstractNumId w:val="66"/>
  </w:num>
  <w:num w:numId="82">
    <w:abstractNumId w:val="40"/>
  </w:num>
  <w:num w:numId="83">
    <w:abstractNumId w:val="10"/>
  </w:num>
  <w:num w:numId="84">
    <w:abstractNumId w:val="82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59"/>
  </w:num>
  <w:num w:numId="92">
    <w:abstractNumId w:val="26"/>
  </w:num>
  <w:num w:numId="93">
    <w:abstractNumId w:val="56"/>
  </w:num>
  <w:num w:numId="94">
    <w:abstractNumId w:val="33"/>
  </w:num>
  <w:num w:numId="95">
    <w:abstractNumId w:val="89"/>
  </w:num>
  <w:num w:numId="96">
    <w:abstractNumId w:val="0"/>
  </w:num>
  <w:num w:numId="97">
    <w:abstractNumId w:val="24"/>
  </w:num>
  <w:num w:numId="9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9D5BB3"/>
    <w:rsid w:val="23CE0398"/>
    <w:rsid w:val="25DC58BE"/>
    <w:rsid w:val="3D511BC4"/>
    <w:rsid w:val="3DAB385E"/>
    <w:rsid w:val="42C41750"/>
    <w:rsid w:val="4A042BE1"/>
    <w:rsid w:val="4B5333AE"/>
    <w:rsid w:val="772E36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7591</Words>
  <Characters>8089</Characters>
  <TotalTime>4</TotalTime>
  <ScaleCrop>false</ScaleCrop>
  <LinksUpToDate>false</LinksUpToDate>
  <CharactersWithSpaces>8358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2026-03-07T03:02:00Z</dcterms:created>
  <dc:creator>Apache POI</dc:creator>
  <cp:lastModifiedBy>2014晓风</cp:lastModifiedBy>
  <dcterms:modified xsi:type="dcterms:W3CDTF">2026-03-07T04:47:38Z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eyJoZGlkIjoiYjJjOTQxYzhjODMyMDAzZmE0MDJkMWFkNmJlNDkwYTUiLCJ1c2VySWQiOiI0MDAwNzI1NTQifQ==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AF43194A06174B579B3D33E4AEC78ED4_12</vt:lpwstr>
  </property>
</Properties>
</file>