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3366"/>
          <w:sz w:val="44"/>
        </w:rPr>
        <w:t>类 libtv 可视化 AI 工作流平台 - 架构方案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一、核心模块划分</w:t>
      </w:r>
    </w:p>
    <w:p>
      <w:pPr>
        <w:pStyle w:val="Heading2"/>
      </w:pPr>
      <w:r>
        <w:rPr>
          <w:rFonts w:ascii="Microsoft YaHei" w:hAnsi="Microsoft YaHei" w:eastAsia="Microsoft YaHei"/>
        </w:rPr>
        <w:t>1.1 前端模块（最复杂）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4535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功能描述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技术难度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无限画布引擎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缩放/平移/网格/坐标系统/性能优化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节点编辑器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节点拖拽/连接线/端口匹配/数据流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5种基础节点组件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文本/图片/视频/音频/脚本节点的UI与交互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工作流执行引擎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拓扑排序/DAG执行/状态管理/断点调试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模板管理系统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保存/加载/分享/版本控制/导入导出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AI 对话面板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与各节点联动的 Chat 界面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资源管理器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图片/视频/音频素材库管理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后端模块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4535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功能描述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技术难度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API Gateway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统一入口/鉴权/限流/日志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工作流服务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解析DAG/调度执行/节点编排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AI 服务层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接入大模型(文本/图像/视频/音频)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文件存储服务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OSS/CDN/缩略图生成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用户体系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注册登录/OAuth/权限/RBAC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模板市场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公开模板/收藏/评分/搜索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计费系统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积分/套餐/调用统计/账单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后台管理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用户管理/内容审核/数据看板/运营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⭐⭐⭐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基础设施架构</w:t>
      </w:r>
    </w:p>
    <w:p>
      <w:r>
        <w:t>整体基础设施架构如下：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┌─────────────────────────────────────────┐</w:t>
        <w:br/>
        <w:t>│              CDN (静态资源)              │</w:t>
        <w:br/>
        <w:t>├─────────────────────────────────────────┤</w:t>
        <w:br/>
        <w:t>│         API Gateway (Kong/Nginx)        │</w:t>
        <w:br/>
        <w:t>├──────┬──────┬──────┬──────┬─────────────┤</w:t>
        <w:br/>
        <w:t>│ 用户  │ 工作 │ AI   │ 文件 │ 模板/计费    │</w:t>
        <w:br/>
        <w:t>│ 服务  │ 流服 │ 服务 │ 存储 │ 服务         │</w:t>
        <w:br/>
        <w:t>│      │ 务   │ 层   │ 服务 │              │</w:t>
        <w:br/>
        <w:t>├──────┴──────┴──────┴──────┴─────────────┤</w:t>
        <w:br/>
        <w:t>│     PostgreSQL (主库) + Redis (缓存)     │</w:t>
        <w:br/>
        <w:t>├─────────────────────────────────────────┤</w:t>
        <w:br/>
        <w:t>│       MinIO/Aliyun OSS (对象存储)        │</w:t>
        <w:br/>
        <w:t>├─────────────────────────────────────────┤</w:t>
        <w:br/>
        <w:t>│   消息队列 (RabbitMQ/Kafka) 异步任务     │</w:t>
        <w:br/>
        <w:t>└─────────────────────────────────────────┘</w:t>
        <w:br/>
      </w:r>
    </w:p>
    <w:p>
      <w:pPr>
        <w:pStyle w:val="Heading1"/>
      </w:pPr>
      <w:r>
        <w:rPr>
          <w:rFonts w:ascii="Microsoft YaHei" w:hAnsi="Microsoft YaHei" w:eastAsia="Microsoft YaHei"/>
        </w:rPr>
        <w:t>二、技术栈推荐</w:t>
      </w:r>
    </w:p>
    <w:p>
      <w:pPr>
        <w:pStyle w:val="Heading2"/>
      </w:pPr>
      <w:r>
        <w:rPr>
          <w:rFonts w:ascii="Microsoft YaHei" w:hAnsi="Microsoft YaHei" w:eastAsia="Microsoft YaHei"/>
        </w:rPr>
        <w:t>2.1 前端技术栈（关键决策）</w:t>
      </w:r>
    </w:p>
    <w:p>
      <w:r>
        <w:rPr>
          <w:b/>
        </w:rPr>
        <w:t xml:space="preserve">• 框架: </w:t>
      </w:r>
      <w:r>
        <w:t>React 18 + TypeScript</w:t>
      </w:r>
    </w:p>
    <w:p>
      <w:r>
        <w:rPr>
          <w:b/>
        </w:rPr>
        <w:t xml:space="preserve">• 画布引擎: </w:t>
      </w:r>
      <w:r>
        <w:t>@xyflow/react (原 ReactFlow) 或 自研基于 Fabric.js</w:t>
      </w:r>
    </w:p>
    <w:p>
      <w:r>
        <w:rPr>
          <w:b/>
        </w:rPr>
        <w:t xml:space="preserve">• 状态管理: </w:t>
      </w:r>
      <w:r>
        <w:t>Zustand + Immer</w:t>
      </w:r>
    </w:p>
    <w:p>
      <w:r>
        <w:rPr>
          <w:b/>
        </w:rPr>
        <w:t xml:space="preserve">• UI组件: </w:t>
      </w:r>
      <w:r>
        <w:t>Ant Design / Shadcn/ui</w:t>
      </w:r>
    </w:p>
    <w:p>
      <w:r>
        <w:rPr>
          <w:b/>
        </w:rPr>
        <w:t xml:space="preserve">• 实时协作: </w:t>
      </w:r>
      <w:r>
        <w:t>Yjs (CRDT) + WebSocket</w:t>
      </w:r>
    </w:p>
    <w:p>
      <w:r>
        <w:rPr>
          <w:b/>
        </w:rPr>
        <w:t xml:space="preserve">注意: </w:t>
      </w:r>
      <w:r>
        <w:rPr>
          <w:i/>
        </w:rPr>
        <w:t>无限画布+节点编辑器是整个项目的灵魂，建议优先选型。@xyflow/react 成熟但定制有上限；自研 Fabric.js 方案灵活度更高。</w:t>
      </w:r>
    </w:p>
    <w:p>
      <w:pPr>
        <w:pStyle w:val="Heading2"/>
      </w:pPr>
      <w:r>
        <w:rPr>
          <w:rFonts w:ascii="Microsoft YaHei" w:hAnsi="Microsoft YaHei" w:eastAsia="Microsoft YaHei"/>
        </w:rPr>
        <w:t>2.2 后端技术栈</w:t>
      </w:r>
    </w:p>
    <w:p>
      <w:r>
        <w:rPr>
          <w:b/>
        </w:rPr>
        <w:t xml:space="preserve">• 语言: </w:t>
      </w:r>
      <w:r>
        <w:t>Go (性能优势) 或 Node.js/TypeScript (全栈统一)</w:t>
      </w:r>
    </w:p>
    <w:p>
      <w:r>
        <w:rPr>
          <w:b/>
        </w:rPr>
        <w:t xml:space="preserve">• 框架: </w:t>
      </w:r>
      <w:r>
        <w:t>Gin (Go) / NestJS (Node)</w:t>
      </w:r>
    </w:p>
    <w:p>
      <w:r>
        <w:rPr>
          <w:b/>
        </w:rPr>
        <w:t xml:space="preserve">• 数据库: </w:t>
      </w:r>
      <w:r>
        <w:t>PostgreSQL (关系数据) + Redis (缓存/会话)</w:t>
      </w:r>
    </w:p>
    <w:p>
      <w:r>
        <w:rPr>
          <w:b/>
        </w:rPr>
        <w:t xml:space="preserve">• ORM: </w:t>
      </w:r>
      <w:r>
        <w:t>GORM / Prisma / TypeORM</w:t>
      </w:r>
    </w:p>
    <w:p>
      <w:r>
        <w:rPr>
          <w:b/>
        </w:rPr>
        <w:t xml:space="preserve">• 消息队列: </w:t>
      </w:r>
      <w:r>
        <w:t>RabbitMQ / Redis Stream</w:t>
      </w:r>
    </w:p>
    <w:p>
      <w:pPr>
        <w:pStyle w:val="Heading2"/>
      </w:pPr>
      <w:r>
        <w:rPr>
          <w:rFonts w:ascii="Microsoft YaHei" w:hAnsi="Microsoft YaHei" w:eastAsia="Microsoft YaHei"/>
        </w:rPr>
        <w:t>2.3 AI 能力接入</w:t>
      </w:r>
    </w:p>
    <w:p>
      <w:r>
        <w:rPr>
          <w:b/>
        </w:rPr>
        <w:t xml:space="preserve">• 文本生成: </w:t>
      </w:r>
      <w:r>
        <w:t>OpenAI / Claude / 国产大模型</w:t>
      </w:r>
    </w:p>
    <w:p>
      <w:r>
        <w:rPr>
          <w:b/>
        </w:rPr>
        <w:t xml:space="preserve">• 图像生成: </w:t>
      </w:r>
      <w:r>
        <w:t>Stable Diffusion / Midjourney API / DALL-E</w:t>
      </w:r>
    </w:p>
    <w:p>
      <w:r>
        <w:rPr>
          <w:b/>
        </w:rPr>
        <w:t xml:space="preserve">• 视频生成: </w:t>
      </w:r>
      <w:r>
        <w:t>Runway / Pika / Sora API / 可灵</w:t>
      </w:r>
    </w:p>
    <w:p>
      <w:r>
        <w:rPr>
          <w:b/>
        </w:rPr>
        <w:t xml:space="preserve">• 语音合成: </w:t>
      </w:r>
      <w:r>
        <w:t>TTS API (Azure/阿里云)</w:t>
      </w:r>
    </w:p>
    <w:p>
      <w:pPr>
        <w:pStyle w:val="Heading1"/>
      </w:pPr>
      <w:r>
        <w:rPr>
          <w:rFonts w:ascii="Microsoft YaHei" w:hAnsi="Microsoft YaHei" w:eastAsia="Microsoft YaHei"/>
        </w:rPr>
        <w:t>三、人力投入估算</w:t>
      </w:r>
    </w:p>
    <w:p>
      <w:pPr>
        <w:pStyle w:val="Heading2"/>
      </w:pPr>
      <w:r>
        <w:rPr>
          <w:rFonts w:ascii="Microsoft YaHei" w:hAnsi="Microsoft YaHei" w:eastAsia="Microsoft YaHei"/>
        </w:rPr>
        <w:t>3.1 团队配置（MVP阶段）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人数</w:t>
            </w:r>
          </w:p>
        </w:tc>
        <w:tc>
          <w:tcPr>
            <w:tcW w:type="dxa" w:w="5669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主要职责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前端负责人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架构设计、画布引擎核心、技术攻关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高级前端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2人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节点组件、工作流UI、模板功能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后端负责人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架构设计、工作流引擎、AI集成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高级后端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2人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API开发、数据库设计、文件服务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全栈/运维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DevOps、部署、后台管理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产品经理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需求梳理、交互设计、用户体验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UI设计师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视觉设计、节点样式、品牌调性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测试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  <w:t>功能测试、性能测试（可后期加入）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合计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10人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开发周期规划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时间</w:t>
            </w:r>
          </w:p>
        </w:tc>
        <w:tc>
          <w:tcPr>
            <w:tcW w:type="dxa" w:w="6803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产出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Phase 0: 技术预研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2-4周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画布引擎POC、AI接口验证、技术选型确定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Phase 1: MVP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3-4个月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无限画布 + 5种节点 + 基础工作流执行 + 用户系统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Phase 2: 完善期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2-3个月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模板系统、后台管理、计费、性能优化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Phase 3: 迭代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持续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协作功能、更多节点类型、移动端适配</w:t>
            </w:r>
          </w:p>
        </w:tc>
      </w:tr>
    </w:tbl>
    <w:p/>
    <w:p>
      <w:r>
        <w:rPr>
          <w:b/>
        </w:rPr>
        <w:t>MVP 可用时间：约 4-5 个月</w:t>
      </w:r>
    </w:p>
    <w:p>
      <w:pPr>
        <w:pStyle w:val="Heading1"/>
      </w:pPr>
      <w:r>
        <w:rPr>
          <w:rFonts w:ascii="Microsoft YaHei" w:hAnsi="Microsoft YaHei" w:eastAsia="Microsoft YaHei"/>
        </w:rPr>
        <w:t>四、成本估算（人民币）</w:t>
      </w:r>
    </w:p>
    <w:p>
      <w:pPr>
        <w:pStyle w:val="Heading2"/>
      </w:pPr>
      <w:r>
        <w:rPr>
          <w:rFonts w:ascii="Microsoft YaHei" w:hAnsi="Microsoft YaHei" w:eastAsia="Microsoft YaHei"/>
        </w:rPr>
        <w:t>4.1 人力成本（按6个月MVP计算）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月薪范围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人数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6个月成本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前端负责人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35K-50K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21万-30万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高级前端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20K-30K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24万-36万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后端负责人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35K-50K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21万-30万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高级后端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20K-30K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24万-36万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全栈/运维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18K-25K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10.8万-15万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产品经理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18K-25K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10.8万-15万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UI设计师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12K-20K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7.2万-12万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测试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  <w:t>10K-15K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6万-9万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小计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</w:rPr>
              <w:t>10人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124.8万-183万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基础设施成本（月费）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月费用</w:t>
            </w:r>
          </w:p>
        </w:tc>
        <w:tc>
          <w:tcPr>
            <w:tcW w:type="dxa" w:w="4535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云服务器 (ECS)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3000-8000元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应用服务器集群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数据库 (RDS)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2000-5000元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PostgreSQL 主从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Redis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500-2000元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缓存服务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对象存储 (OSS)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1000-5000元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按量付费，初期低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CDN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500-3000元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加速分发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AI API 调用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5000-50000元+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  <w:t>最大变量，按调用量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域名/SSL/其他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200-500元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</w:rPr>
              <w:t>月总计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~1.2万-7.4万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总成本汇总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3402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金额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人力成本（6个月）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125万 - 183万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基础设施（6个月）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7万 - 44万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硬件/软件授权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2万 - 5万（设计工具、IDE等）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不可预见（10%）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13万 - 23万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MVP总预算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147万 - 255万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完整产品（含迭代）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</w:rPr>
              <w:t>250万 - 400万+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五、风险与建议</w:t>
      </w:r>
    </w:p>
    <w:p>
      <w:pPr>
        <w:pStyle w:val="Heading2"/>
      </w:pPr>
      <w:r>
        <w:rPr>
          <w:rFonts w:ascii="Microsoft YaHei" w:hAnsi="Microsoft YaHei" w:eastAsia="Microsoft YaHei"/>
        </w:rPr>
        <w:t>5.1 核心风险点</w:t>
      </w:r>
    </w:p>
    <w:p>
      <w:r>
        <w:rPr>
          <w:b/>
        </w:rPr>
        <w:t xml:space="preserve">1. 画布引擎性能: </w:t>
      </w:r>
      <w:r>
        <w:t>大量节点时渲染卡顿，需要虚拟化/WebGL优化</w:t>
      </w:r>
    </w:p>
    <w:p>
      <w:r>
        <w:rPr>
          <w:b/>
        </w:rPr>
        <w:t xml:space="preserve">2. AI 成本失控: </w:t>
      </w:r>
      <w:r>
        <w:t>视频/图像生成API单价高，需做好配额和缓存策略</w:t>
      </w:r>
    </w:p>
    <w:p>
      <w:r>
        <w:rPr>
          <w:b/>
        </w:rPr>
        <w:t xml:space="preserve">3. 工作流复杂性: </w:t>
      </w:r>
      <w:r>
        <w:t>DAG 执行引擎的异常处理、重试、超时机制复杂</w:t>
      </w:r>
    </w:p>
    <w:p>
      <w:r>
        <w:rPr>
          <w:b/>
        </w:rPr>
        <w:t xml:space="preserve">4. 实时协作: </w:t>
      </w:r>
      <w:r>
        <w:t>多人同时编辑同一画布的技术挑战大（建议MVP不做）</w:t>
      </w:r>
    </w:p>
    <w:p>
      <w:pPr>
        <w:pStyle w:val="Heading2"/>
      </w:pPr>
      <w:r>
        <w:rPr>
          <w:rFonts w:ascii="Microsoft YaHei" w:hAnsi="Microsoft YaHei" w:eastAsia="Microsoft YaHei"/>
        </w:rPr>
        <w:t>5.2 降低成本的策略</w:t>
      </w:r>
    </w:p>
    <w:p>
      <w:r>
        <w:rPr>
          <w:b/>
        </w:rPr>
        <w:t xml:space="preserve">• 先做单机版: </w:t>
      </w:r>
      <w:r>
        <w:t>MVP先不支持协作，省去WebSocket/CRDT复杂度</w:t>
      </w:r>
    </w:p>
    <w:p>
      <w:r>
        <w:rPr>
          <w:b/>
        </w:rPr>
        <w:t xml:space="preserve">• AI按需调用: </w:t>
      </w:r>
      <w:r>
        <w:t>增加确认步骤，避免误操作产生API费用</w:t>
      </w:r>
    </w:p>
    <w:p>
      <w:r>
        <w:rPr>
          <w:b/>
        </w:rPr>
        <w:t xml:space="preserve">• 使用开源模型: </w:t>
      </w:r>
      <w:r>
        <w:t>图像/部分能力可用开源模型自建降低成本</w:t>
      </w:r>
    </w:p>
    <w:p>
      <w:r>
        <w:rPr>
          <w:b/>
        </w:rPr>
        <w:t xml:space="preserve">• 分阶段招人: </w:t>
      </w:r>
      <w:r>
        <w:t>前2个月核心团队5-6人，后期再扩充</w:t>
      </w:r>
    </w:p>
    <w:p>
      <w:pPr>
        <w:pStyle w:val="Heading1"/>
      </w:pPr>
      <w:r>
        <w:rPr>
          <w:rFonts w:ascii="Microsoft YaHei" w:hAnsi="Microsoft YaHei" w:eastAsia="Microsoft YaHei"/>
        </w:rPr>
        <w:t>六、总结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6803"/>
            <w:shd w:fill="D9E2F3"/>
          </w:tcPr>
          <w:p>
            <w:r>
              <w:rPr>
                <w:rFonts w:ascii="Microsoft YaHei" w:hAnsi="Microsoft YaHei" w:eastAsia="Microsoft YaHei"/>
                <w:b/>
              </w:rPr>
              <w:t>结论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核心难点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无限画布引擎 + 工作流DAG执行引擎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最小团队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10人（前后端各半 + 产品设计测试）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MVP周期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4-5个月可见可用版本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MVP预算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150万 - 250万人民币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最大成本项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人力 &gt; AI调用 &gt; 基础设施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</w:rPr>
              <w:t>技术建议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</w:rPr>
              <w:t>前端选 React + @xyflow/react 或自研；后端 Go/Node均可</w:t>
            </w:r>
          </w:p>
        </w:tc>
      </w:tr>
    </w:tbl>
    <w:p/>
    <w:p/>
    <w:p>
      <w:pPr>
        <w:jc w:val="center"/>
      </w:pPr>
      <w:r>
        <w:rPr>
          <w:i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