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城市物流无人机适航合规性检查清单</w:t>
      </w:r>
    </w:p>
    <w:p/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无人机型号</w:t>
            </w:r>
          </w:p>
        </w:tc>
        <w:tc>
          <w:tcPr>
            <w:tcW w:type="dxa" w:w="4320"/>
          </w:tcPr>
          <w:p>
            <w:r>
              <w:t>____________________</w:t>
            </w:r>
          </w:p>
        </w:tc>
      </w:tr>
      <w:tr>
        <w:tc>
          <w:tcPr>
            <w:tcW w:type="dxa" w:w="4320"/>
          </w:tcPr>
          <w:p>
            <w:r>
              <w:t>机身编号</w:t>
            </w:r>
          </w:p>
        </w:tc>
        <w:tc>
          <w:tcPr>
            <w:tcW w:type="dxa" w:w="4320"/>
          </w:tcPr>
          <w:p>
            <w:r>
              <w:t>____________________</w:t>
            </w:r>
          </w:p>
        </w:tc>
      </w:tr>
      <w:tr>
        <w:tc>
          <w:tcPr>
            <w:tcW w:type="dxa" w:w="4320"/>
          </w:tcPr>
          <w:p>
            <w:r>
              <w:t>检查日期</w:t>
            </w:r>
          </w:p>
        </w:tc>
        <w:tc>
          <w:tcPr>
            <w:tcW w:type="dxa" w:w="4320"/>
          </w:tcPr>
          <w:p>
            <w:r>
              <w:t>______年____月____日</w:t>
            </w:r>
          </w:p>
        </w:tc>
      </w:tr>
      <w:tr>
        <w:tc>
          <w:tcPr>
            <w:tcW w:type="dxa" w:w="4320"/>
          </w:tcPr>
          <w:p>
            <w:r>
              <w:t>检查地点</w:t>
            </w:r>
          </w:p>
        </w:tc>
        <w:tc>
          <w:tcPr>
            <w:tcW w:type="dxa" w:w="4320"/>
          </w:tcPr>
          <w:p>
            <w:r>
              <w:t>____________________</w:t>
            </w:r>
          </w:p>
        </w:tc>
      </w:tr>
      <w:tr>
        <w:tc>
          <w:tcPr>
            <w:tcW w:type="dxa" w:w="4320"/>
          </w:tcPr>
          <w:p>
            <w:r>
              <w:t>检查员</w:t>
            </w:r>
          </w:p>
        </w:tc>
        <w:tc>
          <w:tcPr>
            <w:tcW w:type="dxa" w:w="4320"/>
          </w:tcPr>
          <w:p>
            <w:r>
              <w:t>____________________</w:t>
            </w:r>
          </w:p>
        </w:tc>
      </w:tr>
      <w:tr>
        <w:tc>
          <w:tcPr>
            <w:tcW w:type="dxa" w:w="4320"/>
          </w:tcPr>
          <w:p>
            <w:r>
              <w:t>天气条件</w:t>
            </w:r>
          </w:p>
        </w:tc>
        <w:tc>
          <w:tcPr>
            <w:tcW w:type="dxa" w:w="4320"/>
          </w:tcPr>
          <w:p>
            <w:r>
              <w:t>□晴 □阴 □雨 □其他：_______</w:t>
            </w:r>
          </w:p>
        </w:tc>
      </w:tr>
      <w:tr>
        <w:tc>
          <w:tcPr>
            <w:tcW w:type="dxa" w:w="4320"/>
          </w:tcPr>
          <w:p>
            <w:r>
              <w:t>环境温度</w:t>
            </w:r>
          </w:p>
        </w:tc>
        <w:tc>
          <w:tcPr>
            <w:tcW w:type="dxa" w:w="4320"/>
          </w:tcPr>
          <w:p>
            <w:r>
              <w:t>_______℃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一、机身结构完整性（10 分，每项 2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检查项</w:t>
            </w:r>
          </w:p>
        </w:tc>
        <w:tc>
          <w:tcPr>
            <w:tcW w:type="dxa" w:w="1728"/>
          </w:tcPr>
          <w:p>
            <w:r>
              <w:t>检查方法</w:t>
            </w:r>
          </w:p>
        </w:tc>
        <w:tc>
          <w:tcPr>
            <w:tcW w:type="dxa" w:w="1728"/>
          </w:tcPr>
          <w:p>
            <w:r>
              <w:t>合格标准</w:t>
            </w:r>
          </w:p>
        </w:tc>
        <w:tc>
          <w:tcPr>
            <w:tcW w:type="dxa" w:w="1728"/>
          </w:tcPr>
          <w:p>
            <w:r>
              <w:t>结果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机架无裂纹、变形</w:t>
            </w:r>
          </w:p>
        </w:tc>
        <w:tc>
          <w:tcPr>
            <w:tcW w:type="dxa" w:w="1728"/>
          </w:tcPr>
          <w:p>
            <w:r>
              <w:t>目视检查</w:t>
            </w:r>
          </w:p>
        </w:tc>
        <w:tc>
          <w:tcPr>
            <w:tcW w:type="dxa" w:w="1728"/>
          </w:tcPr>
          <w:p>
            <w:r>
              <w:t>无可见裂纹、无明显变形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螺丝/连接件紧固</w:t>
            </w:r>
          </w:p>
        </w:tc>
        <w:tc>
          <w:tcPr>
            <w:tcW w:type="dxa" w:w="1728"/>
          </w:tcPr>
          <w:p>
            <w:r>
              <w:t>手动检查</w:t>
            </w:r>
          </w:p>
        </w:tc>
        <w:tc>
          <w:tcPr>
            <w:tcW w:type="dxa" w:w="1728"/>
          </w:tcPr>
          <w:p>
            <w:r>
              <w:t>无松动、无缺失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螺旋桨无损伤</w:t>
            </w:r>
          </w:p>
        </w:tc>
        <w:tc>
          <w:tcPr>
            <w:tcW w:type="dxa" w:w="1728"/>
          </w:tcPr>
          <w:p>
            <w:r>
              <w:t>目视 + 手触</w:t>
            </w:r>
          </w:p>
        </w:tc>
        <w:tc>
          <w:tcPr>
            <w:tcW w:type="dxa" w:w="1728"/>
          </w:tcPr>
          <w:p>
            <w:r>
              <w:t>无裂纹、无缺口、无变形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起落架完好</w:t>
            </w:r>
          </w:p>
        </w:tc>
        <w:tc>
          <w:tcPr>
            <w:tcW w:type="dxa" w:w="1728"/>
          </w:tcPr>
          <w:p>
            <w:r>
              <w:t>目视检查</w:t>
            </w:r>
          </w:p>
        </w:tc>
        <w:tc>
          <w:tcPr>
            <w:tcW w:type="dxa" w:w="1728"/>
          </w:tcPr>
          <w:p>
            <w:r>
              <w:t>无断裂、弹性正常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货物挂载装置可靠</w:t>
            </w:r>
          </w:p>
        </w:tc>
        <w:tc>
          <w:tcPr>
            <w:tcW w:type="dxa" w:w="1728"/>
          </w:tcPr>
          <w:p>
            <w:r>
              <w:t>手动检查</w:t>
            </w:r>
          </w:p>
        </w:tc>
        <w:tc>
          <w:tcPr>
            <w:tcW w:type="dxa" w:w="1728"/>
          </w:tcPr>
          <w:p>
            <w:r>
              <w:t>锁扣正常、无磨损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</w:tbl>
    <w:p>
      <w:r>
        <w:br w:type="page"/>
      </w:r>
    </w:p>
    <w:p>
      <w:pPr>
        <w:pStyle w:val="Heading1"/>
      </w:pPr>
      <w:r>
        <w:t>二、动力系统稳定性（10 分，每项约 1.67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检查项</w:t>
            </w:r>
          </w:p>
        </w:tc>
        <w:tc>
          <w:tcPr>
            <w:tcW w:type="dxa" w:w="1728"/>
          </w:tcPr>
          <w:p>
            <w:r>
              <w:t>检查方法</w:t>
            </w:r>
          </w:p>
        </w:tc>
        <w:tc>
          <w:tcPr>
            <w:tcW w:type="dxa" w:w="1728"/>
          </w:tcPr>
          <w:p>
            <w:r>
              <w:t>合格标准</w:t>
            </w:r>
          </w:p>
        </w:tc>
        <w:tc>
          <w:tcPr>
            <w:tcW w:type="dxa" w:w="1728"/>
          </w:tcPr>
          <w:p>
            <w:r>
              <w:t>结果</w:t>
            </w:r>
          </w:p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电机运转正常</w:t>
            </w:r>
          </w:p>
        </w:tc>
        <w:tc>
          <w:tcPr>
            <w:tcW w:type="dxa" w:w="1728"/>
          </w:tcPr>
          <w:p>
            <w:r>
              <w:t>空转测试</w:t>
            </w:r>
          </w:p>
        </w:tc>
        <w:tc>
          <w:tcPr>
            <w:tcW w:type="dxa" w:w="1728"/>
          </w:tcPr>
          <w:p>
            <w:r>
              <w:t>无异响、无异常振动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电调响应正常</w:t>
            </w:r>
          </w:p>
        </w:tc>
        <w:tc>
          <w:tcPr>
            <w:tcW w:type="dxa" w:w="1728"/>
          </w:tcPr>
          <w:p>
            <w:r>
              <w:t>油门测试</w:t>
            </w:r>
          </w:p>
        </w:tc>
        <w:tc>
          <w:tcPr>
            <w:tcW w:type="dxa" w:w="1728"/>
          </w:tcPr>
          <w:p>
            <w:r>
              <w:t>响应灵敏、无延迟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电池电压正常</w:t>
            </w:r>
          </w:p>
        </w:tc>
        <w:tc>
          <w:tcPr>
            <w:tcW w:type="dxa" w:w="1728"/>
          </w:tcPr>
          <w:p>
            <w:r>
              <w:t>电压表测量</w:t>
            </w:r>
          </w:p>
        </w:tc>
        <w:tc>
          <w:tcPr>
            <w:tcW w:type="dxa" w:w="1728"/>
          </w:tcPr>
          <w:p>
            <w:r>
              <w:t>单体电压差&lt;0.1V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2.4</w:t>
            </w:r>
          </w:p>
        </w:tc>
        <w:tc>
          <w:tcPr>
            <w:tcW w:type="dxa" w:w="1728"/>
          </w:tcPr>
          <w:p>
            <w:r>
              <w:t>电池温度正常</w:t>
            </w:r>
          </w:p>
        </w:tc>
        <w:tc>
          <w:tcPr>
            <w:tcW w:type="dxa" w:w="1728"/>
          </w:tcPr>
          <w:p>
            <w:r>
              <w:t>温度检测</w:t>
            </w:r>
          </w:p>
        </w:tc>
        <w:tc>
          <w:tcPr>
            <w:tcW w:type="dxa" w:w="1728"/>
          </w:tcPr>
          <w:p>
            <w:r>
              <w:t>温度&lt;45℃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续航能力达标</w:t>
            </w:r>
          </w:p>
        </w:tc>
        <w:tc>
          <w:tcPr>
            <w:tcW w:type="dxa" w:w="1728"/>
          </w:tcPr>
          <w:p>
            <w:r>
              <w:t>历史记录</w:t>
            </w:r>
          </w:p>
        </w:tc>
        <w:tc>
          <w:tcPr>
            <w:tcW w:type="dxa" w:w="1728"/>
          </w:tcPr>
          <w:p>
            <w:r>
              <w:t>不低于标称 80%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2.6</w:t>
            </w:r>
          </w:p>
        </w:tc>
        <w:tc>
          <w:tcPr>
            <w:tcW w:type="dxa" w:w="1728"/>
          </w:tcPr>
          <w:p>
            <w:r>
              <w:t>动力冗余正常</w:t>
            </w:r>
          </w:p>
        </w:tc>
        <w:tc>
          <w:tcPr>
            <w:tcW w:type="dxa" w:w="1728"/>
          </w:tcPr>
          <w:p>
            <w:r>
              <w:t>系统自检</w:t>
            </w:r>
          </w:p>
        </w:tc>
        <w:tc>
          <w:tcPr>
            <w:tcW w:type="dxa" w:w="1728"/>
          </w:tcPr>
          <w:p>
            <w:r>
              <w:t>多旋翼电机冗余可用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</w:tbl>
    <w:p>
      <w:r>
        <w:br w:type="page"/>
      </w:r>
    </w:p>
    <w:p>
      <w:pPr>
        <w:pStyle w:val="Heading1"/>
      </w:pPr>
      <w:r>
        <w:t>三、飞控系统可靠性（10 分，每项 2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检查项</w:t>
            </w:r>
          </w:p>
        </w:tc>
        <w:tc>
          <w:tcPr>
            <w:tcW w:type="dxa" w:w="1728"/>
          </w:tcPr>
          <w:p>
            <w:r>
              <w:t>检查方法</w:t>
            </w:r>
          </w:p>
        </w:tc>
        <w:tc>
          <w:tcPr>
            <w:tcW w:type="dxa" w:w="1728"/>
          </w:tcPr>
          <w:p>
            <w:r>
              <w:t>合格标准</w:t>
            </w:r>
          </w:p>
        </w:tc>
        <w:tc>
          <w:tcPr>
            <w:tcW w:type="dxa" w:w="1728"/>
          </w:tcPr>
          <w:p>
            <w:r>
              <w:t>结果</w:t>
            </w:r>
          </w:p>
        </w:tc>
      </w:tr>
      <w:tr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GPS 锁星正常</w:t>
            </w:r>
          </w:p>
        </w:tc>
        <w:tc>
          <w:tcPr>
            <w:tcW w:type="dxa" w:w="1728"/>
          </w:tcPr>
          <w:p>
            <w:r>
              <w:t>系统显示</w:t>
            </w:r>
          </w:p>
        </w:tc>
        <w:tc>
          <w:tcPr>
            <w:tcW w:type="dxa" w:w="1728"/>
          </w:tcPr>
          <w:p>
            <w:r>
              <w:t>锁星数≥6 颗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指南针校准正常</w:t>
            </w:r>
          </w:p>
        </w:tc>
        <w:tc>
          <w:tcPr>
            <w:tcW w:type="dxa" w:w="1728"/>
          </w:tcPr>
          <w:p>
            <w:r>
              <w:t>系统自检</w:t>
            </w:r>
          </w:p>
        </w:tc>
        <w:tc>
          <w:tcPr>
            <w:tcW w:type="dxa" w:w="1728"/>
          </w:tcPr>
          <w:p>
            <w:r>
              <w:t>无干扰警告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3.3</w:t>
            </w:r>
          </w:p>
        </w:tc>
        <w:tc>
          <w:tcPr>
            <w:tcW w:type="dxa" w:w="1728"/>
          </w:tcPr>
          <w:p>
            <w:r>
              <w:t>IMU 状态正常</w:t>
            </w:r>
          </w:p>
        </w:tc>
        <w:tc>
          <w:tcPr>
            <w:tcW w:type="dxa" w:w="1728"/>
          </w:tcPr>
          <w:p>
            <w:r>
              <w:t>系统自检</w:t>
            </w:r>
          </w:p>
        </w:tc>
        <w:tc>
          <w:tcPr>
            <w:tcW w:type="dxa" w:w="1728"/>
          </w:tcPr>
          <w:p>
            <w:r>
              <w:t>无故障代码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3.4</w:t>
            </w:r>
          </w:p>
        </w:tc>
        <w:tc>
          <w:tcPr>
            <w:tcW w:type="dxa" w:w="1728"/>
          </w:tcPr>
          <w:p>
            <w:r>
              <w:t>返航功能正常</w:t>
            </w:r>
          </w:p>
        </w:tc>
        <w:tc>
          <w:tcPr>
            <w:tcW w:type="dxa" w:w="1728"/>
          </w:tcPr>
          <w:p>
            <w:r>
              <w:t>模拟测试</w:t>
            </w:r>
          </w:p>
        </w:tc>
        <w:tc>
          <w:tcPr>
            <w:tcW w:type="dxa" w:w="1728"/>
          </w:tcPr>
          <w:p>
            <w:r>
              <w:t>返航点设置正确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避障系统正常</w:t>
            </w:r>
          </w:p>
        </w:tc>
        <w:tc>
          <w:tcPr>
            <w:tcW w:type="dxa" w:w="1728"/>
          </w:tcPr>
          <w:p>
            <w:r>
              <w:t>系统自检</w:t>
            </w:r>
          </w:p>
        </w:tc>
        <w:tc>
          <w:tcPr>
            <w:tcW w:type="dxa" w:w="1728"/>
          </w:tcPr>
          <w:p>
            <w:r>
              <w:t>传感器工作正常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</w:tbl>
    <w:p>
      <w:r>
        <w:br w:type="page"/>
      </w:r>
    </w:p>
    <w:p>
      <w:pPr>
        <w:pStyle w:val="Heading1"/>
      </w:pPr>
      <w:r>
        <w:t>四、电池安全性能（10 分，每项 2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检查项</w:t>
            </w:r>
          </w:p>
        </w:tc>
        <w:tc>
          <w:tcPr>
            <w:tcW w:type="dxa" w:w="1728"/>
          </w:tcPr>
          <w:p>
            <w:r>
              <w:t>检查方法</w:t>
            </w:r>
          </w:p>
        </w:tc>
        <w:tc>
          <w:tcPr>
            <w:tcW w:type="dxa" w:w="1728"/>
          </w:tcPr>
          <w:p>
            <w:r>
              <w:t>合格标准</w:t>
            </w:r>
          </w:p>
        </w:tc>
        <w:tc>
          <w:tcPr>
            <w:tcW w:type="dxa" w:w="1728"/>
          </w:tcPr>
          <w:p>
            <w:r>
              <w:t>结果</w:t>
            </w:r>
          </w:p>
        </w:tc>
      </w:tr>
      <w:tr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电池外观正常</w:t>
            </w:r>
          </w:p>
        </w:tc>
        <w:tc>
          <w:tcPr>
            <w:tcW w:type="dxa" w:w="1728"/>
          </w:tcPr>
          <w:p>
            <w:r>
              <w:t>目视检查</w:t>
            </w:r>
          </w:p>
        </w:tc>
        <w:tc>
          <w:tcPr>
            <w:tcW w:type="dxa" w:w="1728"/>
          </w:tcPr>
          <w:p>
            <w:r>
              <w:t>无鼓包、无漏液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充电接口正常</w:t>
            </w:r>
          </w:p>
        </w:tc>
        <w:tc>
          <w:tcPr>
            <w:tcW w:type="dxa" w:w="1728"/>
          </w:tcPr>
          <w:p>
            <w:r>
              <w:t>目视 + 测试</w:t>
            </w:r>
          </w:p>
        </w:tc>
        <w:tc>
          <w:tcPr>
            <w:tcW w:type="dxa" w:w="1728"/>
          </w:tcPr>
          <w:p>
            <w:r>
              <w:t>无烧蚀、接触良好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电池管理系统正常</w:t>
            </w:r>
          </w:p>
        </w:tc>
        <w:tc>
          <w:tcPr>
            <w:tcW w:type="dxa" w:w="1728"/>
          </w:tcPr>
          <w:p>
            <w:r>
              <w:t>系统显示</w:t>
            </w:r>
          </w:p>
        </w:tc>
        <w:tc>
          <w:tcPr>
            <w:tcW w:type="dxa" w:w="1728"/>
          </w:tcPr>
          <w:p>
            <w:r>
              <w:t>BMS 无故障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4.4</w:t>
            </w:r>
          </w:p>
        </w:tc>
        <w:tc>
          <w:tcPr>
            <w:tcW w:type="dxa" w:w="1728"/>
          </w:tcPr>
          <w:p>
            <w:r>
              <w:t>过放保护正常</w:t>
            </w:r>
          </w:p>
        </w:tc>
        <w:tc>
          <w:tcPr>
            <w:tcW w:type="dxa" w:w="1728"/>
          </w:tcPr>
          <w:p>
            <w:r>
              <w:t>系统自检</w:t>
            </w:r>
          </w:p>
        </w:tc>
        <w:tc>
          <w:tcPr>
            <w:tcW w:type="dxa" w:w="1728"/>
          </w:tcPr>
          <w:p>
            <w:r>
              <w:t>低压保护功能可用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电池固定可靠</w:t>
            </w:r>
          </w:p>
        </w:tc>
        <w:tc>
          <w:tcPr>
            <w:tcW w:type="dxa" w:w="1728"/>
          </w:tcPr>
          <w:p>
            <w:r>
              <w:t>手动检查</w:t>
            </w:r>
          </w:p>
        </w:tc>
        <w:tc>
          <w:tcPr>
            <w:tcW w:type="dxa" w:w="1728"/>
          </w:tcPr>
          <w:p>
            <w:r>
              <w:t>锁扣正常、无松动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</w:tbl>
    <w:p>
      <w:r>
        <w:br w:type="page"/>
      </w:r>
    </w:p>
    <w:p>
      <w:pPr>
        <w:pStyle w:val="Heading1"/>
      </w:pPr>
      <w:r>
        <w:t>五、通信链路安全性（10 分，每项 2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检查项</w:t>
            </w:r>
          </w:p>
        </w:tc>
        <w:tc>
          <w:tcPr>
            <w:tcW w:type="dxa" w:w="1728"/>
          </w:tcPr>
          <w:p>
            <w:r>
              <w:t>检查方法</w:t>
            </w:r>
          </w:p>
        </w:tc>
        <w:tc>
          <w:tcPr>
            <w:tcW w:type="dxa" w:w="1728"/>
          </w:tcPr>
          <w:p>
            <w:r>
              <w:t>合格标准</w:t>
            </w:r>
          </w:p>
        </w:tc>
        <w:tc>
          <w:tcPr>
            <w:tcW w:type="dxa" w:w="1728"/>
          </w:tcPr>
          <w:p>
            <w:r>
              <w:t>结果</w:t>
            </w:r>
          </w:p>
        </w:tc>
      </w:tr>
      <w:tr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遥控链路正常</w:t>
            </w:r>
          </w:p>
        </w:tc>
        <w:tc>
          <w:tcPr>
            <w:tcW w:type="dxa" w:w="1728"/>
          </w:tcPr>
          <w:p>
            <w:r>
              <w:t>距离测试</w:t>
            </w:r>
          </w:p>
        </w:tc>
        <w:tc>
          <w:tcPr>
            <w:tcW w:type="dxa" w:w="1728"/>
          </w:tcPr>
          <w:p>
            <w:r>
              <w:t>控制距离达标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图传链路正常</w:t>
            </w:r>
          </w:p>
        </w:tc>
        <w:tc>
          <w:tcPr>
            <w:tcW w:type="dxa" w:w="1728"/>
          </w:tcPr>
          <w:p>
            <w:r>
              <w:t>图像检查</w:t>
            </w:r>
          </w:p>
        </w:tc>
        <w:tc>
          <w:tcPr>
            <w:tcW w:type="dxa" w:w="1728"/>
          </w:tcPr>
          <w:p>
            <w:r>
              <w:t>图像清晰、无卡顿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失联保护正常</w:t>
            </w:r>
          </w:p>
        </w:tc>
        <w:tc>
          <w:tcPr>
            <w:tcW w:type="dxa" w:w="1728"/>
          </w:tcPr>
          <w:p>
            <w:r>
              <w:t>模拟测试</w:t>
            </w:r>
          </w:p>
        </w:tc>
        <w:tc>
          <w:tcPr>
            <w:tcW w:type="dxa" w:w="1728"/>
          </w:tcPr>
          <w:p>
            <w:r>
              <w:t>自动返航功能可用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5.4</w:t>
            </w:r>
          </w:p>
        </w:tc>
        <w:tc>
          <w:tcPr>
            <w:tcW w:type="dxa" w:w="1728"/>
          </w:tcPr>
          <w:p>
            <w:r>
              <w:t>信号干扰检测</w:t>
            </w:r>
          </w:p>
        </w:tc>
        <w:tc>
          <w:tcPr>
            <w:tcW w:type="dxa" w:w="1728"/>
          </w:tcPr>
          <w:p>
            <w:r>
              <w:t>系统显示</w:t>
            </w:r>
          </w:p>
        </w:tc>
        <w:tc>
          <w:tcPr>
            <w:tcW w:type="dxa" w:w="1728"/>
          </w:tcPr>
          <w:p>
            <w:r>
              <w:t>无强干扰警告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备用链路可用</w:t>
            </w:r>
          </w:p>
        </w:tc>
        <w:tc>
          <w:tcPr>
            <w:tcW w:type="dxa" w:w="1728"/>
          </w:tcPr>
          <w:p>
            <w:r>
              <w:t>切换测试</w:t>
            </w:r>
          </w:p>
        </w:tc>
        <w:tc>
          <w:tcPr>
            <w:tcW w:type="dxa" w:w="1728"/>
          </w:tcPr>
          <w:p>
            <w:r>
              <w:t>备用频道可切换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</w:tbl>
    <w:p>
      <w:r>
        <w:br w:type="page"/>
      </w:r>
    </w:p>
    <w:p>
      <w:pPr>
        <w:pStyle w:val="Heading1"/>
      </w:pPr>
      <w:r>
        <w:t>六、城市场景附加项（10 分，每项约 1.67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检查项</w:t>
            </w:r>
          </w:p>
        </w:tc>
        <w:tc>
          <w:tcPr>
            <w:tcW w:type="dxa" w:w="1728"/>
          </w:tcPr>
          <w:p>
            <w:r>
              <w:t>检查方法</w:t>
            </w:r>
          </w:p>
        </w:tc>
        <w:tc>
          <w:tcPr>
            <w:tcW w:type="dxa" w:w="1728"/>
          </w:tcPr>
          <w:p>
            <w:r>
              <w:t>合格标准</w:t>
            </w:r>
          </w:p>
        </w:tc>
        <w:tc>
          <w:tcPr>
            <w:tcW w:type="dxa" w:w="1728"/>
          </w:tcPr>
          <w:p>
            <w:r>
              <w:t>结果</w:t>
            </w:r>
          </w:p>
        </w:tc>
      </w:tr>
      <w:tr>
        <w:tc>
          <w:tcPr>
            <w:tcW w:type="dxa" w:w="1728"/>
          </w:tcPr>
          <w:p>
            <w:r>
              <w:t>6.1</w:t>
            </w:r>
          </w:p>
        </w:tc>
        <w:tc>
          <w:tcPr>
            <w:tcW w:type="dxa" w:w="1728"/>
          </w:tcPr>
          <w:p>
            <w:r>
              <w:t>货物固定装置可靠</w:t>
            </w:r>
          </w:p>
        </w:tc>
        <w:tc>
          <w:tcPr>
            <w:tcW w:type="dxa" w:w="1728"/>
          </w:tcPr>
          <w:p>
            <w:r>
              <w:t>手动检查</w:t>
            </w:r>
          </w:p>
        </w:tc>
        <w:tc>
          <w:tcPr>
            <w:tcW w:type="dxa" w:w="1728"/>
          </w:tcPr>
          <w:p>
            <w:r>
              <w:t>锁扣正常、无松动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6.2</w:t>
            </w:r>
          </w:p>
        </w:tc>
        <w:tc>
          <w:tcPr>
            <w:tcW w:type="dxa" w:w="1728"/>
          </w:tcPr>
          <w:p>
            <w:r>
              <w:t>隐私保护模式开启</w:t>
            </w:r>
          </w:p>
        </w:tc>
        <w:tc>
          <w:tcPr>
            <w:tcW w:type="dxa" w:w="1728"/>
          </w:tcPr>
          <w:p>
            <w:r>
              <w:t>系统设置</w:t>
            </w:r>
          </w:p>
        </w:tc>
        <w:tc>
          <w:tcPr>
            <w:tcW w:type="dxa" w:w="1728"/>
          </w:tcPr>
          <w:p>
            <w:r>
              <w:t>人脸/车牌模糊开启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噪音水平达标</w:t>
            </w:r>
          </w:p>
        </w:tc>
        <w:tc>
          <w:tcPr>
            <w:tcW w:type="dxa" w:w="1728"/>
          </w:tcPr>
          <w:p>
            <w:r>
              <w:t>噪音计测量</w:t>
            </w:r>
          </w:p>
        </w:tc>
        <w:tc>
          <w:tcPr>
            <w:tcW w:type="dxa" w:w="1728"/>
          </w:tcPr>
          <w:p>
            <w:r>
              <w:t>&lt;65dB（距地面 30 米）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6.4</w:t>
            </w:r>
          </w:p>
        </w:tc>
        <w:tc>
          <w:tcPr>
            <w:tcW w:type="dxa" w:w="1728"/>
          </w:tcPr>
          <w:p>
            <w:r>
              <w:t>应急迫降点预设</w:t>
            </w:r>
          </w:p>
        </w:tc>
        <w:tc>
          <w:tcPr>
            <w:tcW w:type="dxa" w:w="1728"/>
          </w:tcPr>
          <w:p>
            <w:r>
              <w:t>航线规划</w:t>
            </w:r>
          </w:p>
        </w:tc>
        <w:tc>
          <w:tcPr>
            <w:tcW w:type="dxa" w:w="1728"/>
          </w:tcPr>
          <w:p>
            <w:r>
              <w:t>至少 3 个备降点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电子围栏生效</w:t>
            </w:r>
          </w:p>
        </w:tc>
        <w:tc>
          <w:tcPr>
            <w:tcW w:type="dxa" w:w="1728"/>
          </w:tcPr>
          <w:p>
            <w:r>
              <w:t>系统检查</w:t>
            </w:r>
          </w:p>
        </w:tc>
        <w:tc>
          <w:tcPr>
            <w:tcW w:type="dxa" w:w="1728"/>
          </w:tcPr>
          <w:p>
            <w:r>
              <w:t>禁飞区自动规避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  <w:tr>
        <w:tc>
          <w:tcPr>
            <w:tcW w:type="dxa" w:w="1728"/>
          </w:tcPr>
          <w:p>
            <w:r>
              <w:t>6.6</w:t>
            </w:r>
          </w:p>
        </w:tc>
        <w:tc>
          <w:tcPr>
            <w:tcW w:type="dxa" w:w="1728"/>
          </w:tcPr>
          <w:p>
            <w:r>
              <w:t>第三方责任险有效</w:t>
            </w:r>
          </w:p>
        </w:tc>
        <w:tc>
          <w:tcPr>
            <w:tcW w:type="dxa" w:w="1728"/>
          </w:tcPr>
          <w:p>
            <w:r>
              <w:t>文件检查</w:t>
            </w:r>
          </w:p>
        </w:tc>
        <w:tc>
          <w:tcPr>
            <w:tcW w:type="dxa" w:w="1728"/>
          </w:tcPr>
          <w:p>
            <w:r>
              <w:t>保险在有效期内</w:t>
            </w:r>
          </w:p>
        </w:tc>
        <w:tc>
          <w:tcPr>
            <w:tcW w:type="dxa" w:w="1728"/>
          </w:tcPr>
          <w:p>
            <w:r>
              <w:t>□是 □否</w:t>
            </w:r>
          </w:p>
        </w:tc>
      </w:tr>
    </w:tbl>
    <w:p>
      <w:r>
        <w:br w:type="page"/>
      </w:r>
    </w:p>
    <w:p>
      <w:pPr>
        <w:pStyle w:val="Heading1"/>
      </w:pPr>
      <w:r>
        <w:t>评分汇总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检查大类</w:t>
            </w:r>
          </w:p>
        </w:tc>
        <w:tc>
          <w:tcPr>
            <w:tcW w:type="dxa" w:w="2160"/>
          </w:tcPr>
          <w:p>
            <w:r>
              <w:t>得分</w:t>
            </w:r>
          </w:p>
        </w:tc>
        <w:tc>
          <w:tcPr>
            <w:tcW w:type="dxa" w:w="2160"/>
          </w:tcPr>
          <w:p>
            <w:r>
              <w:t>满分</w:t>
            </w:r>
          </w:p>
        </w:tc>
        <w:tc>
          <w:tcPr>
            <w:tcW w:type="dxa" w:w="2160"/>
          </w:tcPr>
          <w:p>
            <w:r>
              <w:t>得分率</w:t>
            </w:r>
          </w:p>
        </w:tc>
      </w:tr>
      <w:tr>
        <w:tc>
          <w:tcPr>
            <w:tcW w:type="dxa" w:w="2160"/>
          </w:tcPr>
          <w:p>
            <w:r>
              <w:t>一、机身结构完整性</w:t>
            </w:r>
          </w:p>
        </w:tc>
        <w:tc>
          <w:tcPr>
            <w:tcW w:type="dxa" w:w="2160"/>
          </w:tcPr>
          <w:p>
            <w:r>
              <w:t>___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___%</w:t>
            </w:r>
          </w:p>
        </w:tc>
      </w:tr>
      <w:tr>
        <w:tc>
          <w:tcPr>
            <w:tcW w:type="dxa" w:w="2160"/>
          </w:tcPr>
          <w:p>
            <w:r>
              <w:t>二、动力系统稳定性</w:t>
            </w:r>
          </w:p>
        </w:tc>
        <w:tc>
          <w:tcPr>
            <w:tcW w:type="dxa" w:w="2160"/>
          </w:tcPr>
          <w:p>
            <w:r>
              <w:t>___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___%</w:t>
            </w:r>
          </w:p>
        </w:tc>
      </w:tr>
      <w:tr>
        <w:tc>
          <w:tcPr>
            <w:tcW w:type="dxa" w:w="2160"/>
          </w:tcPr>
          <w:p>
            <w:r>
              <w:t>三、飞控系统可靠性</w:t>
            </w:r>
          </w:p>
        </w:tc>
        <w:tc>
          <w:tcPr>
            <w:tcW w:type="dxa" w:w="2160"/>
          </w:tcPr>
          <w:p>
            <w:r>
              <w:t>___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___%</w:t>
            </w:r>
          </w:p>
        </w:tc>
      </w:tr>
      <w:tr>
        <w:tc>
          <w:tcPr>
            <w:tcW w:type="dxa" w:w="2160"/>
          </w:tcPr>
          <w:p>
            <w:r>
              <w:t>四、电池安全性能</w:t>
            </w:r>
          </w:p>
        </w:tc>
        <w:tc>
          <w:tcPr>
            <w:tcW w:type="dxa" w:w="2160"/>
          </w:tcPr>
          <w:p>
            <w:r>
              <w:t>___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___%</w:t>
            </w:r>
          </w:p>
        </w:tc>
      </w:tr>
      <w:tr>
        <w:tc>
          <w:tcPr>
            <w:tcW w:type="dxa" w:w="2160"/>
          </w:tcPr>
          <w:p>
            <w:r>
              <w:t>五、通信链路安全性</w:t>
            </w:r>
          </w:p>
        </w:tc>
        <w:tc>
          <w:tcPr>
            <w:tcW w:type="dxa" w:w="2160"/>
          </w:tcPr>
          <w:p>
            <w:r>
              <w:t>___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___%</w:t>
            </w:r>
          </w:p>
        </w:tc>
      </w:tr>
      <w:tr>
        <w:tc>
          <w:tcPr>
            <w:tcW w:type="dxa" w:w="2160"/>
          </w:tcPr>
          <w:p>
            <w:r>
              <w:t>六、城市场景附加项</w:t>
            </w:r>
          </w:p>
        </w:tc>
        <w:tc>
          <w:tcPr>
            <w:tcW w:type="dxa" w:w="2160"/>
          </w:tcPr>
          <w:p>
            <w:r>
              <w:t>___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___%</w:t>
            </w:r>
          </w:p>
        </w:tc>
      </w:tr>
      <w:tr>
        <w:tc>
          <w:tcPr>
            <w:tcW w:type="dxa" w:w="2160"/>
          </w:tcPr>
          <w:p>
            <w:r>
              <w:t>总计</w:t>
            </w:r>
          </w:p>
        </w:tc>
        <w:tc>
          <w:tcPr>
            <w:tcW w:type="dxa" w:w="2160"/>
          </w:tcPr>
          <w:p>
            <w:r>
              <w:t>___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___%</w:t>
            </w:r>
          </w:p>
        </w:tc>
      </w:tr>
    </w:tbl>
    <w:p/>
    <w:p>
      <w:pPr>
        <w:pStyle w:val="Heading1"/>
      </w:pPr>
      <w:r>
        <w:t>适航等级判定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等级</w:t>
            </w:r>
          </w:p>
        </w:tc>
        <w:tc>
          <w:tcPr>
            <w:tcW w:type="dxa" w:w="2160"/>
          </w:tcPr>
          <w:p>
            <w:r>
              <w:t>分数要求</w:t>
            </w:r>
          </w:p>
        </w:tc>
        <w:tc>
          <w:tcPr>
            <w:tcW w:type="dxa" w:w="2160"/>
          </w:tcPr>
          <w:p>
            <w:r>
              <w:t>判定结果</w:t>
            </w:r>
          </w:p>
        </w:tc>
        <w:tc>
          <w:tcPr>
            <w:tcW w:type="dxa" w:w="2160"/>
          </w:tcPr>
          <w:p>
            <w:r>
              <w:t>适用场景</w:t>
            </w:r>
          </w:p>
        </w:tc>
      </w:tr>
      <w:tr>
        <w:tc>
          <w:tcPr>
            <w:tcW w:type="dxa" w:w="2160"/>
          </w:tcPr>
          <w:p>
            <w:r>
              <w:t>A 级</w:t>
            </w:r>
          </w:p>
        </w:tc>
        <w:tc>
          <w:tcPr>
            <w:tcW w:type="dxa" w:w="2160"/>
          </w:tcPr>
          <w:p>
            <w:r>
              <w:t>≥54 分（≥90%）</w:t>
            </w:r>
          </w:p>
        </w:tc>
        <w:tc>
          <w:tcPr>
            <w:tcW w:type="dxa" w:w="2160"/>
          </w:tcPr>
          <w:p>
            <w:r>
              <w:t>□合格 □不合格</w:t>
            </w:r>
          </w:p>
        </w:tc>
        <w:tc>
          <w:tcPr>
            <w:tcW w:type="dxa" w:w="2160"/>
          </w:tcPr>
          <w:p>
            <w:r>
              <w:t>城市人口密集区、超视距飞行</w:t>
            </w:r>
          </w:p>
        </w:tc>
      </w:tr>
      <w:tr>
        <w:tc>
          <w:tcPr>
            <w:tcW w:type="dxa" w:w="2160"/>
          </w:tcPr>
          <w:p>
            <w:r>
              <w:t>B 级</w:t>
            </w:r>
          </w:p>
        </w:tc>
        <w:tc>
          <w:tcPr>
            <w:tcW w:type="dxa" w:w="2160"/>
          </w:tcPr>
          <w:p>
            <w:r>
              <w:t>≥48 分（≥80%）</w:t>
            </w:r>
          </w:p>
        </w:tc>
        <w:tc>
          <w:tcPr>
            <w:tcW w:type="dxa" w:w="2160"/>
          </w:tcPr>
          <w:p>
            <w:r>
              <w:t>□合格 □不合格</w:t>
            </w:r>
          </w:p>
        </w:tc>
        <w:tc>
          <w:tcPr>
            <w:tcW w:type="dxa" w:w="2160"/>
          </w:tcPr>
          <w:p>
            <w:r>
              <w:t>郊区、视距内飞行</w:t>
            </w:r>
          </w:p>
        </w:tc>
      </w:tr>
      <w:tr>
        <w:tc>
          <w:tcPr>
            <w:tcW w:type="dxa" w:w="2160"/>
          </w:tcPr>
          <w:p>
            <w:r>
              <w:t>C 级</w:t>
            </w:r>
          </w:p>
        </w:tc>
        <w:tc>
          <w:tcPr>
            <w:tcW w:type="dxa" w:w="2160"/>
          </w:tcPr>
          <w:p>
            <w:r>
              <w:t>≥36 分（≥60%）</w:t>
            </w:r>
          </w:p>
        </w:tc>
        <w:tc>
          <w:tcPr>
            <w:tcW w:type="dxa" w:w="2160"/>
          </w:tcPr>
          <w:p>
            <w:r>
              <w:t>□合格 □不合格</w:t>
            </w:r>
          </w:p>
        </w:tc>
        <w:tc>
          <w:tcPr>
            <w:tcW w:type="dxa" w:w="2160"/>
          </w:tcPr>
          <w:p>
            <w:r>
              <w:t>封闭场地、测试飞行</w:t>
            </w:r>
          </w:p>
        </w:tc>
      </w:tr>
      <w:tr>
        <w:tc>
          <w:tcPr>
            <w:tcW w:type="dxa" w:w="2160"/>
          </w:tcPr>
          <w:p>
            <w:r>
              <w:t>不合格</w:t>
            </w:r>
          </w:p>
        </w:tc>
        <w:tc>
          <w:tcPr>
            <w:tcW w:type="dxa" w:w="2160"/>
          </w:tcPr>
          <w:p>
            <w:r>
              <w:t>&lt;36 分（&lt;60%）</w:t>
            </w:r>
          </w:p>
        </w:tc>
        <w:tc>
          <w:tcPr>
            <w:tcW w:type="dxa" w:w="2160"/>
          </w:tcPr>
          <w:p>
            <w:r>
              <w:t>□合格 □不合格</w:t>
            </w:r>
          </w:p>
        </w:tc>
        <w:tc>
          <w:tcPr>
            <w:tcW w:type="dxa" w:w="2160"/>
          </w:tcPr>
          <w:p>
            <w:r>
              <w:t>禁止飞行</w:t>
            </w:r>
          </w:p>
        </w:tc>
      </w:tr>
    </w:tbl>
    <w:p>
      <w:r>
        <w:br/>
        <w:t>最终适航等级：__________</w:t>
      </w:r>
    </w:p>
    <w:p>
      <w:r>
        <w:br w:type="page"/>
      </w:r>
    </w:p>
    <w:p>
      <w:pPr>
        <w:pStyle w:val="Heading1"/>
      </w:pPr>
      <w:r>
        <w:t>签字确认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签字</w:t>
            </w:r>
          </w:p>
        </w:tc>
      </w:tr>
      <w:tr>
        <w:tc>
          <w:tcPr>
            <w:tcW w:type="dxa" w:w="2880"/>
          </w:tcPr>
          <w:p>
            <w:r>
              <w:t>检查员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复核员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