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"凤起南航·泰达未来"首届民航创新实践挑战赛参赛表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面向城市物流无人机的适航合规性检查清单设计</w:t>
            </w:r>
          </w:p>
        </w:tc>
      </w:tr>
      <w:tr>
        <w:tc>
          <w:tcPr>
            <w:tcW w:type="dxa" w:w="4320"/>
          </w:tcPr>
          <w:p>
            <w:r>
              <w:t>参赛赛道</w:t>
            </w:r>
          </w:p>
        </w:tc>
        <w:tc>
          <w:tcPr>
            <w:tcW w:type="dxa" w:w="4320"/>
          </w:tcPr>
          <w:p>
            <w:r>
              <w:t>4. 飞行器适航技术方向</w:t>
            </w:r>
          </w:p>
        </w:tc>
      </w:tr>
      <w:tr>
        <w:tc>
          <w:tcPr>
            <w:tcW w:type="dxa" w:w="4320"/>
          </w:tcPr>
          <w:p>
            <w:r>
              <w:t>参赛学校</w:t>
            </w:r>
          </w:p>
        </w:tc>
        <w:tc>
          <w:tcPr>
            <w:tcW w:type="dxa" w:w="4320"/>
          </w:tcPr>
          <w:p>
            <w:r>
              <w:t>南京航空航天大学</w:t>
            </w:r>
          </w:p>
        </w:tc>
      </w:tr>
      <w:tr>
        <w:tc>
          <w:tcPr>
            <w:tcW w:type="dxa" w:w="4320"/>
          </w:tcPr>
          <w:p>
            <w:r>
              <w:t>参赛学院</w:t>
            </w:r>
          </w:p>
        </w:tc>
        <w:tc>
          <w:tcPr>
            <w:tcW w:type="dxa" w:w="4320"/>
          </w:tcPr>
          <w:p>
            <w:r>
              <w:t>民航学院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2026 年 4 月 17 日</w:t>
            </w:r>
          </w:p>
        </w:tc>
      </w:tr>
    </w:tbl>
    <w:p/>
    <w:p>
      <w:pPr>
        <w:pStyle w:val="Heading1"/>
      </w:pPr>
      <w:r>
        <w:t>二、参赛队员信息</w:t>
      </w:r>
    </w:p>
    <w:p>
      <w:r>
        <w:t>（每队 1-3 人，每人限参加 1 个团队，每个团队限报 1 项作品）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姓名</w:t>
            </w:r>
          </w:p>
        </w:tc>
        <w:tc>
          <w:tcPr>
            <w:tcW w:type="dxa" w:w="1234"/>
          </w:tcPr>
          <w:p>
            <w:r>
              <w:t>学号</w:t>
            </w:r>
          </w:p>
        </w:tc>
        <w:tc>
          <w:tcPr>
            <w:tcW w:type="dxa" w:w="1234"/>
          </w:tcPr>
          <w:p>
            <w:r>
              <w:t>专业</w:t>
            </w:r>
          </w:p>
        </w:tc>
        <w:tc>
          <w:tcPr>
            <w:tcW w:type="dxa" w:w="1234"/>
          </w:tcPr>
          <w:p>
            <w:r>
              <w:t>年级</w:t>
            </w:r>
          </w:p>
        </w:tc>
        <w:tc>
          <w:tcPr>
            <w:tcW w:type="dxa" w:w="1234"/>
          </w:tcPr>
          <w:p>
            <w:r>
              <w:t>联系方式</w:t>
            </w:r>
          </w:p>
        </w:tc>
        <w:tc>
          <w:tcPr>
            <w:tcW w:type="dxa" w:w="1234"/>
          </w:tcPr>
          <w:p>
            <w:r>
              <w:t>队内分工</w:t>
            </w:r>
          </w:p>
        </w:tc>
      </w:tr>
      <w:tr>
        <w:tc>
          <w:tcPr>
            <w:tcW w:type="dxa" w:w="1234"/>
          </w:tcPr>
          <w:p>
            <w:r>
              <w:t>1（队长）</w:t>
            </w:r>
          </w:p>
        </w:tc>
        <w:tc>
          <w:tcPr>
            <w:tcW w:type="dxa" w:w="1234"/>
          </w:tcPr>
          <w:p>
            <w:r>
              <w:t>GORDON</w:t>
            </w:r>
          </w:p>
        </w:tc>
        <w:tc>
          <w:tcPr>
            <w:tcW w:type="dxa" w:w="1234"/>
          </w:tcPr>
          <w:p>
            <w:r>
              <w:t>（请填写）</w:t>
            </w:r>
          </w:p>
        </w:tc>
        <w:tc>
          <w:tcPr>
            <w:tcW w:type="dxa" w:w="1234"/>
          </w:tcPr>
          <w:p>
            <w:r>
              <w:t>（请填写）</w:t>
            </w:r>
          </w:p>
        </w:tc>
        <w:tc>
          <w:tcPr>
            <w:tcW w:type="dxa" w:w="1234"/>
          </w:tcPr>
          <w:p>
            <w:r>
              <w:t>2025 级</w:t>
            </w:r>
          </w:p>
        </w:tc>
        <w:tc>
          <w:tcPr>
            <w:tcW w:type="dxa" w:w="1234"/>
          </w:tcPr>
          <w:p>
            <w:r>
              <w:t>（请填写）</w:t>
            </w:r>
          </w:p>
        </w:tc>
        <w:tc>
          <w:tcPr>
            <w:tcW w:type="dxa" w:w="1234"/>
          </w:tcPr>
          <w:p>
            <w:r>
              <w:t>方案设计、文档撰写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（如有）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法规调研、数据整理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（如有）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流程图绘制、排版</w:t>
            </w:r>
          </w:p>
        </w:tc>
      </w:tr>
    </w:tbl>
    <w:p/>
    <w:p>
      <w:pPr>
        <w:pStyle w:val="Heading1"/>
      </w:pPr>
      <w:r>
        <w:t>三、指导教师信息（如有）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指导教师姓名</w:t>
            </w:r>
          </w:p>
        </w:tc>
        <w:tc>
          <w:tcPr>
            <w:tcW w:type="dxa" w:w="4320"/>
          </w:tcPr>
          <w:p>
            <w:r>
              <w:t>___________________</w:t>
            </w:r>
          </w:p>
        </w:tc>
      </w:tr>
      <w:tr>
        <w:tc>
          <w:tcPr>
            <w:tcW w:type="dxa" w:w="4320"/>
          </w:tcPr>
          <w:p>
            <w:r>
              <w:t>所在单位</w:t>
            </w:r>
          </w:p>
        </w:tc>
        <w:tc>
          <w:tcPr>
            <w:tcW w:type="dxa" w:w="4320"/>
          </w:tcPr>
          <w:p>
            <w:r>
              <w:t>南京航空航天大学 民航学院</w:t>
            </w:r>
          </w:p>
        </w:tc>
      </w:tr>
      <w:tr>
        <w:tc>
          <w:tcPr>
            <w:tcW w:type="dxa" w:w="4320"/>
          </w:tcPr>
          <w:p>
            <w:r>
              <w:t>职称/职务</w:t>
            </w:r>
          </w:p>
        </w:tc>
        <w:tc>
          <w:tcPr>
            <w:tcW w:type="dxa" w:w="4320"/>
          </w:tcPr>
          <w:p>
            <w:r>
              <w:t>___________________</w:t>
            </w:r>
          </w:p>
        </w:tc>
      </w:tr>
      <w:tr>
        <w:tc>
          <w:tcPr>
            <w:tcW w:type="dxa" w:w="4320"/>
          </w:tcPr>
          <w:p>
            <w:r>
              <w:t>联系方式</w:t>
            </w:r>
          </w:p>
        </w:tc>
        <w:tc>
          <w:tcPr>
            <w:tcW w:type="dxa" w:w="4320"/>
          </w:tcPr>
          <w:p>
            <w:r>
              <w:t>___________________</w:t>
            </w:r>
          </w:p>
        </w:tc>
      </w:tr>
    </w:tbl>
    <w:p/>
    <w:p>
      <w:pPr>
        <w:pStyle w:val="Heading1"/>
      </w:pPr>
      <w:r>
        <w:t>四、作品简介</w:t>
      </w:r>
    </w:p>
    <w:p>
      <w:pPr>
        <w:pStyle w:val="Heading2"/>
      </w:pPr>
      <w:r>
        <w:t>4.1 作品类型</w:t>
      </w:r>
    </w:p>
    <w:p>
      <w:r>
        <w:t>☑ 设计方案说明书（含原理说明、草图或示意图）</w:t>
      </w:r>
    </w:p>
    <w:p>
      <w:r>
        <w:t>□ 应用方案策划书（含场景描述、运营流程、可行性分析）</w:t>
      </w:r>
    </w:p>
    <w:p>
      <w:r>
        <w:t>□ 算法流程图（含输入输出、算法流程、可行性分析）</w:t>
      </w:r>
    </w:p>
    <w:p>
      <w:r>
        <w:t>□ 其他：___________________</w:t>
      </w:r>
    </w:p>
    <w:p>
      <w:pPr>
        <w:pStyle w:val="Heading2"/>
      </w:pPr>
      <w:r>
        <w:t>4.2 作品摘要（300 字以内）</w:t>
      </w:r>
    </w:p>
    <w:p>
      <w:r>
        <w:t>随着低空经济的快速发展，城市物流无人机应用场景日益广泛。然而，当前无人机运营领域缺乏统一、简易的适航检查标准，导致飞行安全隐患频发。</w:t>
        <w:br/>
        <w:br/>
        <w:t>本作品基于《民用航空器适航管理条例》（国令第 761 号）、CCAR-21-R4 及 CCAR-92 等法规框架，设计了一套面向城市物流无人机的适航合规性检查清单。清单包含 6 大类 32 项检查内容，采用量化评分方式，将适航状态分为 A/B/C 三级，分别对应不同的运营场景。</w:t>
        <w:br/>
        <w:br/>
        <w:t>本设计的创新点在于：（1）法规条款映射，确保合规性可追溯；（2）城市场景定制，针对物流无人机特殊需求增加检查项；（3）分级评级体系，参考 AC-21-AA-2022-40 的分级分类思想。本检查清单可在 25-30 分钟内完成，适用于物流企业日常飞前检查、培训机构教学、监管部门参考等场景。</w:t>
        <w:br/>
        <w:br/>
        <w:t>关键词：无人机适航；城市物流；检查清单；合规性；CCAR-92</w:t>
      </w:r>
    </w:p>
    <w:p>
      <w:r>
        <w:br w:type="page"/>
      </w:r>
    </w:p>
    <w:p>
      <w:pPr>
        <w:pStyle w:val="Heading1"/>
      </w:pPr>
      <w:r>
        <w:t>五、作品内容</w:t>
      </w:r>
    </w:p>
    <w:p>
      <w:pPr>
        <w:pStyle w:val="Heading2"/>
      </w:pPr>
      <w:r>
        <w:t>5.1 背景与意义</w:t>
      </w:r>
    </w:p>
    <w:p>
      <w:r>
        <w:t>2026 年，中国低空经济进入快速发展期，全国注册无人机数量已突破 150 万架，其中物流无人机占比约 15%。然而，当前无人机运营领域存在检查标准不统一、法规落地困难、安全意识薄弱等问题。</w:t>
        <w:br/>
        <w:br/>
        <w:t>本设计提供统一的检查框架，降低人为疏漏；每项检查对应具体法规条款，确保合法运营；简化专业术语，一线操作员可快速上手；针对城市物流特殊需求定制检查项。</w:t>
      </w:r>
    </w:p>
    <w:p>
      <w:pPr>
        <w:pStyle w:val="Heading2"/>
      </w:pPr>
      <w:r>
        <w:t>5.2 设计依据</w:t>
      </w:r>
    </w:p>
    <w:p>
      <w:pPr>
        <w:pStyle w:val="ListBullet"/>
      </w:pPr>
      <w:r>
        <w:t>《民用航空器适航管理条例》（国令第 761 号）</w:t>
      </w:r>
    </w:p>
    <w:p>
      <w:pPr>
        <w:pStyle w:val="ListBullet"/>
      </w:pPr>
      <w:r>
        <w:t>CCAR-21-R4《民用航空产品和零部件合格审定规定》</w:t>
      </w:r>
    </w:p>
    <w:p>
      <w:pPr>
        <w:pStyle w:val="ListBullet"/>
      </w:pPr>
      <w:r>
        <w:t>CCAR-92《民用无人机运行安全管理规则》</w:t>
      </w:r>
    </w:p>
    <w:p>
      <w:pPr>
        <w:pStyle w:val="ListBullet"/>
      </w:pPr>
      <w:r>
        <w:t>AC-21-AA-2026-44《限用类无人机适航标准》</w:t>
      </w:r>
    </w:p>
    <w:p>
      <w:pPr>
        <w:pStyle w:val="ListBullet"/>
      </w:pPr>
      <w:r>
        <w:t>AC-21-AA-2026-45《动力提升航空器适航标准》</w:t>
      </w:r>
    </w:p>
    <w:p>
      <w:pPr>
        <w:pStyle w:val="ListBullet"/>
      </w:pPr>
      <w:r>
        <w:t>AC-92-AA-2024-01《无人机安全评定指南》</w:t>
      </w:r>
    </w:p>
    <w:p>
      <w:pPr>
        <w:pStyle w:val="Heading2"/>
      </w:pPr>
      <w:r>
        <w:t>5.3 主要设计内容</w:t>
      </w:r>
    </w:p>
    <w:p>
      <w:pPr>
        <w:pStyle w:val="ListNumber"/>
      </w:pPr>
      <w:r>
        <w:t>检查清单设计：6 大类 32 项检查内容</w:t>
      </w:r>
    </w:p>
    <w:p>
      <w:pPr>
        <w:pStyle w:val="ListNumber"/>
      </w:pPr>
      <w:r>
        <w:t>评分标准：量化评分，60 分制</w:t>
      </w:r>
    </w:p>
    <w:p>
      <w:pPr>
        <w:pStyle w:val="ListNumber"/>
      </w:pPr>
      <w:r>
        <w:t>评级体系：A/B/C 三级适航等级</w:t>
      </w:r>
    </w:p>
    <w:p>
      <w:pPr>
        <w:pStyle w:val="ListNumber"/>
      </w:pPr>
      <w:r>
        <w:t>使用流程：飞前检查流程图</w:t>
      </w:r>
    </w:p>
    <w:p>
      <w:pPr>
        <w:pStyle w:val="ListNumber"/>
      </w:pPr>
      <w:r>
        <w:t>法规映射：检查项与法规条款对应关系</w:t>
      </w:r>
    </w:p>
    <w:p>
      <w:pPr>
        <w:pStyle w:val="Heading2"/>
      </w:pPr>
      <w:r>
        <w:t>5.4 创新点</w:t>
      </w:r>
    </w:p>
    <w:p>
      <w:pPr>
        <w:pStyle w:val="ListNumber"/>
      </w:pPr>
      <w:r>
        <w:t>法规条款映射机制</w:t>
      </w:r>
    </w:p>
    <w:p>
      <w:pPr>
        <w:pStyle w:val="ListNumber"/>
      </w:pPr>
      <w:r>
        <w:t>城市场景定制检查项</w:t>
      </w:r>
    </w:p>
    <w:p>
      <w:pPr>
        <w:pStyle w:val="ListNumber"/>
      </w:pPr>
      <w:r>
        <w:t>分级评级体系</w:t>
      </w:r>
    </w:p>
    <w:p>
      <w:pPr>
        <w:pStyle w:val="Heading2"/>
      </w:pPr>
      <w:r>
        <w:t>5.5 可行性分析</w:t>
      </w:r>
    </w:p>
    <w:p>
      <w:pPr>
        <w:pStyle w:val="ListBullet"/>
      </w:pPr>
      <w:r>
        <w:t>技术可行性：检查项目均为目视检查或简单测试，无需专业设备</w:t>
      </w:r>
    </w:p>
    <w:p>
      <w:pPr>
        <w:pStyle w:val="ListBullet"/>
      </w:pPr>
      <w:r>
        <w:t>经济可行性：无需额外硬件投入，降低事故风险</w:t>
      </w:r>
    </w:p>
    <w:p>
      <w:pPr>
        <w:pStyle w:val="ListBullet"/>
      </w:pPr>
      <w:r>
        <w:t>法规可行性：依据现行有效法规设计</w:t>
      </w:r>
    </w:p>
    <w:p>
      <w:pPr>
        <w:pStyle w:val="ListBullet"/>
      </w:pPr>
      <w:r>
        <w:t>推广可行性：适用于各类物流无人机运营商</w:t>
      </w:r>
    </w:p>
    <w:p>
      <w:r>
        <w:br w:type="page"/>
      </w:r>
    </w:p>
    <w:p>
      <w:pPr>
        <w:pStyle w:val="Heading1"/>
      </w:pPr>
      <w:r>
        <w:t>六、提交材料清单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材料名称</w:t>
            </w:r>
          </w:p>
        </w:tc>
        <w:tc>
          <w:tcPr>
            <w:tcW w:type="dxa" w:w="2880"/>
          </w:tcPr>
          <w:p>
            <w:r>
              <w:t>是否提交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参赛表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设计方案说明书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检查清单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检查流程图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法规依据映射表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其他支撑材料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</w:tbl>
    <w:p/>
    <w:p>
      <w:pPr>
        <w:pStyle w:val="Heading1"/>
      </w:pPr>
      <w:r>
        <w:t>七、原创性声明</w:t>
      </w:r>
    </w:p>
    <w:p>
      <w:r>
        <w:t>本人（们）郑重声明：</w:t>
        <w:br/>
        <w:br/>
        <w:t>1. 本作品为本人（们）原创，未侵犯他人知识产权。</w:t>
        <w:br/>
        <w:t>2. 本作品未参加过其他同类竞赛。</w:t>
        <w:br/>
        <w:t>3. 本作品引用他人成果均已注明出处。</w:t>
        <w:br/>
        <w:t>4. 如有违反，本人（们）承担相应责任。</w:t>
        <w:br/>
        <w:br/>
        <w:t>队长签名：____________________</w:t>
        <w:br/>
        <w:br/>
        <w:t>日期：______年____月____日</w:t>
      </w:r>
    </w:p>
    <w:p>
      <w:r>
        <w:br w:type="page"/>
      </w:r>
    </w:p>
    <w:p>
      <w:pPr>
        <w:pStyle w:val="Heading1"/>
      </w:pPr>
      <w:r>
        <w:t>八、提交说明</w:t>
      </w:r>
    </w:p>
    <w:p>
      <w:pPr>
        <w:pStyle w:val="ListNumber"/>
      </w:pPr>
      <w:r>
        <w:t>提交方式：作品电子版发送至邮箱 nuaacca_7@163.cn</w:t>
      </w:r>
    </w:p>
    <w:p>
      <w:pPr>
        <w:pStyle w:val="ListNumber"/>
      </w:pPr>
      <w:r>
        <w:t>邮件主题：创新挑战赛 + 队长学号 + 队长姓名</w:t>
      </w:r>
    </w:p>
    <w:p>
      <w:pPr>
        <w:pStyle w:val="ListNumber"/>
      </w:pPr>
      <w:r>
        <w:t>截止时间：2026 年 4 月 17 日（星期五）前</w:t>
      </w:r>
    </w:p>
    <w:p>
      <w:pPr>
        <w:pStyle w:val="ListNumber"/>
      </w:pPr>
      <w:r>
        <w:t>文件格式：PDF 格式，文件大小不超过 10MB</w:t>
      </w:r>
    </w:p>
    <w:p>
      <w:r>
        <w:br/>
        <w:t>祝比赛顺利！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