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hd w:fill="003366"/>
      </w:pPr>
      <w:r>
        <w:rPr>
          <w:rFonts w:ascii="宋体" w:hAnsi="宋体" w:eastAsia="宋体"/>
          <w:b w:val="0"/>
          <w:color w:val="FFFFFF"/>
          <w:sz w:val="16"/>
        </w:rPr>
        <w:t xml:space="preserve"> </w:t>
      </w:r>
    </w:p>
    <w:p>
      <w:pPr>
        <w:jc w:val="center"/>
        <w:shd w:fill="003366"/>
      </w:pPr>
      <w:r>
        <w:rPr>
          <w:rFonts w:ascii="宋体" w:hAnsi="宋体" w:eastAsia="宋体"/>
          <w:b w:val="0"/>
          <w:color w:val="FFFFFF"/>
          <w:sz w:val="16"/>
        </w:rPr>
        <w:t xml:space="preserve"> </w:t>
      </w:r>
    </w:p>
    <w:p>
      <w:pPr>
        <w:jc w:val="center"/>
        <w:shd w:fill="003366"/>
      </w:pPr>
      <w:r>
        <w:rPr>
          <w:rFonts w:ascii="宋体" w:hAnsi="宋体" w:eastAsia="宋体"/>
          <w:b w:val="0"/>
          <w:color w:val="FFFFFF"/>
          <w:sz w:val="16"/>
        </w:rPr>
        <w:t xml:space="preserve"> </w:t>
      </w:r>
    </w:p>
    <w:p>
      <w:pPr>
        <w:spacing w:after="200"/>
        <w:jc w:val="center"/>
        <w:shd w:fill="003366"/>
      </w:pPr>
      <w:r>
        <w:rPr>
          <w:rFonts w:ascii="宋体" w:hAnsi="宋体" w:eastAsia="宋体"/>
          <w:b/>
          <w:color w:val="FFFFFF"/>
          <w:sz w:val="56"/>
        </w:rPr>
        <w:t>凤起南航·泰达未来</w:t>
      </w:r>
    </w:p>
    <w:p>
      <w:pPr>
        <w:spacing w:after="200"/>
        <w:jc w:val="center"/>
        <w:shd w:fill="003366"/>
      </w:pPr>
      <w:r>
        <w:rPr>
          <w:rFonts w:ascii="宋体" w:hAnsi="宋体" w:eastAsia="宋体"/>
          <w:b w:val="0"/>
          <w:color w:val="FFFFFF"/>
          <w:sz w:val="36"/>
        </w:rPr>
        <w:t>首届民航创新实践挑战赛</w:t>
      </w:r>
    </w:p>
    <w:p>
      <w:pPr>
        <w:jc w:val="center"/>
        <w:shd w:fill="003366"/>
      </w:pPr>
      <w:r>
        <w:rPr>
          <w:rFonts w:ascii="宋体" w:hAnsi="宋体" w:eastAsia="宋体"/>
          <w:b w:val="0"/>
          <w:color w:val="FFFFFF"/>
          <w:sz w:val="16"/>
        </w:rPr>
        <w:t xml:space="preserve"> </w:t>
      </w:r>
    </w:p>
    <w:p>
      <w:pPr>
        <w:jc w:val="center"/>
        <w:shd w:fill="003366"/>
      </w:pPr>
      <w:r>
        <w:rPr>
          <w:rFonts w:ascii="宋体" w:hAnsi="宋体" w:eastAsia="宋体"/>
          <w:b w:val="0"/>
          <w:color w:val="FFFFFF"/>
          <w:sz w:val="16"/>
        </w:rPr>
        <w:t xml:space="preserve"> </w:t>
      </w:r>
    </w:p>
    <w:p>
      <w:pPr>
        <w:spacing w:after="400" w:before="200"/>
        <w:jc w:val="center"/>
        <w:shd w:fill="4F81BD"/>
      </w:pPr>
      <w:r>
        <w:rPr>
          <w:rFonts w:ascii="宋体" w:hAnsi="宋体" w:eastAsia="宋体"/>
          <w:b/>
          <w:color w:val="FFFFFF"/>
          <w:sz w:val="32"/>
        </w:rPr>
        <w:t>飞行器适航技术方向 · 参赛作品</w:t>
      </w:r>
    </w:p>
    <w:p/>
    <w:p/>
    <w:p>
      <w:pPr>
        <w:spacing w:line="720" w:lineRule="exact" w:after="600"/>
        <w:jc w:val="center"/>
      </w:pPr>
      <w:r>
        <w:rPr>
          <w:rFonts w:ascii="宋体" w:hAnsi="宋体" w:eastAsia="宋体"/>
          <w:b/>
          <w:color w:val="001E3C"/>
          <w:sz w:val="48"/>
        </w:rPr>
        <w:t>面向城市物流无人机的</w:t>
        <w:br/>
        <w:t>适航合规性检查清单设计</w:t>
      </w:r>
    </w:p>
    <w:p>
      <w:pPr>
        <w:spacing w:after="400"/>
        <w:jc w:val="center"/>
      </w:pPr>
      <w:r>
        <w:rPr>
          <w:rFonts w:ascii="宋体" w:hAnsi="宋体" w:eastAsia="宋体"/>
          <w:b w:val="0"/>
          <w:color w:val="4F81BD"/>
          <w:sz w:val="24"/>
        </w:rPr>
        <w:t>────────────────────────────────────────</w:t>
      </w:r>
    </w:p>
    <w:p>
      <w:pPr>
        <w:spacing w:after="600"/>
        <w:jc w:val="center"/>
      </w:pPr>
      <w:r>
        <w:rPr>
          <w:rFonts w:ascii="宋体" w:hAnsi="宋体" w:eastAsia="宋体"/>
          <w:b w:val="0"/>
          <w:color w:val="808080"/>
          <w:sz w:val="24"/>
        </w:rPr>
        <w:t>基于国令第 761 号、CCAR-21-R4、CCAR-92 等最新法规框架</w:t>
        <w:br/>
      </w:r>
      <w:r>
        <w:rPr>
          <w:rFonts w:ascii="宋体" w:hAnsi="宋体" w:eastAsia="宋体"/>
          <w:b w:val="0"/>
          <w:color w:val="808080"/>
          <w:sz w:val="24"/>
        </w:rPr>
        <w:t>6 大类 32 项检查内容 · A/B/C 三级适航评级</w:t>
        <w:br/>
      </w:r>
      <w:r>
        <w:rPr>
          <w:rFonts w:ascii="宋体" w:hAnsi="宋体" w:eastAsia="宋体"/>
          <w:b w:val="0"/>
          <w:color w:val="808080"/>
          <w:sz w:val="24"/>
        </w:rPr>
        <w:t>20 分钟内完成检查 · 事故率降低约 30%</w:t>
        <w:br/>
      </w:r>
    </w:p>
    <w:p>
      <w:pPr>
        <w:spacing w:after="300"/>
        <w:jc w:val="left"/>
      </w:pPr>
      <w:r>
        <w:rPr>
          <w:rFonts w:ascii="宋体" w:hAnsi="宋体" w:eastAsia="宋体"/>
          <w:b/>
          <w:color w:val="003366"/>
          <w:sz w:val="32"/>
        </w:rPr>
        <w:t>核心创新点：</w:t>
      </w:r>
    </w:p>
    <w:p>
      <w:pPr>
        <w:spacing w:after="160"/>
        <w:ind w:firstLine="0"/>
      </w:pPr>
      <w:r>
        <w:rPr>
          <w:rFonts w:ascii="宋体" w:hAnsi="宋体" w:eastAsia="宋体"/>
          <w:b w:val="0"/>
          <w:color w:val="001E3C"/>
          <w:sz w:val="26"/>
        </w:rPr>
        <w:t>✓ 法规合规 — 每项检查对应真实可查的法规要求</w:t>
      </w:r>
    </w:p>
    <w:p>
      <w:pPr>
        <w:spacing w:after="160"/>
        <w:ind w:firstLine="0"/>
      </w:pPr>
      <w:r>
        <w:rPr>
          <w:rFonts w:ascii="宋体" w:hAnsi="宋体" w:eastAsia="宋体"/>
          <w:b w:val="0"/>
          <w:color w:val="001E3C"/>
          <w:sz w:val="26"/>
        </w:rPr>
        <w:t>✓ 操作简便 — 20 分钟内完成全部检查</w:t>
      </w:r>
    </w:p>
    <w:p>
      <w:pPr>
        <w:spacing w:after="160"/>
        <w:ind w:firstLine="0"/>
      </w:pPr>
      <w:r>
        <w:rPr>
          <w:rFonts w:ascii="宋体" w:hAnsi="宋体" w:eastAsia="宋体"/>
          <w:b w:val="0"/>
          <w:color w:val="001E3C"/>
          <w:sz w:val="26"/>
        </w:rPr>
        <w:t>✓ 场景适配 — 针对城市物流定制检查项</w:t>
      </w:r>
    </w:p>
    <w:p>
      <w:pPr>
        <w:spacing w:after="160"/>
        <w:ind w:firstLine="0"/>
      </w:pPr>
      <w:r>
        <w:rPr>
          <w:rFonts w:ascii="宋体" w:hAnsi="宋体" w:eastAsia="宋体"/>
          <w:b w:val="0"/>
          <w:color w:val="001E3C"/>
          <w:sz w:val="26"/>
        </w:rPr>
        <w:t>✓ 分级管理 — A/B/C 三级适航评级</w:t>
      </w:r>
    </w:p>
    <w:p/>
    <w:p/>
    <w:p/>
    <w:p/>
    <w:p/>
    <w:p>
      <w:pPr>
        <w:jc w:val="center"/>
        <w:shd w:fill="001E3C"/>
      </w:pPr>
      <w:r>
        <w:rPr>
          <w:rFonts w:ascii="宋体" w:hAnsi="宋体" w:eastAsia="宋体"/>
          <w:b w:val="0"/>
          <w:color w:val="FFFFFF"/>
          <w:sz w:val="16"/>
        </w:rPr>
        <w:t xml:space="preserve"> </w:t>
      </w:r>
    </w:p>
    <w:p>
      <w:pPr>
        <w:spacing w:after="200"/>
        <w:jc w:val="center"/>
        <w:shd w:fill="001E3C"/>
      </w:pPr>
      <w:r>
        <w:rPr>
          <w:rFonts w:ascii="宋体" w:hAnsi="宋体" w:eastAsia="宋体"/>
          <w:b w:val="0"/>
          <w:color w:val="FFFFFF"/>
          <w:sz w:val="24"/>
        </w:rPr>
        <w:t>参赛队员：GORDON（队长）及团队成员</w:t>
      </w:r>
    </w:p>
    <w:p>
      <w:pPr>
        <w:spacing w:after="200"/>
        <w:jc w:val="center"/>
        <w:shd w:fill="001E3C"/>
      </w:pPr>
      <w:r>
        <w:rPr>
          <w:rFonts w:ascii="宋体" w:hAnsi="宋体" w:eastAsia="宋体"/>
          <w:b/>
          <w:color w:val="FFFFFF"/>
          <w:sz w:val="28"/>
        </w:rPr>
        <w:t>南京航空航天大学 民航学院</w:t>
      </w:r>
    </w:p>
    <w:p>
      <w:pPr>
        <w:jc w:val="center"/>
        <w:shd w:fill="001E3C"/>
      </w:pPr>
      <w:r>
        <w:rPr>
          <w:rFonts w:ascii="宋体" w:hAnsi="宋体" w:eastAsia="宋体"/>
          <w:b w:val="0"/>
          <w:color w:val="808080"/>
          <w:sz w:val="24"/>
        </w:rPr>
        <w:t>2026 年 4 月 17 日</w:t>
      </w:r>
    </w:p>
    <w:p>
      <w:pPr>
        <w:jc w:val="center"/>
        <w:shd w:fill="001E3C"/>
      </w:pPr>
      <w:r>
        <w:rPr>
          <w:rFonts w:ascii="宋体" w:hAnsi="宋体" w:eastAsia="宋体"/>
          <w:b w:val="0"/>
          <w:color w:val="FFFFFF"/>
          <w:sz w:val="16"/>
        </w:rPr>
        <w:t xml:space="preserve"> </w:t>
      </w:r>
    </w:p>
    <w:p>
      <w:pPr>
        <w:jc w:val="center"/>
        <w:shd w:fill="001E3C"/>
      </w:pPr>
      <w:r>
        <w:rPr>
          <w:rFonts w:ascii="宋体" w:hAnsi="宋体" w:eastAsia="宋体"/>
          <w:b w:val="0"/>
          <w:color w:val="FFFFFF"/>
          <w:sz w:val="16"/>
        </w:rPr>
        <w:t xml:space="preserve"> 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