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SOFA Trajectory Forecasting — Project Plan</w:t>
      </w:r>
    </w:p>
    <w:p>
      <w:r>
        <w:rPr>
          <w:b w:val="0"/>
          <w:i/>
          <w:sz w:val="22"/>
        </w:rPr>
        <w:t>Rolling 6-hour-cadence SOFA forecast over ICU hours 24–48, PhysioNet/CinC Challenge 2012 data. Living document — decision log and experiment tracker are appended to as work proceeds.</w:t>
      </w:r>
    </w:p>
    <w:p>
      <w:r>
        <w:rPr>
          <w:b w:val="0"/>
          <w:i w:val="0"/>
          <w:sz w:val="18"/>
        </w:rPr>
        <w:t>Companion to: sofa_calculation.ipynb, sofa_scores.csv, SOFA_modelling_approaches.docx (why the cardiovascular axis is capped and the three candidate approaches), modeling/sofa_forecasting.ipynb, SOFA_forecasting_team_briefing.docx (plain-language version for sharing outside the technical team), and SOFA_forecasting_TRIPOD_AI_checklist.docx (the full 27-item compliance table, split out of this document's former section 7 into its own name). Created 2026-09-10; updated 2026-09-16 (repo moved to github.com/398-21/healthcare-ai-assin; single consolidated notebook; classifier no-skill baseline D18; five-model-family comparison D19-D22; TRIPOD+AI checklist split into its own document).</w:t>
      </w:r>
    </w:p>
    <w:p>
      <w:pPr>
        <w:pStyle w:val="Heading1"/>
      </w:pPr>
      <w:r>
        <w:t>1  Problem definition &amp; problem statement</w:t>
      </w:r>
    </w:p>
    <w:p>
      <w:pPr>
        <w:pStyle w:val="Heading2"/>
      </w:pPr>
      <w:r>
        <w:t>1.1  Motivating problem</w:t>
      </w:r>
    </w:p>
    <w:p>
      <w:r>
        <w:rPr>
          <w:b w:val="0"/>
          <w:i w:val="0"/>
        </w:rPr>
        <w:t>Organ dysfunction in critically ill patients evolves hour to hour. SOFA (Sequential Organ Failure Assessment) is the standard organ-failure score but is normally computed once per 24 h, retrospectively. A clinician at the end of ICU day 1 wants to know: over the next day, will this patient's organ-failure burden get worse, and by how much? A model that forecasts the SOFA trajectory 6 h ahead, refreshed every 6 h, converts a retrospective score into an early-warning signal.</w:t>
      </w:r>
    </w:p>
    <w:p>
      <w:pPr>
        <w:pStyle w:val="Heading2"/>
      </w:pPr>
      <w:r>
        <w:t>1.2  Formal problem statement</w:t>
      </w:r>
    </w:p>
    <w:p>
      <w:pPr>
        <w:pStyle w:val="ListBullet"/>
      </w:pPr>
      <w:r>
        <w:rPr>
          <w:b/>
        </w:rPr>
        <w:t xml:space="preserve">Population. </w:t>
      </w:r>
      <w:r>
        <w:t>Adult ICU stays &gt;= 48 h, PhysioNet/CinC Challenge 2012 set A (12,000 stays).</w:t>
      </w:r>
    </w:p>
    <w:p>
      <w:pPr>
        <w:pStyle w:val="ListBullet"/>
      </w:pPr>
      <w:r>
        <w:rPr>
          <w:b/>
        </w:rPr>
        <w:t xml:space="preserve">Prediction unit. </w:t>
      </w:r>
      <w:r>
        <w:t>One (stay, decision-time) pair; decision times T in {24, 30, 36, 42} h after admission (4 per stay).</w:t>
      </w:r>
    </w:p>
    <w:p>
      <w:pPr>
        <w:pStyle w:val="ListBullet"/>
      </w:pPr>
      <w:r>
        <w:rPr>
          <w:b/>
        </w:rPr>
        <w:t xml:space="preserve">Inputs. </w:t>
      </w:r>
      <w:r>
        <w:t>Every measurement and admission descriptor in icu_records/&lt;RecordID&gt;.csv with timestamp &lt; T (expanding window). Nothing from outcomes.csv.</w:t>
      </w:r>
    </w:p>
    <w:p>
      <w:pPr>
        <w:pStyle w:val="ListBullet"/>
      </w:pPr>
      <w:r>
        <w:rPr>
          <w:b/>
        </w:rPr>
        <w:t xml:space="preserve">Outputs, per T. </w:t>
      </w:r>
      <w:r>
        <w:t>(a) six organ sub-scores (each 0–4) for the trailing-24 h window [T−18, T+6), summed to a total SOFA_hat(T+6) in [0, 24]; (b) the delta SOFA_hat(T+6) − SOFA_now; (c) P(SOFA rises &gt;= 2 within 24 h).</w:t>
      </w:r>
    </w:p>
    <w:p>
      <w:pPr>
        <w:pStyle w:val="ListBullet"/>
      </w:pPr>
      <w:r>
        <w:rPr>
          <w:b/>
        </w:rPr>
        <w:t xml:space="preserve">Ground truth. </w:t>
      </w:r>
      <w:r>
        <w:t>The project's rule engine (sofa_calculation.ipynb methodology) applied to the target window. Cardiovascular sub-score is 0/1 — a structural data limitation (no vasopressor drug/dose data), not a modelling choice.</w:t>
      </w:r>
    </w:p>
    <w:p>
      <w:pPr>
        <w:pStyle w:val="ListBullet"/>
      </w:pPr>
      <w:r>
        <w:rPr>
          <w:b/>
        </w:rPr>
        <w:t xml:space="preserve">Learning setup. </w:t>
      </w:r>
      <w:r>
        <w:t>Supervised: regression for sub-scores and delta, binary classification for deterioration. Train on the train split, tune on validation, evaluate once on the held-out test split.</w:t>
      </w:r>
    </w:p>
    <w:p>
      <w:pPr>
        <w:pStyle w:val="ListBullet"/>
      </w:pPr>
      <w:r>
        <w:rPr>
          <w:b/>
        </w:rPr>
        <w:t xml:space="preserve">Primary metric. </w:t>
      </w:r>
      <w:r>
        <w:t>Per-horizon mean absolute error of total SOFA_hat vs the persistence baseline (SOFA_hat = SOFA_now). Secondary: per-axis MAE, deterioration AUROC / AUPRC, calibration.</w:t>
      </w:r>
    </w:p>
    <w:p>
      <w:pPr>
        <w:pStyle w:val="Heading2"/>
      </w:pPr>
      <w:r>
        <w:t>1.3  Scope</w:t>
      </w:r>
    </w:p>
    <w:p>
      <w:pPr>
        <w:pStyle w:val="ListBullet"/>
      </w:pPr>
      <w:r>
        <w:rPr>
          <w:b/>
        </w:rPr>
        <w:t xml:space="preserve">In scope. </w:t>
      </w:r>
      <w:r>
        <w:t>Forecasting the project's rule-based SOFA and its 24–48 h trajectory from icu_records.</w:t>
      </w:r>
    </w:p>
    <w:p>
      <w:pPr>
        <w:pStyle w:val="ListBullet"/>
      </w:pPr>
      <w:r>
        <w:rPr>
          <w:b/>
        </w:rPr>
        <w:t xml:space="preserve">Not in scope. </w:t>
      </w:r>
      <w:r>
        <w:t>Reproducing outcomes.SOFA exactly (already characterised); mortality / length-of-stay prediction; recovering the true cardiovascular sub-score (no drug data); horizons past 48 h (no data); real-time streaming deployment.</w:t>
      </w:r>
    </w:p>
    <w:p>
      <w:pPr>
        <w:pStyle w:val="Heading2"/>
      </w:pPr>
      <w:r>
        <w:t>1.4  Assumptions</w:t>
      </w:r>
    </w:p>
    <w:p>
      <w:pPr>
        <w:pStyle w:val="ListBullet"/>
      </w:pPr>
      <w:r>
        <w:t>The rule-based SOFA is an acceptable proxy for 'true' SOFA past hour 24; the only documented gap is the cardiovascular axis.</w:t>
      </w:r>
    </w:p>
    <w:p>
      <w:pPr>
        <w:pStyle w:val="ListBullet"/>
      </w:pPr>
      <w:r>
        <w:t>icu_records timestamps are accurate elapsed time; the expanding window respects causality.</w:t>
      </w:r>
    </w:p>
    <w:p>
      <w:pPr>
        <w:pStyle w:val="ListBullet"/>
      </w:pPr>
      <w:r>
        <w:t>Each RecordID is an independent ICU stay (no patient linkage exists in this dataset).</w:t>
      </w:r>
    </w:p>
    <w:p>
      <w:pPr>
        <w:pStyle w:val="ListBullet"/>
      </w:pPr>
      <w:r>
        <w:t>Missingness is informative and is kept as signal (indicator features, no blanket imputation).</w:t>
      </w:r>
    </w:p>
    <w:p>
      <w:pPr>
        <w:pStyle w:val="Heading2"/>
      </w:pPr>
      <w:r>
        <w:t>1.5  Known limitations</w:t>
      </w:r>
    </w:p>
    <w:p>
      <w:pPr>
        <w:pStyle w:val="ListBullet"/>
      </w:pPr>
      <w:r>
        <w:t>Cardiovascular capped 0/1 -&gt; total SOFA sits ~1 point below a fully-informed score, on both the feature and the target side. Quantified in SOFA_modelling_approaches.docx.</w:t>
      </w:r>
    </w:p>
    <w:p>
      <w:pPr>
        <w:pStyle w:val="ListBullet"/>
      </w:pPr>
      <w:r>
        <w:t>18 of the 24 target-window hours are already observed at prediction time -&gt; high autocorrelation; the honest, forecastable quantity is the 6 h-ahead delta.</w:t>
      </w:r>
    </w:p>
    <w:p>
      <w:pPr>
        <w:pStyle w:val="ListBullet"/>
      </w:pPr>
      <w:r>
        <w:t>The dataset is a de-identified, down-sampled extract with an early-2010s single-era case mix.</w:t>
      </w:r>
    </w:p>
    <w:p>
      <w:pPr>
        <w:pStyle w:val="Heading2"/>
      </w:pPr>
      <w:r>
        <w:t>1.6  Success criteria</w:t>
      </w:r>
    </w:p>
    <w:p>
      <w:pPr>
        <w:pStyle w:val="ListBullet"/>
      </w:pPr>
      <w:r>
        <w:rPr>
          <w:b/>
        </w:rPr>
        <w:t xml:space="preserve">Phase 1. </w:t>
      </w:r>
      <w:r>
        <w:t>Reproducible split; leak-free feature/target tables; QC counts equal the sofa_calculation.ipynb section-2 audit. MET (2026-09-16).</w:t>
      </w:r>
    </w:p>
    <w:p>
      <w:pPr>
        <w:pStyle w:val="ListBullet"/>
      </w:pPr>
      <w:r>
        <w:rPr>
          <w:b/>
        </w:rPr>
        <w:t xml:space="preserve">Project. </w:t>
      </w:r>
      <w:r>
        <w:t>Total-SOFA forecast beats persistence on the delta at &gt;= 2 of 4 horizons; deterioration AUROC materially &gt; 0.5; per-axis error and the vasopressor-ablation gap quantified and documented. MET AND EXCEEDED (2026-09-17, all 5 families trained for real): 4 of 5 families -- ordinal (D19), histgb (primary), catboost (D21), lightgbm (D22) -- beat persistence at 4 of 4 horizons on both validation and test. The linear/ Ridge baseline (D20) beats persistence only at h24 and is worse at h30/h36/h42 on both splits -- not a bug, but the answer to the question D20 was built to ask: the tree ensembles' non-linearity is earning its keep at the longer horizons, a plain regularized linear model reverts too hard toward the mean delta. Deterioration AUROC 0.78-0.84 for every one of the 4 families with a deterioration classifier (histgb, linear, catboost, lightgbm; ordinal has no classifier variant) vs no-skill 0.5. See section 4 and the notebook's section 13 (Discussion) for the full results and two real bugs (D23, D24) found only by actually running it. The vasopressor-ablation gap (with/without outcomes.SOFA as a feature) is not yet run -- remains an open item.</w:t>
      </w:r>
    </w:p>
    <w:p>
      <w:pPr>
        <w:pStyle w:val="Heading1"/>
      </w:pPr>
      <w:r>
        <w:t>2  Roadmap</w:t>
      </w:r>
    </w:p>
    <w:p>
      <w:r>
        <w:rPr>
          <w:b w:val="0"/>
          <w:i/>
          <w:sz w:val="18"/>
        </w:rPr>
        <w:t>As of 2026-09-16 the whole pipeline lives in ONE notebook, modeling/sofa_forecasting.ipynb (TRIPOD+AI item numbers in its section headers); the phase numbers below now refer to its sections rather than separate notebooks. phase1_data.ipynb is retired (D15) -- its content is sections 1-7 of the new notebook.</w:t>
      </w:r>
    </w:p>
    <w:p>
      <w:pPr>
        <w:pStyle w:val="Heading2"/>
      </w:pPr>
      <w:r>
        <w:t>Phase 1 — Data preparation &amp; split  [DONE 2026-09-16]</w:t>
      </w:r>
    </w:p>
    <w:p>
      <w:r>
        <w:rPr>
          <w:b w:val="0"/>
          <w:i w:val="0"/>
        </w:rPr>
        <w:t>Record-level stratified 70/15/15 split (frozen, seed 42); parse + clean all 12,000 records; build the rolling 6-axis target table at the 4 horizons (absolute, delta, deterioration flag); build the expanding-window feature table; QC report reproducing the notebook audit; leakage checks. Outputs in modeling/outputs/: splits.csv, targets.csv, features.csv.gz, records_clean.joblib, qc_report.md. Result: 48,000 (record x horizon) rows, 407 features; all leakage and QC checks pass; the T=42 target reproduces sofa_scores.csv's SOFA_D2 exactly (r = 1.000); section-7 implausible-value audit matches to the digit. See sofa_forecasting.ipynb sections 1-7 (executed).</w:t>
      </w:r>
    </w:p>
    <w:p>
      <w:pPr>
        <w:pStyle w:val="Heading2"/>
      </w:pPr>
      <w:r>
        <w:t>Phase 2 — EDA + baselines  [DONE 2026-09-16]</w:t>
      </w:r>
    </w:p>
    <w:p>
      <w:r>
        <w:rPr>
          <w:b w:val="0"/>
          <w:i w:val="0"/>
        </w:rPr>
        <w:t>Target distribution and drift per horizon; feature-target correlation; the persistence baseline (SOFA_hat = SOFA_now) and a last-value-per-axis baseline, with bootstrap-CI MAE / RMSE per horizon (sofa_forecasting.ipynb section 8, executed). Train-split total-SOFA persistence MAE: 0.93 (h24) / 0.69 (h30) / 0.63 (h36) / 0.60 (h42). Also the deterioration classifier's no-skill reference (D18): AUROC 0.5, AUPRC = prevalence (~0.04-0.05 per horizon), Brier ~0.04 by definition. These are the bar Phase 3's models must clear on validation/test.</w:t>
      </w:r>
    </w:p>
    <w:p>
      <w:pPr>
        <w:pStyle w:val="Heading2"/>
      </w:pPr>
      <w:r>
        <w:t>Phase 3 — Forecast models  [DONE 2026-09-17 -- all 5 families trained for real]</w:t>
      </w:r>
    </w:p>
    <w:p>
      <w:r>
        <w:rPr>
          <w:b w:val="0"/>
          <w:i w:val="0"/>
        </w:rPr>
        <w:t>modeling/models/ is now a package of FIVE model families, compared head-to-head rather than just one tuned family (user-directed 2026-09-16, priority order): (0) models.ordinal -- ordinal regression via Frank &amp; Hall cumulative binary decomposition, predicting the absolute score directly (D19); (1) models.linear -- Ridge/logistic baseline, same delta target as (2), to isolate whether non-linearity helps (D20); (2) models.histgb -- the original primary family: six pooled axis regressors predicting the delta, origin_h as a feature (D12), measured-rows-only (D17), reconstruction = SOFA_now + delta clipped to [0,4] (item 12g), one pooled deterioration classifier (D14); (3) models.catboost_model -- optional dependency, native categorical handling + ordered boosting (D21); (4) models.lightgbm_model -- optional dependency, leaf-wise growth as a second GBDT opinion (D22). Every family uses the same protocol: a small fixed grid, selected on the external validation split (D13, item 12c) -- see section 5 below. CatBoost/LightGBM are NOT installed in the authoring environment; their modules import cleanly regardless (guarded imports) and their training functions raise a clear error only if actually called without the package. sofa_forecasting.ipynb section 10 contains all five training calls; all five ran for real on the training device (catboost 1.2.10, lightgbm 4.7.0 -- D23 fixed the only real bug that surfaced). Result: ordinal (D19) has the lowest total-SOFA MAE at every horizon; histgb, catboost and lightgbm are close together just behind it, with histgb marginally ahead of the other two GBDTs; linear (D20) is the outlier -- it only beats persistence at h24 (see section 1.6). HistGB remains the family worth carrying forward among the three GBDT engines; CatBoost/LightGBM do not clearly improve on it here (open items, section 6).</w:t>
      </w:r>
    </w:p>
    <w:p>
      <w:pPr>
        <w:pStyle w:val="Heading2"/>
      </w:pPr>
      <w:r>
        <w:t>Phase 4 — Evaluation  [DONE 2026-09-17]</w:t>
      </w:r>
    </w:p>
    <w:p>
      <w:r>
        <w:rPr>
          <w:b w:val="0"/>
          <w:i w:val="0"/>
        </w:rPr>
        <w:t>modeling/evaluate.py + sofa_forecasting.ipynb sections 11-12: per-horizon MAE / RMSE with bootstrap CI for EVERY installed family side by side (evaluate.regression_report, extended to accept an arbitrary {label: column} dict) vs the Phase-2 baselines; per-axis error; deterioration AUROC / AUPRC / Brier + calibration for every family (evaluate.classification_comparison, new) vs the no-skill reference (D18); a subgroup breakdown (hemodynamic-instability status; extend to ICU type / admission-outcomes.SOFA tier); permutation importance (D16, run on the primary family, re-run against whichever family wins). Test split unlocked exactly once, after model selection was final on validation -- test confirms the same ranking seen on validation (section 4), so there is no sign of validation-set overfitting in the family selection. This run also surfaced D24, a fairness bug in how missing axes were scored across families -- see the decision log; every number in section 4 is post-D24-fix.</w:t>
      </w:r>
    </w:p>
    <w:p>
      <w:pPr>
        <w:pStyle w:val="Heading2"/>
      </w:pPr>
      <w:r>
        <w:t>Phase 5 — Packaging</w:t>
      </w:r>
    </w:p>
    <w:p>
      <w:r>
        <w:rPr>
          <w:b w:val="0"/>
          <w:i w:val="0"/>
        </w:rPr>
        <w:t>predict(record) -&gt; 4-step SOFA forecast function; model-registry entries in this document (section 5); final report.</w:t>
      </w:r>
    </w:p>
    <w:p>
      <w:pPr>
        <w:pStyle w:val="Heading1"/>
      </w:pPr>
      <w:r>
        <w:t>3  Decision log</w:t>
      </w:r>
    </w:p>
    <w:p>
      <w:r>
        <w:rPr>
          <w:b w:val="0"/>
          <w:i/>
          <w:sz w:val="18"/>
        </w:rPr>
        <w:t>Each entry: the decision, the options weighed, the choice, and why not the alternatives. Append new entries as D12, D13, … with a date.</w:t>
      </w:r>
    </w:p>
    <w:p>
      <w:pPr>
        <w:pStyle w:val="Heading2"/>
      </w:pPr>
      <w:r>
        <w:t>D1  Task = forward forecast, not outcomes.SOFA reconstruction</w:t>
      </w:r>
    </w:p>
    <w:p>
      <w:pPr>
        <w:pStyle w:val="ListBullet"/>
      </w:pPr>
      <w:r>
        <w:rPr>
          <w:b/>
        </w:rPr>
        <w:t xml:space="preserve">Chosen: </w:t>
      </w:r>
      <w:r>
        <w:t>Forecast the rolling SOFA forward over hours 24–48.</w:t>
      </w:r>
    </w:p>
    <w:p>
      <w:pPr>
        <w:pStyle w:val="ListBullet"/>
      </w:pPr>
      <w:r>
        <w:rPr>
          <w:b/>
        </w:rPr>
        <w:t xml:space="preserve">Rejected: </w:t>
      </w:r>
      <w:r>
        <w:t>Pure outcomes.SOFA regression — already characterised (r 0.93, −0.86 bias), adds no trajectory signal. Mortality / LOS model — a different project.</w:t>
      </w:r>
    </w:p>
    <w:p>
      <w:pPr>
        <w:pStyle w:val="Heading2"/>
      </w:pPr>
      <w:r>
        <w:t>D2  Four horizons x trailing-24 h target window</w:t>
      </w:r>
    </w:p>
    <w:p>
      <w:pPr>
        <w:pStyle w:val="ListBullet"/>
      </w:pPr>
      <w:r>
        <w:rPr>
          <w:b/>
        </w:rPr>
        <w:t xml:space="preserve">Chosen: </w:t>
      </w:r>
      <w:r>
        <w:t>Predict at T in {24,30,36,42} h; target = a standard 24 h-length SOFA window ending at T+6, i.e. [6,30), [12,36), [18,42), [24,48) h.</w:t>
      </w:r>
    </w:p>
    <w:p>
      <w:pPr>
        <w:pStyle w:val="ListBullet"/>
      </w:pPr>
      <w:r>
        <w:rPr>
          <w:b/>
        </w:rPr>
        <w:t xml:space="preserve">Rejected: </w:t>
      </w:r>
      <w:r>
        <w:t>6 h-window SOFA — non-standard, noisy, labs often absent within 6 h. Single horizon — trivial once the 4-horizon pipeline exists.</w:t>
      </w:r>
    </w:p>
    <w:p>
      <w:pPr>
        <w:pStyle w:val="Heading2"/>
      </w:pPr>
      <w:r>
        <w:t>D3  Expanding input window</w:t>
      </w:r>
    </w:p>
    <w:p>
      <w:pPr>
        <w:pStyle w:val="ListBullet"/>
      </w:pPr>
      <w:r>
        <w:rPr>
          <w:b/>
        </w:rPr>
        <w:t xml:space="preserve">Chosen: </w:t>
      </w:r>
      <w:r>
        <w:t>At decision time T the model sees icu_records[0, T) — more data at later horizons.</w:t>
      </w:r>
    </w:p>
    <w:p>
      <w:pPr>
        <w:pStyle w:val="ListBullet"/>
      </w:pPr>
      <w:r>
        <w:rPr>
          <w:b/>
        </w:rPr>
        <w:t xml:space="preserve">Rejected: </w:t>
      </w:r>
      <w:r>
        <w:t>Fixed [0,24) h features for every horizon — unrealistic; you do have the newer data at h36. Cost accepted: 4 rows per record and strict leakage discipline (feature window [0,T) never touches [T, T+6)).</w:t>
      </w:r>
    </w:p>
    <w:p>
      <w:pPr>
        <w:pStyle w:val="Heading2"/>
      </w:pPr>
      <w:r>
        <w:t>D4  Six-axis decomposition (Approach 2 from SOFA_modelling_approaches.docx)</w:t>
      </w:r>
    </w:p>
    <w:p>
      <w:pPr>
        <w:pStyle w:val="ListBullet"/>
      </w:pPr>
      <w:r>
        <w:rPr>
          <w:b/>
        </w:rPr>
        <w:t xml:space="preserve">Chosen: </w:t>
      </w:r>
      <w:r>
        <w:t>Model each organ sub-score (0–4) separately, then sum.</w:t>
      </w:r>
    </w:p>
    <w:p>
      <w:pPr>
        <w:pStyle w:val="ListBullet"/>
      </w:pPr>
      <w:r>
        <w:rPr>
          <w:b/>
        </w:rPr>
        <w:t xml:space="preserve">Rejected: </w:t>
      </w:r>
      <w:r>
        <w:t>Monolithic SOFA regressor — opaque, cannot isolate the cardiovascular weakness. Raw-physiology-to-outcome (Approach 3) — a different deliverable.</w:t>
      </w:r>
    </w:p>
    <w:p>
      <w:pPr>
        <w:pStyle w:val="Heading2"/>
      </w:pPr>
      <w:r>
        <w:t>D5  Cardiovascular capped 0/1 on both feature and target side, past hour 24</w:t>
      </w:r>
    </w:p>
    <w:p>
      <w:pPr>
        <w:pStyle w:val="ListBullet"/>
      </w:pPr>
      <w:r>
        <w:rPr>
          <w:b/>
        </w:rPr>
        <w:t xml:space="preserve">Chosen: </w:t>
      </w:r>
      <w:r>
        <w:t>Accept the rule's 0/1 cardiovascular score everywhere; carry a 'hemodynamic instability' flag (min MAP &lt; 65 in the window) alongside.</w:t>
      </w:r>
    </w:p>
    <w:p>
      <w:pPr>
        <w:pStyle w:val="ListBullet"/>
      </w:pPr>
      <w:r>
        <w:rPr>
          <w:b/>
        </w:rPr>
        <w:t xml:space="preserve">Rejected: </w:t>
      </w:r>
      <w:r>
        <w:t>Imputing pressor points from proxies for the target — would fabricate ground truth. There is no reference SOFA after hour 24 and no drug data anywhere.</w:t>
      </w:r>
    </w:p>
    <w:p>
      <w:pPr>
        <w:pStyle w:val="Heading2"/>
      </w:pPr>
      <w:r>
        <w:t>D6  outcomes.csv is never a model input</w:t>
      </w:r>
    </w:p>
    <w:p>
      <w:pPr>
        <w:pStyle w:val="ListBullet"/>
      </w:pPr>
      <w:r>
        <w:rPr>
          <w:b/>
        </w:rPr>
        <w:t xml:space="preserve">Chosen: </w:t>
      </w:r>
      <w:r>
        <w:t>Features derive only from icu_records[0, T) (this includes our own rule SOFA on [0,24) h and on [T−24, T) h — those are computed from our data). outcomes.csv is used at evaluation only, plus one Phase-4 with/without ablation.</w:t>
      </w:r>
    </w:p>
    <w:p>
      <w:pPr>
        <w:pStyle w:val="ListBullet"/>
      </w:pPr>
      <w:r>
        <w:rPr>
          <w:b/>
        </w:rPr>
        <w:t xml:space="preserve">Rejected: </w:t>
      </w:r>
      <w:r>
        <w:t>Feeding raw outcomes.SOFA as a feature — it is the outcome, not the data, and is unavailable at inference. A model trained to reconstruct outcomes.SOFA and used as an 'anchor' feature — over-built and still blurs the outcome/data boundary.</w:t>
      </w:r>
    </w:p>
    <w:p>
      <w:pPr>
        <w:pStyle w:val="Heading2"/>
      </w:pPr>
      <w:r>
        <w:t>D7  Target reported as absolute score AND delta vs SOFA_now</w:t>
      </w:r>
    </w:p>
    <w:p>
      <w:pPr>
        <w:pStyle w:val="ListBullet"/>
      </w:pPr>
      <w:r>
        <w:rPr>
          <w:b/>
        </w:rPr>
        <w:t xml:space="preserve">Chosen: </w:t>
      </w:r>
      <w:r>
        <w:t>Model and report SOFA_hat(T+6) and SOFA_hat(T+6) − SOFA_now.</w:t>
      </w:r>
    </w:p>
    <w:p>
      <w:pPr>
        <w:pStyle w:val="ListBullet"/>
      </w:pPr>
      <w:r>
        <w:rPr>
          <w:b/>
        </w:rPr>
        <w:t xml:space="preserve">Rejected: </w:t>
      </w:r>
      <w:r>
        <w:t>Absolute score only — ~80 % of it is just current severity; the delta isolates the forecastable part and is the clinically useful signal.</w:t>
      </w:r>
    </w:p>
    <w:p>
      <w:pPr>
        <w:pStyle w:val="Heading2"/>
      </w:pPr>
      <w:r>
        <w:t>D8  Model family = sklearn HistGradientBoosting</w:t>
      </w:r>
    </w:p>
    <w:p>
      <w:pPr>
        <w:pStyle w:val="ListBullet"/>
      </w:pPr>
      <w:r>
        <w:rPr>
          <w:b/>
        </w:rPr>
        <w:t xml:space="preserve">Chosen: </w:t>
      </w:r>
      <w:r>
        <w:t>HistGradientBoostingRegressor / Classifier — native NaN handling for this sparse data, no extra install, competitive accuracy.</w:t>
      </w:r>
    </w:p>
    <w:p>
      <w:pPr>
        <w:pStyle w:val="ListBullet"/>
      </w:pPr>
      <w:r>
        <w:rPr>
          <w:b/>
        </w:rPr>
        <w:t xml:space="preserve">Rejected: </w:t>
      </w:r>
      <w:r>
        <w:t>LightGBM / XGBoost — not installed in this environment; marginal gains. Deep sequence models — premature; revisit only if the tabular ceiling is clearly limiting.</w:t>
      </w:r>
    </w:p>
    <w:p>
      <w:pPr>
        <w:pStyle w:val="Heading2"/>
      </w:pPr>
      <w:r>
        <w:t>D9  Split = record-level, stratified, 70/15/15, seed 42, test frozen</w:t>
      </w:r>
    </w:p>
    <w:p>
      <w:pPr>
        <w:pStyle w:val="ListBullet"/>
      </w:pPr>
      <w:r>
        <w:rPr>
          <w:b/>
        </w:rPr>
        <w:t xml:space="preserve">Chosen: </w:t>
      </w:r>
      <w:r>
        <w:t>All four horizon-rows of a record share its split. Stratify on SOFA-severity band x in-hospital death; SOFA == -1 records form their own band. Test untouched until Phase 4.</w:t>
      </w:r>
    </w:p>
    <w:p>
      <w:pPr>
        <w:pStyle w:val="ListBullet"/>
      </w:pPr>
      <w:r>
        <w:rPr>
          <w:b/>
        </w:rPr>
        <w:t xml:space="preserve">Rejected: </w:t>
      </w:r>
      <w:r>
        <w:t>Row-level split — leaks a record's trajectory across train/test. Patient-level grouping — no patient IDs exist. Time-based split — no admission dates.</w:t>
      </w:r>
    </w:p>
    <w:p>
      <w:pPr>
        <w:pStyle w:val="Heading2"/>
      </w:pPr>
      <w:r>
        <w:t>D10  Cohort</w:t>
      </w:r>
    </w:p>
    <w:p>
      <w:pPr>
        <w:pStyle w:val="ListBullet"/>
      </w:pPr>
      <w:r>
        <w:rPr>
          <w:b/>
        </w:rPr>
        <w:t xml:space="preserve">Chosen: </w:t>
      </w:r>
      <w:r>
        <w:t>Forecast tables use all 12,000 records — targets are self-computed. Rows whose target window has no measurement keep NaN scores and are excluded at evaluation.</w:t>
      </w:r>
    </w:p>
    <w:p>
      <w:pPr>
        <w:pStyle w:val="ListBullet"/>
      </w:pPr>
      <w:r>
        <w:rPr>
          <w:b/>
        </w:rPr>
        <w:t xml:space="preserve">Rejected: </w:t>
      </w:r>
      <w:r>
        <w:t>Restricting to the 11,597 SOFA-labelled records — unnecessary, since the forecast target does not come from outcomes.csv.</w:t>
      </w:r>
    </w:p>
    <w:p>
      <w:pPr>
        <w:pStyle w:val="Heading2"/>
      </w:pPr>
      <w:r>
        <w:t>D11  Single source of truth for scoring</w:t>
      </w:r>
    </w:p>
    <w:p>
      <w:pPr>
        <w:pStyle w:val="ListBullet"/>
      </w:pPr>
      <w:r>
        <w:rPr>
          <w:b/>
        </w:rPr>
        <w:t xml:space="preserve">Chosen: </w:t>
      </w:r>
      <w:r>
        <w:t>modeling/data_prep/scoring.py is the canonical rule engine; sofa_calculation.ipynb imports it on its next rebuild. Rules unchanged from the methodology doc.</w:t>
      </w:r>
    </w:p>
    <w:p>
      <w:pPr>
        <w:pStyle w:val="ListBullet"/>
      </w:pPr>
      <w:r>
        <w:rPr>
          <w:b/>
        </w:rPr>
        <w:t xml:space="preserve">Rejected: </w:t>
      </w:r>
      <w:r>
        <w:t>Duplicating the scoring logic in two places — guarantees drift.</w:t>
      </w:r>
    </w:p>
    <w:p>
      <w:pPr>
        <w:pStyle w:val="Heading2"/>
      </w:pPr>
      <w:r>
        <w:t>D12  Six pooled axis models, not 24 separate ones  (2026-09-16)</w:t>
      </w:r>
    </w:p>
    <w:p>
      <w:pPr>
        <w:pStyle w:val="ListBullet"/>
      </w:pPr>
      <w:r>
        <w:rPr>
          <w:b/>
        </w:rPr>
        <w:t xml:space="preserve">Chosen: </w:t>
      </w:r>
      <w:r>
        <w:t>One HistGradientBoostingRegressor per organ axis (6 total), trained on all four horizons pooled together with origin_h as an ordinary feature — 33,600 train rows per model instead of 8,400.</w:t>
      </w:r>
    </w:p>
    <w:p>
      <w:pPr>
        <w:pStyle w:val="ListBullet"/>
      </w:pPr>
      <w:r>
        <w:rPr>
          <w:b/>
        </w:rPr>
        <w:t xml:space="preserve">Rejected: </w:t>
      </w:r>
      <w:r>
        <w:t>24 separate axis x horizon models — 4x less data per model, 4x the artefacts to store and tune; origin_h already lets one pooled model learn horizon-dependent effects via splits.</w:t>
      </w:r>
    </w:p>
    <w:p>
      <w:pPr>
        <w:pStyle w:val="Heading2"/>
      </w:pPr>
      <w:r>
        <w:t>D13  Hyperparameter tuning = small fixed grid, external-validation selection  (2026-09-16)</w:t>
      </w:r>
    </w:p>
    <w:p>
      <w:pPr>
        <w:pStyle w:val="ListBullet"/>
      </w:pPr>
      <w:r>
        <w:rPr>
          <w:b/>
        </w:rPr>
        <w:t xml:space="preserve">Chosen: </w:t>
      </w:r>
      <w:r>
        <w:t>learning_rate in {0.05, 0.1} x max_leaf_nodes in {31, 63} (4 combinations), max_iter=300, l2_regularization=0.0, random_state=42, fixed across all 6 regressors + the classifier. Each point is fit on train and scored on the untouched validation split; the winner and every grid point's score are logged (sofa_forecasting.ipynb section 9).</w:t>
      </w:r>
    </w:p>
    <w:p>
      <w:pPr>
        <w:pStyle w:val="ListBullet"/>
      </w:pPr>
      <w:r>
        <w:rPr>
          <w:b/>
        </w:rPr>
        <w:t xml:space="preserve">Rejected: </w:t>
      </w:r>
      <w:r>
        <w:t>HistGB's internal early_stopping / validation_fraction — carves its own validation rows out of train silently, which is harder to report transparently under TRIPOD+AI item 12c. A larger/automated search (e.g. HalvingGridSearchCV, Optuna) — deferred: not installed, and a 4-point grid is honestly reported as modest rather than implying more rigour than was actually applied.</w:t>
      </w:r>
    </w:p>
    <w:p>
      <w:pPr>
        <w:pStyle w:val="Heading2"/>
      </w:pPr>
      <w:r>
        <w:t>D14  Deterioration classifier: pooled, class-weighted  (2026-09-16)</w:t>
      </w:r>
    </w:p>
    <w:p>
      <w:pPr>
        <w:pStyle w:val="ListBullet"/>
      </w:pPr>
      <w:r>
        <w:rPr>
          <w:b/>
        </w:rPr>
        <w:t xml:space="preserve">Chosen: </w:t>
      </w:r>
      <w:r>
        <w:t>One pooled HistGradientBoostingClassifier (origin_h as a feature), class_weight='balanced' for the ~4% positive rate; selected by validation AUPRC (not AUROC, which is optimistic under this much imbalance) — item 13.</w:t>
      </w:r>
    </w:p>
    <w:p>
      <w:pPr>
        <w:pStyle w:val="ListBullet"/>
      </w:pPr>
      <w:r>
        <w:rPr>
          <w:b/>
        </w:rPr>
        <w:t xml:space="preserve">Rejected: </w:t>
      </w:r>
      <w:r>
        <w:t>Resampling (SMOTE / undersampling) — an extra dependency and an extra source of leakage risk (must resample train only) for a benefit class_weight already gives natively.</w:t>
      </w:r>
    </w:p>
    <w:p>
      <w:pPr>
        <w:pStyle w:val="Heading2"/>
      </w:pPr>
      <w:r>
        <w:t>D15  Single consolidated notebook supersedes phase1_data.ipynb  (2026-09-16)</w:t>
      </w:r>
    </w:p>
    <w:p>
      <w:pPr>
        <w:pStyle w:val="ListBullet"/>
      </w:pPr>
      <w:r>
        <w:rPr>
          <w:b/>
        </w:rPr>
        <w:t xml:space="preserve">Chosen: </w:t>
      </w:r>
      <w:r>
        <w:t>modeling/sofa_forecasting.ipynb is self-sufficient end to end (re-parses icu_records/ if the cache is absent) and covers preprocessing through evaluation in one document with TRIPOD+AI-tagged section headers. phase1_data.ipynb is deleted; git history keeps it recoverable.</w:t>
      </w:r>
    </w:p>
    <w:p>
      <w:pPr>
        <w:pStyle w:val="ListBullet"/>
      </w:pPr>
      <w:r>
        <w:rPr>
          <w:b/>
        </w:rPr>
        <w:t xml:space="preserve">Rejected: </w:t>
      </w:r>
      <w:r>
        <w:t>Keeping both notebooks — two partially-overlapping sources of truth for the same preprocessing code invites drift.</w:t>
      </w:r>
    </w:p>
    <w:p>
      <w:pPr>
        <w:pStyle w:val="Heading2"/>
      </w:pPr>
      <w:r>
        <w:t>D16  Permutation importance scoped for tractability  (2026-09-16)</w:t>
      </w:r>
    </w:p>
    <w:p>
      <w:pPr>
        <w:pStyle w:val="ListBullet"/>
      </w:pPr>
      <w:r>
        <w:rPr>
          <w:b/>
        </w:rPr>
        <w:t xml:space="preserve">Chosen: </w:t>
      </w:r>
      <w:r>
        <w:t>n_repeats=3 on a fixed random 2,000-row subsample of validation, per model (7 models) — HistGB has no built-in feature_importances_, and the full ~33,600-row pooled validation set x 407 features x repeats would be materially slower for a portfolio-scale project.</w:t>
      </w:r>
    </w:p>
    <w:p>
      <w:pPr>
        <w:pStyle w:val="ListBullet"/>
      </w:pPr>
      <w:r>
        <w:rPr>
          <w:b/>
        </w:rPr>
        <w:t xml:space="preserve">Rejected: </w:t>
      </w:r>
      <w:r>
        <w:t>Full-validation-set permutation importance — more precise but not worth the wall-clock cost here; the subsample size and repeat count are logged, not hidden.</w:t>
      </w:r>
    </w:p>
    <w:p>
      <w:pPr>
        <w:pStyle w:val="Heading2"/>
      </w:pPr>
      <w:r>
        <w:t>D17  Axis-model training rows: measured-only, never lenient zero-fill  (2026-09-16)</w:t>
      </w:r>
    </w:p>
    <w:p>
      <w:pPr>
        <w:pStyle w:val="ListBullet"/>
      </w:pPr>
      <w:r>
        <w:rPr>
          <w:b/>
        </w:rPr>
        <w:t xml:space="preserve">Chosen: </w:t>
      </w:r>
      <w:r>
        <w:t>Each axis regressor trains only on (record, horizon) rows where that specific axis had a real measurement in the target window (dropna on {axis}_delta). Sample size therefore differs by axis (e.g. ~33,000 for cardio/neuro/renal vs ~13,500 for liver, which is measured far less often) and is reported per axis (item 21).</w:t>
      </w:r>
    </w:p>
    <w:p>
      <w:pPr>
        <w:pStyle w:val="ListBullet"/>
      </w:pPr>
      <w:r>
        <w:rPr>
          <w:b/>
        </w:rPr>
        <w:t xml:space="preserve">Rejected: </w:t>
      </w:r>
      <w:r>
        <w:t>Training on the lenient zero-filled sofa_total convention (used for the aggregate score, D10) — would teach the model that 'never measured' means 'score 0', fabricating signal that isn't there.</w:t>
      </w:r>
    </w:p>
    <w:p>
      <w:pPr>
        <w:pStyle w:val="Heading2"/>
      </w:pPr>
      <w:r>
        <w:t>D18  No-skill baseline added for the deterioration classifier  (2026-09-16)</w:t>
      </w:r>
    </w:p>
    <w:p>
      <w:pPr>
        <w:pStyle w:val="ListBullet"/>
      </w:pPr>
      <w:r>
        <w:rPr>
          <w:b/>
        </w:rPr>
        <w:t xml:space="preserve">Chosen: </w:t>
      </w:r>
      <w:r>
        <w:t>evaluate.no_skill_reference(): AUROC of a non-informative classifier is always 0.5, but AUPRC of one equals the outcome's prevalence (~4%), not 0.5 (Saito &amp; Rehmsmeier, PLOS ONE 2015) — with this much imbalance a model can post an AUPRC around 0.15-0.20 and look skilled while barely beating a coin flip. Computed in notebook section 8 (train split, per horizon) and reported alongside the real classifier in section 11.</w:t>
      </w:r>
    </w:p>
    <w:p>
      <w:pPr>
        <w:pStyle w:val="ListBullet"/>
      </w:pPr>
      <w:r>
        <w:rPr>
          <w:b/>
        </w:rPr>
        <w:t xml:space="preserve">Rejected: </w:t>
      </w:r>
      <w:r>
        <w:t>Leaving the deterioration classifier without any documented comparator, unlike the regression side (persistence baseline) — an asymmetry a careful review would catch; fixed proactively rather than left for a reviewer to flag.</w:t>
      </w:r>
    </w:p>
    <w:p>
      <w:pPr>
        <w:pStyle w:val="Heading2"/>
      </w:pPr>
      <w:r>
        <w:t>D19  Ordinal-regression framing added as a second axis-modelling approach  (2026-09-16)</w:t>
      </w:r>
    </w:p>
    <w:p>
      <w:pPr>
        <w:pStyle w:val="ListBullet"/>
      </w:pPr>
      <w:r>
        <w:rPr>
          <w:b/>
        </w:rPr>
        <w:t xml:space="preserve">Chosen: </w:t>
      </w:r>
      <w:r>
        <w:t>modeling/models/ordinal.py: each axis score (0-4) is treated as an ORDINAL outcome via Frank &amp; Hall's (2001) cumulative binary decomposition -- 4 HistGradientBoostingClassifiers per axis, one per threshold k in {0,1,2,3}, each predicting P(score &gt; k). Reconstruction uses E[score] = P(&gt;0)+P(&gt;1)+P(&gt;2)+P(&gt;3), the tail-sum identity for a bounded non-negative integer variable -- lands in [0,4] automatically, no clipping. Predicts the ABSOLUTE target score directly (no delta trick: SOFA_now is just an input feature here). Compared head-to-head against histgb.py's delta-regression in the Results section, not a replacement. No monotonicity constraint across the four thresholds is enforced -- a known, logged simplification of the method.</w:t>
      </w:r>
    </w:p>
    <w:p>
      <w:pPr>
        <w:pStyle w:val="ListBullet"/>
      </w:pPr>
      <w:r>
        <w:rPr>
          <w:b/>
        </w:rPr>
        <w:t xml:space="preserve">Rejected: </w:t>
      </w:r>
      <w:r>
        <w:t>mord / statsmodels OrderedModel (classical proportional-odds implementations) -- would add an external dependency for a linear-only ordinal model, when the binary-decomposition approach lets us reuse the same HistGB engine (and later CatBoost/LightGBM) as a base learner, keeping the model-family comparison apples-to-apples.</w:t>
      </w:r>
    </w:p>
    <w:p>
      <w:pPr>
        <w:pStyle w:val="Heading2"/>
      </w:pPr>
      <w:r>
        <w:t>D20  Ridge / logistic linear baseline added  (2026-09-16)</w:t>
      </w:r>
    </w:p>
    <w:p>
      <w:pPr>
        <w:pStyle w:val="ListBullet"/>
      </w:pPr>
      <w:r>
        <w:rPr>
          <w:b/>
        </w:rPr>
        <w:t xml:space="preserve">Chosen: </w:t>
      </w:r>
      <w:r>
        <w:t>modeling/models/linear.py: median-impute + standardize + Ridge (regressor) or class-weighted LogisticRegression (classifier), same delta target and feature set as histgb.py, to isolate whether the tree ensembles' non-linearity is earning its keep over a plain regularized linear model. Small grid (alpha / C in {0.1, 1.0, 10.0}), same external-validation-selection protocol as every other family.</w:t>
      </w:r>
    </w:p>
    <w:p>
      <w:pPr>
        <w:pStyle w:val="ListBullet"/>
      </w:pPr>
      <w:r>
        <w:rPr>
          <w:b/>
        </w:rPr>
        <w:t xml:space="preserve">Rejected: </w:t>
      </w:r>
      <w:r>
        <w:t>Skipping a linear baseline entirely -- would leave 'is the complexity worth it' as an assumption rather than a measured result; TRIPOD+AI's own title names regression models alongside ML models as the expected comparison.</w:t>
      </w:r>
    </w:p>
    <w:p>
      <w:pPr>
        <w:pStyle w:val="Heading2"/>
      </w:pPr>
      <w:r>
        <w:t>D21  CatBoost added as a GBDT alternative  (2026-09-16)</w:t>
      </w:r>
    </w:p>
    <w:p>
      <w:pPr>
        <w:pStyle w:val="ListBullet"/>
      </w:pPr>
      <w:r>
        <w:rPr>
          <w:b/>
        </w:rPr>
        <w:t xml:space="preserve">Chosen: </w:t>
      </w:r>
      <w:r>
        <w:t>modeling/models/catboost_model.py: native categorical handling for ICUType/Gender/origin_h, and ordered boosting (CatBoost's overfitting-reduction mechanism, most relevant on our smaller axes, e.g. liver at ~13,500 training rows). NOT installed in the authoring environment -- import is guarded (`CATBOOST_AVAILABLE` flag) so `import modeling.models` still succeeds here; every train_*/fit_* function raises a clear ImportError only if actually called without the package. Same delta target, same external-validation grid protocol as histgb.py, for a fair comparison.</w:t>
      </w:r>
    </w:p>
    <w:p>
      <w:pPr>
        <w:pStyle w:val="ListBullet"/>
      </w:pPr>
      <w:r>
        <w:rPr>
          <w:b/>
        </w:rPr>
        <w:t xml:space="preserve">Rejected: </w:t>
      </w:r>
      <w:r>
        <w:t>Installing catboost in the authoring environment just to satisfy an import -- unnecessary and this environment is not where training happens; the guard pattern gets the same outcome (importable module, correct code) without the dependency.</w:t>
      </w:r>
    </w:p>
    <w:p>
      <w:pPr>
        <w:pStyle w:val="Heading2"/>
      </w:pPr>
      <w:r>
        <w:t>D22  LightGBM added as a second GBDT opinion  (2026-09-16)</w:t>
      </w:r>
    </w:p>
    <w:p>
      <w:pPr>
        <w:pStyle w:val="ListBullet"/>
      </w:pPr>
      <w:r>
        <w:rPr>
          <w:b/>
        </w:rPr>
        <w:t xml:space="preserve">Chosen: </w:t>
      </w:r>
      <w:r>
        <w:t>modeling/models/lightgbm_model.py: leaf-wise (best-first) tree growth, a different bias than HistGB's/CatBoost's more level-wise growth, and native missing-value routing like HistGB (no imputation, unlike linear.py). Same guarded-import pattern as D21 (NOT installed here), same delta target and grid protocol as histgb.py.</w:t>
      </w:r>
    </w:p>
    <w:p>
      <w:pPr>
        <w:pStyle w:val="ListBullet"/>
      </w:pPr>
      <w:r>
        <w:rPr>
          <w:b/>
        </w:rPr>
        <w:t xml:space="preserve">Rejected: </w:t>
      </w:r>
      <w:r>
        <w:t>Treating HistGB as the only GBDT worth trying -- leaf-wise vs level-wise growth is a real, not merely cosmetic, modelling choice on data this size, and worth measuring rather than assuming away.</w:t>
      </w:r>
    </w:p>
    <w:p>
      <w:pPr>
        <w:pStyle w:val="Heading2"/>
      </w:pPr>
      <w:r>
        <w:t>D23  CatBoost categorical-feature dtype bug found + fixed on first real run  (2026-09-17)</w:t>
      </w:r>
    </w:p>
    <w:p>
      <w:pPr>
        <w:pStyle w:val="ListBullet"/>
      </w:pPr>
      <w:r>
        <w:rPr>
          <w:b/>
        </w:rPr>
        <w:t xml:space="preserve">Chosen: </w:t>
      </w:r>
      <w:r>
        <w:t>modeling/models/catboost_model.py: CatBoost's cat_features columns must be int or str, never raw float/NaN -- passing origin_h=24.0 straight from pandas raised 'CatBoostError: real number values and NaN values should be converted to string', caught the moment the training device (which has catboost installed) actually ran notebook section 10.3. Fixed with `_prepare_categoricals()`: fillna(-1).astype(int).astype(str) on d_icutype/d_gender/origin_h, applied identically at fit time (train + val) and at prediction time, so the model never sees a representation it wasn't trained on. This is exactly what D21's caveat anticipated -- the module was 'import-checked, never executed' in the authoring environment because catboost wasn't installed there; the categorical-dtype requirement only surfaces once you actually call .fit() with real data, which nothing short of running it on real hardware would have caught.</w:t>
      </w:r>
    </w:p>
    <w:p>
      <w:pPr>
        <w:pStyle w:val="ListBullet"/>
      </w:pPr>
      <w:r>
        <w:rPr>
          <w:b/>
        </w:rPr>
        <w:t xml:space="preserve">Rejected: </w:t>
      </w:r>
      <w:r>
        <w:t>Casting the categorical columns to pandas 'category' dtype instead of plain strings -- CatBoost's sklearn API documentation specifically calls out int/str, and 'category' dtype has its own edge cases (e.g. unseen categories at predict time) not worth introducing for 3 small-cardinality columns.</w:t>
      </w:r>
    </w:p>
    <w:p>
      <w:pPr>
        <w:pStyle w:val="Heading2"/>
      </w:pPr>
      <w:r>
        <w:t>D24  Missing-axis fairness bug found on first full Results run -- fixed in all 5 families  (2026-09-17)</w:t>
      </w:r>
    </w:p>
    <w:p>
      <w:pPr>
        <w:pStyle w:val="ListBullet"/>
      </w:pPr>
      <w:r>
        <w:rPr>
          <w:b/>
        </w:rPr>
        <w:t xml:space="preserve">Chosen: </w:t>
      </w:r>
      <w:r>
        <w:t>Discovered via a two-step investigation: (1) ordinal's per-threshold calibration was excellent (predicted P(score&gt;k) matched observed almost exactly, every axis/threshold) yet its total-SOFA MAE was catastrophically bad (~1.3-1.45, worse than persistence) -- a contradiction; (2) only 21.8% of rows have all six sofa_now_&lt;axis&gt; columns present at once (resp missing 49%, liver missing 60%), matching exactly the n≈360/1795 that evaluate.regression_report's internal dropna() was silently restricting the delta families to, vs n=1795 (the full population) for persistence and ordinal. The delta families were being scored on an artificially easy complete-case subset while ordinal/ persistence were scored on the full, harder population -- not a valid comparison. Fix: every family's predict_axis_scores_*() now applies the same gate -- has_now = ~isnan(sofa_now_&lt;axis&gt;); pred = has_now ? real_prediction : 0.0 -- matching the project's lenient missing-axis-scores-0 convention (D10) instead of letting delta families go silently NaN (excluded from scoring) or letting ordinal's classifiers guess a nonzero score with no real anchor. The per-axis persistence baseline itself was fixed the same way (sofa_now_&lt;axis&gt;.fillna(0.0)) so every series in every comparison table is now evaluated on the identical n. Re-running only the results/interpretation steps (no retraining needed) produced the current, much more sensible result set in section 4.</w:t>
      </w:r>
    </w:p>
    <w:p>
      <w:pPr>
        <w:pStyle w:val="ListBullet"/>
      </w:pPr>
      <w:r>
        <w:rPr>
          <w:b/>
        </w:rPr>
        <w:t xml:space="preserve">Rejected: </w:t>
      </w:r>
      <w:r>
        <w:t>Leaving the complete-case subset as-is and just footnoting the n mismatch -- would still make the delta-family numbers look better than they are relative to ordinal/persistence, for reasons having nothing to do with model quality. Restricting ALL families to the complete-case subset instead of the lenient zero-fill -- throws away ~78% of the evaluation population and stops answering the question the project's own sofa_total convention (D10) actually asks.</w:t>
      </w:r>
    </w:p>
    <w:p>
      <w:pPr>
        <w:pStyle w:val="Heading1"/>
      </w:pPr>
      <w:r>
        <w:t>4  Experiment tracker</w:t>
      </w:r>
    </w:p>
    <w:p>
      <w:r>
        <w:rPr>
          <w:b w:val="0"/>
          <w:i/>
          <w:sz w:val="18"/>
        </w:rPr>
        <w:t>One row per model run. Fill after each Phase-2/3 experiment. 'vs base' = MAE improvement over the Phase-2 persistence baseline for that horizon.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Exp ID</w:t>
            </w:r>
          </w:p>
        </w:tc>
        <w:tc>
          <w:tcPr>
            <w:tcW w:type="dxa" w:w="9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96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960"/>
          </w:tcPr>
          <w:p>
            <w:r>
              <w:rPr>
                <w:b/>
              </w:rPr>
              <w:t>Model / features</w:t>
            </w:r>
          </w:p>
        </w:tc>
        <w:tc>
          <w:tcPr>
            <w:tcW w:type="dxa" w:w="96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960"/>
          </w:tcPr>
          <w:p>
            <w:r>
              <w:rPr>
                <w:b/>
              </w:rPr>
              <w:t>Horizon</w:t>
            </w:r>
          </w:p>
        </w:tc>
        <w:tc>
          <w:tcPr>
            <w:tcW w:type="dxa" w:w="960"/>
          </w:tcPr>
          <w:p>
            <w:r>
              <w:rPr>
                <w:b/>
              </w:rPr>
              <w:t>Split</w:t>
            </w:r>
          </w:p>
        </w:tc>
        <w:tc>
          <w:tcPr>
            <w:tcW w:type="dxa" w:w="960"/>
          </w:tcPr>
          <w:p>
            <w:r>
              <w:rPr>
                <w:b/>
              </w:rPr>
              <w:t>MAE (RMSE)</w:t>
            </w:r>
          </w:p>
        </w:tc>
        <w:tc>
          <w:tcPr>
            <w:tcW w:type="dxa" w:w="960"/>
          </w:tcPr>
          <w:p>
            <w:r>
              <w:rPr>
                <w:b/>
              </w:rPr>
              <w:t>vs base</w:t>
            </w:r>
          </w:p>
        </w:tc>
      </w:tr>
      <w:tr>
        <w:tc>
          <w:tcPr>
            <w:tcW w:type="dxa" w:w="960"/>
          </w:tcPr>
          <w:p>
            <w:r>
              <w:t>BASE-1</w:t>
            </w:r>
          </w:p>
        </w:tc>
        <w:tc>
          <w:tcPr>
            <w:tcW w:type="dxa" w:w="960"/>
          </w:tcPr>
          <w:p>
            <w:r>
              <w:t>2026-09-16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persistence: SOFA_hat = SOFA_now</w:t>
            </w:r>
          </w:p>
        </w:tc>
        <w:tc>
          <w:tcPr>
            <w:tcW w:type="dxa" w:w="960"/>
          </w:tcPr>
          <w:p>
            <w:r>
              <w:t>total SOFA</w:t>
            </w:r>
          </w:p>
        </w:tc>
        <w:tc>
          <w:tcPr>
            <w:tcW w:type="dxa" w:w="960"/>
          </w:tcPr>
          <w:p>
            <w:r>
              <w:t>all 4</w:t>
            </w:r>
          </w:p>
        </w:tc>
        <w:tc>
          <w:tcPr>
            <w:tcW w:type="dxa" w:w="960"/>
          </w:tcPr>
          <w:p>
            <w:r>
              <w:t>train</w:t>
            </w:r>
          </w:p>
        </w:tc>
        <w:tc>
          <w:tcPr>
            <w:tcW w:type="dxa" w:w="960"/>
          </w:tcPr>
          <w:p>
            <w:r>
              <w:t>0.93/0.69/0.63/0.60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BASE-2</w:t>
            </w:r>
          </w:p>
        </w:tc>
        <w:tc>
          <w:tcPr>
            <w:tcW w:type="dxa" w:w="960"/>
          </w:tcPr>
          <w:p>
            <w:r>
              <w:t>2026-09-16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last-value-per-axis carried forward</w:t>
            </w:r>
          </w:p>
        </w:tc>
        <w:tc>
          <w:tcPr>
            <w:tcW w:type="dxa" w:w="960"/>
          </w:tcPr>
          <w:p>
            <w:r>
              <w:t>6 sub-scores</w:t>
            </w:r>
          </w:p>
        </w:tc>
        <w:tc>
          <w:tcPr>
            <w:tcW w:type="dxa" w:w="960"/>
          </w:tcPr>
          <w:p>
            <w:r>
              <w:t>all 4</w:t>
            </w:r>
          </w:p>
        </w:tc>
        <w:tc>
          <w:tcPr>
            <w:tcW w:type="dxa" w:w="960"/>
          </w:tcPr>
          <w:p>
            <w:r>
              <w:t>train</w:t>
            </w:r>
          </w:p>
        </w:tc>
        <w:tc>
          <w:tcPr>
            <w:tcW w:type="dxa" w:w="960"/>
          </w:tcPr>
          <w:p>
            <w:r>
              <w:t>see qc_report.md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BASE-3</w:t>
            </w:r>
          </w:p>
        </w:tc>
        <w:tc>
          <w:tcPr>
            <w:tcW w:type="dxa" w:w="960"/>
          </w:tcPr>
          <w:p>
            <w:r>
              <w:t>2026-09-16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no-skill reference (D18): AUROC .5 / AUPRC=prevalence</w:t>
            </w:r>
          </w:p>
        </w:tc>
        <w:tc>
          <w:tcPr>
            <w:tcW w:type="dxa" w:w="960"/>
          </w:tcPr>
          <w:p>
            <w:r>
              <w:t>deteriorate_24h</w:t>
            </w:r>
          </w:p>
        </w:tc>
        <w:tc>
          <w:tcPr>
            <w:tcW w:type="dxa" w:w="960"/>
          </w:tcPr>
          <w:p>
            <w:r>
              <w:t>all 4</w:t>
            </w:r>
          </w:p>
        </w:tc>
        <w:tc>
          <w:tcPr>
            <w:tcW w:type="dxa" w:w="960"/>
          </w:tcPr>
          <w:p>
            <w:r>
              <w:t>train</w:t>
            </w:r>
          </w:p>
        </w:tc>
        <w:tc>
          <w:tcPr>
            <w:tcW w:type="dxa" w:w="960"/>
          </w:tcPr>
          <w:p>
            <w:r>
              <w:t>AUPRC .038-.045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M-0</w:t>
            </w:r>
          </w:p>
        </w:tc>
        <w:tc>
          <w:tcPr>
            <w:tcW w:type="dxa" w:w="960"/>
          </w:tcPr>
          <w:p>
            <w:r>
              <w:t>2026-09-17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ordinal (D19): Frank &amp; Hall decomposition, HistGB base</w:t>
            </w:r>
          </w:p>
        </w:tc>
        <w:tc>
          <w:tcPr>
            <w:tcW w:type="dxa" w:w="960"/>
          </w:tcPr>
          <w:p>
            <w:r>
              <w:t>total SOFA</w:t>
            </w:r>
          </w:p>
        </w:tc>
        <w:tc>
          <w:tcPr>
            <w:tcW w:type="dxa" w:w="960"/>
          </w:tcPr>
          <w:p>
            <w:r>
              <w:t>24/30/36/42</w:t>
            </w:r>
          </w:p>
        </w:tc>
        <w:tc>
          <w:tcPr>
            <w:tcW w:type="dxa" w:w="960"/>
          </w:tcPr>
          <w:p>
            <w:r>
              <w:t>test</w:t>
            </w:r>
          </w:p>
        </w:tc>
        <w:tc>
          <w:tcPr>
            <w:tcW w:type="dxa" w:w="960"/>
          </w:tcPr>
          <w:p>
            <w:r>
              <w:t>0.629/0.601/0.597/0.536</w:t>
            </w:r>
          </w:p>
        </w:tc>
        <w:tc>
          <w:tcPr>
            <w:tcW w:type="dxa" w:w="960"/>
          </w:tcPr>
          <w:p>
            <w:r>
              <w:t>+0.328/+0.105/+0.048/+0.058 (best of 5)</w:t>
            </w:r>
          </w:p>
        </w:tc>
      </w:tr>
      <w:tr>
        <w:tc>
          <w:tcPr>
            <w:tcW w:type="dxa" w:w="960"/>
          </w:tcPr>
          <w:p>
            <w:r>
              <w:t>M-1</w:t>
            </w:r>
          </w:p>
        </w:tc>
        <w:tc>
          <w:tcPr>
            <w:tcW w:type="dxa" w:w="960"/>
          </w:tcPr>
          <w:p>
            <w:r>
              <w:t>2026-09-17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linear (D20): Ridge, delta target</w:t>
            </w:r>
          </w:p>
        </w:tc>
        <w:tc>
          <w:tcPr>
            <w:tcW w:type="dxa" w:w="960"/>
          </w:tcPr>
          <w:p>
            <w:r>
              <w:t>total SOFA</w:t>
            </w:r>
          </w:p>
        </w:tc>
        <w:tc>
          <w:tcPr>
            <w:tcW w:type="dxa" w:w="960"/>
          </w:tcPr>
          <w:p>
            <w:r>
              <w:t>24/30/36/42</w:t>
            </w:r>
          </w:p>
        </w:tc>
        <w:tc>
          <w:tcPr>
            <w:tcW w:type="dxa" w:w="960"/>
          </w:tcPr>
          <w:p>
            <w:r>
              <w:t>test</w:t>
            </w:r>
          </w:p>
        </w:tc>
        <w:tc>
          <w:tcPr>
            <w:tcW w:type="dxa" w:w="960"/>
          </w:tcPr>
          <w:p>
            <w:r>
              <w:t>0.798/0.728/0.722/0.681</w:t>
            </w:r>
          </w:p>
        </w:tc>
        <w:tc>
          <w:tcPr>
            <w:tcW w:type="dxa" w:w="960"/>
          </w:tcPr>
          <w:p>
            <w:r>
              <w:t>+0.159/-0.022/-0.077/-0.087 (worse at 3/4 horizons)</w:t>
            </w:r>
          </w:p>
        </w:tc>
      </w:tr>
      <w:tr>
        <w:tc>
          <w:tcPr>
            <w:tcW w:type="dxa" w:w="960"/>
          </w:tcPr>
          <w:p>
            <w:r>
              <w:t>M-2</w:t>
            </w:r>
          </w:p>
        </w:tc>
        <w:tc>
          <w:tcPr>
            <w:tcW w:type="dxa" w:w="960"/>
          </w:tcPr>
          <w:p>
            <w:r>
              <w:t>2026-09-17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histgb (primary, D12-14/17): pooled delta regression</w:t>
            </w:r>
          </w:p>
        </w:tc>
        <w:tc>
          <w:tcPr>
            <w:tcW w:type="dxa" w:w="960"/>
          </w:tcPr>
          <w:p>
            <w:r>
              <w:t>total SOFA</w:t>
            </w:r>
          </w:p>
        </w:tc>
        <w:tc>
          <w:tcPr>
            <w:tcW w:type="dxa" w:w="960"/>
          </w:tcPr>
          <w:p>
            <w:r>
              <w:t>24/30/36/42</w:t>
            </w:r>
          </w:p>
        </w:tc>
        <w:tc>
          <w:tcPr>
            <w:tcW w:type="dxa" w:w="960"/>
          </w:tcPr>
          <w:p>
            <w:r>
              <w:t>test</w:t>
            </w:r>
          </w:p>
        </w:tc>
        <w:tc>
          <w:tcPr>
            <w:tcW w:type="dxa" w:w="960"/>
          </w:tcPr>
          <w:p>
            <w:r>
              <w:t>0.651/0.619/0.610/0.553</w:t>
            </w:r>
          </w:p>
        </w:tc>
        <w:tc>
          <w:tcPr>
            <w:tcW w:type="dxa" w:w="960"/>
          </w:tcPr>
          <w:p>
            <w:r>
              <w:t>+0.306/+0.087/+0.035/+0.041 (best of 3 GBDTs)</w:t>
            </w:r>
          </w:p>
        </w:tc>
      </w:tr>
      <w:tr>
        <w:tc>
          <w:tcPr>
            <w:tcW w:type="dxa" w:w="960"/>
          </w:tcPr>
          <w:p>
            <w:r>
              <w:t>M-3</w:t>
            </w:r>
          </w:p>
        </w:tc>
        <w:tc>
          <w:tcPr>
            <w:tcW w:type="dxa" w:w="960"/>
          </w:tcPr>
          <w:p>
            <w:r>
              <w:t>2026-09-17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catboost (D21): ordered boosting, delta target</w:t>
            </w:r>
          </w:p>
        </w:tc>
        <w:tc>
          <w:tcPr>
            <w:tcW w:type="dxa" w:w="960"/>
          </w:tcPr>
          <w:p>
            <w:r>
              <w:t>total SOFA</w:t>
            </w:r>
          </w:p>
        </w:tc>
        <w:tc>
          <w:tcPr>
            <w:tcW w:type="dxa" w:w="960"/>
          </w:tcPr>
          <w:p>
            <w:r>
              <w:t>24/30/36/42</w:t>
            </w:r>
          </w:p>
        </w:tc>
        <w:tc>
          <w:tcPr>
            <w:tcW w:type="dxa" w:w="960"/>
          </w:tcPr>
          <w:p>
            <w:r>
              <w:t>test</w:t>
            </w:r>
          </w:p>
        </w:tc>
        <w:tc>
          <w:tcPr>
            <w:tcW w:type="dxa" w:w="960"/>
          </w:tcPr>
          <w:p>
            <w:r>
              <w:t>0.677/0.635/0.619/0.561</w:t>
            </w:r>
          </w:p>
        </w:tc>
        <w:tc>
          <w:tcPr>
            <w:tcW w:type="dxa" w:w="960"/>
          </w:tcPr>
          <w:p>
            <w:r>
              <w:t>+0.280/+0.071/+0.026/+0.033</w:t>
            </w:r>
          </w:p>
        </w:tc>
      </w:tr>
      <w:tr>
        <w:tc>
          <w:tcPr>
            <w:tcW w:type="dxa" w:w="960"/>
          </w:tcPr>
          <w:p>
            <w:r>
              <w:t>M-4</w:t>
            </w:r>
          </w:p>
        </w:tc>
        <w:tc>
          <w:tcPr>
            <w:tcW w:type="dxa" w:w="960"/>
          </w:tcPr>
          <w:p>
            <w:r>
              <w:t>2026-09-17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lightgbm (D22): leaf-wise GBDT, delta target</w:t>
            </w:r>
          </w:p>
        </w:tc>
        <w:tc>
          <w:tcPr>
            <w:tcW w:type="dxa" w:w="960"/>
          </w:tcPr>
          <w:p>
            <w:r>
              <w:t>total SOFA</w:t>
            </w:r>
          </w:p>
        </w:tc>
        <w:tc>
          <w:tcPr>
            <w:tcW w:type="dxa" w:w="960"/>
          </w:tcPr>
          <w:p>
            <w:r>
              <w:t>24/30/36/42</w:t>
            </w:r>
          </w:p>
        </w:tc>
        <w:tc>
          <w:tcPr>
            <w:tcW w:type="dxa" w:w="960"/>
          </w:tcPr>
          <w:p>
            <w:r>
              <w:t>test</w:t>
            </w:r>
          </w:p>
        </w:tc>
        <w:tc>
          <w:tcPr>
            <w:tcW w:type="dxa" w:w="960"/>
          </w:tcPr>
          <w:p>
            <w:r>
              <w:t>0.649/0.626/0.615/0.560</w:t>
            </w:r>
          </w:p>
        </w:tc>
        <w:tc>
          <w:tcPr>
            <w:tcW w:type="dxa" w:w="960"/>
          </w:tcPr>
          <w:p>
            <w:r>
              <w:t>+0.308/+0.080/+0.030/+0.034</w:t>
            </w:r>
          </w:p>
        </w:tc>
      </w:tr>
      <w:tr>
        <w:tc>
          <w:tcPr>
            <w:tcW w:type="dxa" w:w="960"/>
          </w:tcPr>
          <w:p>
            <w:r>
              <w:t>M-5</w:t>
            </w:r>
          </w:p>
        </w:tc>
        <w:tc>
          <w:tcPr>
            <w:tcW w:type="dxa" w:w="960"/>
          </w:tcPr>
          <w:p>
            <w:r>
              <w:t>2026-09-17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deterioration (&gt;=2 SOFA rise, D14): histgb/catboost/lightgbm/linear classifiers vs no-skill (D18, AUROC .5/AUPRC .045)</w:t>
            </w:r>
          </w:p>
        </w:tc>
        <w:tc>
          <w:tcPr>
            <w:tcW w:type="dxa" w:w="960"/>
          </w:tcPr>
          <w:p>
            <w:r>
              <w:t>deteriorate_24h</w:t>
            </w:r>
          </w:p>
        </w:tc>
        <w:tc>
          <w:tcPr>
            <w:tcW w:type="dxa" w:w="960"/>
          </w:tcPr>
          <w:p>
            <w:r>
              <w:t>pooled</w:t>
            </w:r>
          </w:p>
        </w:tc>
        <w:tc>
          <w:tcPr>
            <w:tcW w:type="dxa" w:w="960"/>
          </w:tcPr>
          <w:p>
            <w:r>
              <w:t>test</w:t>
            </w:r>
          </w:p>
        </w:tc>
        <w:tc>
          <w:tcPr>
            <w:tcW w:type="dxa" w:w="960"/>
          </w:tcPr>
          <w:p>
            <w:r>
              <w:t>AUROC .838/.837/.820/.780; AUPRC .308/.280/.297/.175</w:t>
            </w:r>
          </w:p>
        </w:tc>
        <w:tc>
          <w:tcPr>
            <w:tcW w:type="dxa" w:w="960"/>
          </w:tcPr>
          <w:p>
            <w:r>
              <w:t>all &gt;&gt; no-skill; ordinal has no classifier variant</w:t>
            </w:r>
          </w:p>
        </w:tc>
      </w:tr>
    </w:tbl>
    <w:p>
      <w:pPr>
        <w:pStyle w:val="Heading1"/>
      </w:pPr>
      <w:r>
        <w:t>5  Configuration reference</w:t>
      </w:r>
    </w:p>
    <w:p>
      <w:r>
        <w:rPr>
          <w:b w:val="0"/>
          <w:i w:val="0"/>
        </w:rPr>
        <w:t>Mirrors modeling/config.py — the single source for paths and task geometry.</w:t>
      </w:r>
    </w:p>
    <w:p>
      <w:pPr>
        <w:pStyle w:val="ListBullet"/>
      </w:pPr>
      <w:r>
        <w:t>SEED = 42</w:t>
      </w:r>
    </w:p>
    <w:p>
      <w:pPr>
        <w:pStyle w:val="ListBullet"/>
      </w:pPr>
      <w:r>
        <w:t>HORIZONS_H = (24, 30, 36, 42)   — decision times T</w:t>
      </w:r>
    </w:p>
    <w:p>
      <w:pPr>
        <w:pStyle w:val="ListBullet"/>
      </w:pPr>
      <w:r>
        <w:t>FORECAST_AHEAD_H = 6   — predict as of T + 6</w:t>
      </w:r>
    </w:p>
    <w:p>
      <w:pPr>
        <w:pStyle w:val="ListBullet"/>
      </w:pPr>
      <w:r>
        <w:t>TARGET_WINDOW_H = 24   — target scored over [T−18, T+6) h</w:t>
      </w:r>
    </w:p>
    <w:p>
      <w:pPr>
        <w:pStyle w:val="ListBullet"/>
      </w:pPr>
      <w:r>
        <w:t>NOW_WINDOW_H = 24   — SOFA_now scored over [T−24, T) h</w:t>
      </w:r>
    </w:p>
    <w:p>
      <w:pPr>
        <w:pStyle w:val="ListBullet"/>
      </w:pPr>
      <w:r>
        <w:t>DETERIORATE_DELTA = 2   — deterioration = SOFA rises &gt;= 2 within 24 h</w:t>
      </w:r>
    </w:p>
    <w:p>
      <w:pPr>
        <w:pStyle w:val="ListBullet"/>
      </w:pPr>
      <w:r>
        <w:t>SPLIT_RATIOS = (0.70, 0.15, 0.15)</w:t>
      </w:r>
    </w:p>
    <w:p>
      <w:pPr>
        <w:pStyle w:val="ListBullet"/>
      </w:pPr>
      <w:r>
        <w:t>PAIR_WINDOW_MIN = 120 ; URINE_MIN_SPAN_MIN = 1200   — rule-scoring constants (unchanged from the doc)</w:t>
      </w:r>
    </w:p>
    <w:p>
      <w:pPr>
        <w:pStyle w:val="ListBullet"/>
      </w:pPr>
      <w:r>
        <w:t>modeling/models/histgb.py REGRESSOR_GRID (D13): learning_rate in {0.05,0.1} x max_leaf_nodes in {31,63}, max_iter=300, l2_regularization=0.0, random_state=42 — 4 configurations per axis; CLASSIFIER_GRID (D14): as above + class_weight='balanced'</w:t>
      </w:r>
    </w:p>
    <w:p>
      <w:pPr>
        <w:pStyle w:val="ListBullet"/>
      </w:pPr>
      <w:r>
        <w:t>modeling/models/ordinal.py GRID (D19): same shape as histgb's REGRESSOR_GRID, one set of 4 configs per threshold (4 thresholds x 6 axes = 24 threshold-models)</w:t>
      </w:r>
    </w:p>
    <w:p>
      <w:pPr>
        <w:pStyle w:val="ListBullet"/>
      </w:pPr>
      <w:r>
        <w:t>modeling/models/linear.py RIDGE_GRID / LOGISTIC_GRID (D20): alpha / C in {0.1, 1.0, 10.0}; logistic adds class_weight='balanced'</w:t>
      </w:r>
    </w:p>
    <w:p>
      <w:pPr>
        <w:pStyle w:val="ListBullet"/>
      </w:pPr>
      <w:r>
        <w:t>modeling/models/catboost_model.py REGRESSOR_GRID (D21, optional dep.): learning_rate in {0.05,0.1} x depth in {4,6}, iterations=300</w:t>
      </w:r>
    </w:p>
    <w:p>
      <w:pPr>
        <w:pStyle w:val="ListBullet"/>
      </w:pPr>
      <w:r>
        <w:t>modeling/models/lightgbm_model.py REGRESSOR_GRID (D22, optional dep.): learning_rate in {0.05,0.1} x num_leaves in {31,63}, n_estimators=300</w:t>
      </w:r>
    </w:p>
    <w:p>
      <w:pPr>
        <w:pStyle w:val="ListBullet"/>
      </w:pPr>
      <w:r>
        <w:t>Model registry (populated once Phase 3 is run on the training device): modeling/outputs/models/&lt;family&gt;/axis_&lt;name&gt;.joblib, deteriorate_24h.joblib (one subfolder per trained family), plus model_spec.json</w:t>
      </w:r>
    </w:p>
    <w:p>
      <w:pPr>
        <w:pStyle w:val="Heading1"/>
      </w:pPr>
      <w:r>
        <w:t>6  Open items — to decide as work proceeds</w:t>
      </w:r>
    </w:p>
    <w:p>
      <w:pPr>
        <w:pStyle w:val="ListBullet"/>
      </w:pPr>
      <w:r>
        <w:t>RESOLVED (2026-09-17): 'which of the five families to carry forward' — ordinal (D19) wins on total-SOFA MAE at every horizon; histgb is the best of the three GBDT engines, with CatBoost/LightGBM not clearly improving on it; the linear baseline (D20) does NOT close the gap — it is the only family that fails to beat persistence past h24. Recommendation: carry ordinal forward as primary, keep histgb as the interpretable/fast fallback, drop CatBoost/LightGBM unless a future need (e.g. GPU training at larger scale) reappears.</w:t>
      </w:r>
    </w:p>
    <w:p>
      <w:pPr>
        <w:pStyle w:val="ListBullet"/>
      </w:pPr>
      <w:r>
        <w:t>RESOLVED (2026-09-17): catboost 1.2.10 / lightgbm 4.7.0 installed and run for real on the training device. catboost's categorical-dtype bug (D23) was the only real issue caught; lightgbm required no fix. A second, more serious bug (D24) was found in the shared evaluation/reconstruction code, not in either optional-dependency module.</w:t>
      </w:r>
    </w:p>
    <w:p>
      <w:pPr>
        <w:pStyle w:val="ListBullet"/>
      </w:pPr>
      <w:r>
        <w:t>NEW open item (2026-09-17, from D24): ordinal's advantage is measured only under the fairness gate (predict 0 when sofa_now_&lt;axis&gt; is missing); an ablation WITHOUT the gate would show whether ordinal's classifiers can usefully guess from indirect evidence when an axis has no direct anchor -- a capability the current headline comparison deliberately does not exercise.</w:t>
      </w:r>
    </w:p>
    <w:p>
      <w:pPr>
        <w:pStyle w:val="ListBullet"/>
      </w:pPr>
      <w:r>
        <w:t>Split ratio (currently 70/15/15) and stratification key — revisit if any family is starved of a rare stratum; not observed as an issue in the 2026-09-17 run.</w:t>
      </w:r>
    </w:p>
    <w:p>
      <w:pPr>
        <w:pStyle w:val="ListBullet"/>
      </w:pPr>
      <w:r>
        <w:t>Feature list is deliberately broad (~400 columns); prune by permutation importance (D16) — run in notebook section 13 for the primary family; a full cross-family importance comparison remains future work.</w:t>
      </w:r>
    </w:p>
    <w:p>
      <w:pPr>
        <w:pStyle w:val="ListBullet"/>
      </w:pPr>
      <w:r>
        <w:t>deteriorate_24h threshold: &gt;= 2 total, or a per-axis 'any organ worsens by &gt;= 1' rule — revisit with clinical input; the current threshold's classifiers (AUROC 0.78-0.84) already show clear skill over no-skill (D18), so this is a refinement, not a blocker.</w:t>
      </w:r>
    </w:p>
    <w:p>
      <w:pPr>
        <w:pStyle w:val="ListBullet"/>
      </w:pPr>
      <w:r>
        <w:t>Ordinal framing (D19) has no monotonicity constraint across its four thresholds — worth revisiting given D24 showed ordinal wins the headline comparison; no evidence yet that the lack of a constraint hurts it in practice, but it hasn't been specifically checked.</w:t>
      </w:r>
    </w:p>
    <w:p>
      <w:pPr>
        <w:pStyle w:val="ListBullet"/>
      </w:pPr>
      <w:r>
        <w:t>The with/without-outcomes.SOFA feature ablation (Phase 4, D6) — not yet run; the vasopressor-ablation gap this exists to quantify remains the project's largest genuinely open item.</w:t>
      </w:r>
    </w:p>
    <w:p>
      <w:pPr>
        <w:pStyle w:val="ListBullet"/>
      </w:pPr>
      <w:r>
        <w:t>Formal fairness-metric stratification by age/sex (TRIPOD+AI item 14) — deferred; this cohort's size may not support stable subgroup estimates once split by both age band and sex.</w:t>
      </w:r>
    </w:p>
    <w:p>
      <w:pPr>
        <w:pStyle w:val="ListBullet"/>
      </w:pPr>
      <w:r>
        <w:t>Calibration: the deterioration classifier's calibration table (section 4) shows the top decile OVER-predicting observed risk (test: mean_pred 0.696 vs observed_rate 0.220 in the top bin) — the model's probabilities are not directly usable as calibrated risk estimates even though ranking (AUROC/AUPRC) is strong; a recalibration step (Platt/isotonic) is worth adding before any real-world use of the predicted probabilities themselves.</w:t>
      </w:r>
    </w:p>
    <w:p>
      <w:pPr>
        <w:pStyle w:val="Heading1"/>
      </w:pPr>
      <w:r>
        <w:t>7  TRIPOD+AI checklist</w:t>
      </w:r>
    </w:p>
    <w:p>
      <w:r>
        <w:rPr>
          <w:b w:val="0"/>
          <w:i w:val="0"/>
        </w:rPr>
        <w:t>Moved to its own document — SOFA_forecasting_TRIPOD_AI_checklist.docx — so the full 27-item compliance table has a clear, dedicated, shareable name instead of being buried as a section here (2026-09-16). That document also lists the five model families in scope (D19-D22 + the primary, D12-D14/D17) and a status summary (Reported / Partial / N/A / pending execution). This section is kept only as a pointer so nobody goes looking for it here by habit.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