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aconcuadrcula"/>
        <w:tblW w:w="5000" w:type="pct"/>
        <w:jc w:val="center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firstRow="1" w:noVBand="0" w:lastRow="1" w:firstColumn="1" w:lastColumn="1" w:noHBand="0" w:val="01e0"/>
      </w:tblPr>
      <w:tblGrid>
        <w:gridCol w:w="1244"/>
        <w:gridCol w:w="8727"/>
      </w:tblGrid>
      <w:tr>
        <w:trPr>
          <w:trHeight w:val="3476" w:hRule="atLeast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sdt>
            <w:sdtPr>
              <w:docPartObj>
                <w:docPartGallery w:val="Cover Pages"/>
                <w:docPartUnique w:val="true"/>
              </w:docPartObj>
              <w:id w:val="995722541"/>
            </w:sdtPr>
            <w:sdtContent>
              <w:p>
                <w:pPr>
                  <w:pStyle w:val="NoSpacing"/>
                  <w:spacing w:lineRule="auto" w:line="240" w:before="120" w:after="0"/>
                  <w:rPr>
                    <w:color w:val="EBDDC3" w:themeColor="background2"/>
                  </w:rPr>
                </w:pPr>
                <w:r>
                  <w:rPr>
                    <w:rFonts w:eastAsia="" w:eastAsiaTheme="minorEastAsia"/>
                    <w:color w:val="EBDDC3" w:themeColor="background2"/>
                    <w:szCs w:val="24"/>
                    <w:lang w:val="es-ES"/>
                  </w:rPr>
                  <w:t xml:space="preserve"> </w:t>
                </w:r>
              </w:p>
              <w:p>
                <w:pPr>
                  <w:pStyle w:val="NoSpacing"/>
                  <w:spacing w:lineRule="auto" w:line="240" w:before="120" w:after="0"/>
                  <w:rPr>
                    <w:rFonts w:eastAsia=""/>
                    <w:color w:val="EBDDC3" w:themeColor="background2"/>
                    <w:szCs w:val="24"/>
                    <w:lang w:val="es-ES"/>
                  </w:rPr>
                </w:pPr>
                <w:r>
                  <w:rPr>
                    <w:rFonts w:eastAsia=""/>
                    <w:color w:val="EBDDC3" w:themeColor="background2"/>
                    <w:szCs w:val="24"/>
                    <w:lang w:val="es-ES"/>
                  </w:rPr>
                </w:r>
              </w:p>
              <w:p>
                <w:pPr>
                  <w:pStyle w:val="NoSpacing"/>
                  <w:spacing w:lineRule="auto" w:line="240" w:before="120" w:after="0"/>
                  <w:rPr>
                    <w:rFonts w:eastAsia=""/>
                    <w:color w:val="EBDDC3" w:themeColor="background2"/>
                    <w:szCs w:val="24"/>
                    <w:lang w:val="es-ES"/>
                  </w:rPr>
                </w:pPr>
                <w:r>
                  <w:rPr>
                    <w:rFonts w:eastAsia=""/>
                    <w:color w:val="EBDDC3" w:themeColor="background2"/>
                    <w:szCs w:val="24"/>
                    <w:lang w:val="es-ES"/>
                  </w:rPr>
                </w:r>
              </w:p>
            </w:sdtContent>
          </w:sdt>
        </w:tc>
        <w:tc>
          <w:tcPr>
            <w:tcW w:w="872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left w:w="72" w:type="dxa"/>
              <w:bottom w:w="216" w:type="dxa"/>
              <w:right w:w="0" w:type="dxa"/>
            </w:tcMar>
            <w:vAlign w:val="bottom"/>
          </w:tcPr>
          <w:p>
            <w:pPr>
              <w:pStyle w:val="Normal"/>
              <w:spacing w:lineRule="auto" w:line="240" w:before="120" w:after="0"/>
              <w:ind w:right="306" w:hanging="0"/>
              <w:rPr>
                <w:lang w:val="es-CO" w:eastAsia="es-CO"/>
              </w:rPr>
            </w:pPr>
            <w:r>
              <w:rPr>
                <w:rFonts w:eastAsia="" w:eastAsiaTheme="minorEastAsia"/>
                <w:szCs w:val="24"/>
                <w:lang w:val="es-ES"/>
              </w:rPr>
              <w:drawing>
                <wp:inline distT="0" distB="0" distL="0" distR="0">
                  <wp:extent cx="5697855" cy="1542415"/>
                  <wp:effectExtent l="0" t="0" r="0" b="0"/>
                  <wp:docPr id="1" name="Imagen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7855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40" w:before="120" w:after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cs="" w:ascii="Tw Cen MT" w:hAnsi="Tw Cen MT" w:asciiTheme="majorHAnsi" w:cstheme="majorBidi" w:eastAsiaTheme="majorEastAsia" w:hAnsiTheme="majorHAnsi"/>
                <w:b/>
                <w:caps/>
                <w:color w:val="003300"/>
                <w:sz w:val="72"/>
                <w:szCs w:val="110"/>
                <w:lang w:val="es-ES"/>
              </w:rPr>
              <w:t xml:space="preserve"> </w:t>
            </w:r>
          </w:p>
        </w:tc>
      </w:tr>
      <w:tr>
        <w:trPr>
          <w:trHeight w:val="653" w:hRule="atLeast"/>
        </w:trPr>
        <w:tc>
          <w:tcPr>
            <w:tcW w:w="1244" w:type="dxa"/>
            <w:tcBorders>
              <w:top w:val="nil"/>
              <w:left w:val="nil"/>
              <w:bottom w:val="nil"/>
              <w:right w:val="single" w:sz="48" w:space="0" w:color="FFFFFF"/>
            </w:tcBorders>
            <w:shd w:color="auto" w:fill="80865A" w:themeFill="accent3" w:themeFillShade="bf" w:val="clear"/>
            <w:vAlign w:val="center"/>
          </w:tcPr>
          <w:p>
            <w:pPr>
              <w:pStyle w:val="NoSpacing"/>
              <w:spacing w:lineRule="auto" w:line="240" w:before="120" w:after="0"/>
              <w:jc w:val="center"/>
              <w:rPr>
                <w:rFonts w:ascii="Verdana" w:hAnsi="Verdana"/>
                <w:color w:val="FFFFFF" w:themeColor="background1"/>
                <w:sz w:val="28"/>
                <w:szCs w:val="32"/>
              </w:rPr>
            </w:pPr>
            <w:r>
              <w:rPr>
                <w:rFonts w:eastAsia="" w:ascii="Verdana" w:hAnsi="Verdana" w:eastAsiaTheme="minorEastAsia"/>
                <w:color w:val="FFFFFF" w:themeColor="background1"/>
                <w:sz w:val="28"/>
                <w:szCs w:val="32"/>
                <w:lang w:val="es-ES"/>
              </w:rPr>
              <w:t>Código</w:t>
            </w:r>
          </w:p>
          <w:p>
            <w:pPr>
              <w:pStyle w:val="NoSpacing"/>
              <w:spacing w:lineRule="auto" w:line="240" w:before="120" w:after="0"/>
              <w:jc w:val="center"/>
              <w:rPr>
                <w:rFonts w:ascii="Verdana" w:hAnsi="Verdana" w:eastAsia=""/>
                <w:color w:val="FFFFFF" w:themeColor="background1"/>
                <w:sz w:val="32"/>
                <w:szCs w:val="32"/>
                <w:lang w:val="es-ES"/>
              </w:rPr>
            </w:pPr>
            <w:r>
              <w:rPr>
                <w:rFonts w:eastAsia="" w:eastAsiaTheme="minorEastAsia" w:ascii="Verdana" w:hAnsi="Verdana"/>
                <w:color w:val="FFFFFF" w:themeColor="background1"/>
                <w:sz w:val="32"/>
                <w:szCs w:val="32"/>
                <w:lang w:val="es-ES"/>
              </w:rPr>
              <w:t>1004</w:t>
            </w:r>
          </w:p>
        </w:tc>
        <w:tc>
          <w:tcPr>
            <w:tcW w:w="8727" w:type="dxa"/>
            <w:tcBorders>
              <w:top w:val="nil"/>
              <w:left w:val="single" w:sz="48" w:space="0" w:color="FFFFFF"/>
              <w:bottom w:val="nil"/>
              <w:right w:val="nil"/>
            </w:tcBorders>
            <w:shd w:color="auto" w:fill="568278" w:themeFill="accent5" w:themeFillShade="bf" w:val="clear"/>
            <w:tcMar>
              <w:left w:w="216" w:type="dxa"/>
            </w:tcMar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eastAsia="" w:cstheme="majorBidi" w:eastAsiaTheme="majorEastAsia"/>
                <w:szCs w:val="24"/>
                <w:lang w:val="es-ES"/>
              </w:rPr>
            </w:pPr>
            <w:sdt>
              <w:sdtPr>
                <w:text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alias w:val="Título"/>
              </w:sdtPr>
              <w:sdtContent>
                <w:r>
                  <w:rPr>
                    <w:rFonts w:eastAsia="" w:cs="" w:cstheme="majorBidi" w:eastAsiaTheme="majorEastAsia" w:ascii="Verdana" w:hAnsi="Verdana"/>
                    <w:b/>
                    <w:caps/>
                    <w:color w:val="003300"/>
                    <w:sz w:val="36"/>
                    <w:szCs w:val="110"/>
                    <w:lang w:val="es-VE"/>
                  </w:rPr>
                  <w:t>DISEñO Y DESARROLLO INSTRUCCIONAL</w:t>
                </w:r>
              </w:sdtContent>
            </w:sdt>
          </w:p>
        </w:tc>
      </w:tr>
    </w:tbl>
    <w:tbl>
      <w:tblPr>
        <w:tblStyle w:val="Tablaconcuadrcula"/>
        <w:tblpPr w:vertAnchor="text" w:horzAnchor="margin" w:tblpXSpec="right" w:leftFromText="141" w:rightFromText="141" w:tblpY="287"/>
        <w:tblW w:w="4550" w:type="pct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52"/>
        <w:gridCol w:w="5221"/>
      </w:tblGrid>
      <w:tr>
        <w:trPr>
          <w:trHeight w:val="547" w:hRule="atLeast"/>
        </w:trPr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Ttulo1"/>
              <w:numPr>
                <w:ilvl w:val="0"/>
                <w:numId w:val="0"/>
              </w:numPr>
              <w:spacing w:lineRule="auto" w:line="240" w:before="0" w:after="0"/>
              <w:outlineLvl w:val="0"/>
              <w:rPr>
                <w:rFonts w:eastAsia="" w:eastAsiaTheme="minorEastAsia"/>
                <w:szCs w:val="24"/>
                <w:lang w:val="es-ES"/>
              </w:rPr>
            </w:pPr>
            <w:sdt>
              <w:sdtPr>
                <w:text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alias w:val="Título"/>
              </w:sdtPr>
              <w:sdtContent>
                <w:r>
                  <w:rPr>
                    <w:rFonts w:eastAsia="" w:eastAsiaTheme="minorEastAsia"/>
                    <w:szCs w:val="24"/>
                    <w:lang w:val="es-ES"/>
                  </w:rPr>
                  <w:t>Carrera: Diseño y desarrollo instruccional</w:t>
                </w:r>
              </w:sdtContent>
            </w:sdt>
          </w:p>
        </w:tc>
        <w:tc>
          <w:tcPr>
            <w:tcW w:w="5221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Ttulo1"/>
              <w:numPr>
                <w:ilvl w:val="0"/>
                <w:numId w:val="0"/>
              </w:numPr>
              <w:spacing w:lineRule="auto" w:line="240" w:before="0" w:after="80"/>
              <w:outlineLvl w:val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  <w:t xml:space="preserve">Modalidad: </w:t>
            </w:r>
            <w:r>
              <w:rPr>
                <w:rFonts w:eastAsia="Arial" w:cs="Arial" w:ascii="Arial" w:hAnsi="Arial"/>
                <w:color w:val="000000"/>
                <w:sz w:val="22"/>
                <w:szCs w:val="22"/>
                <w:lang w:val="es-ES"/>
              </w:rPr>
              <w:t>Estudios Universitarios Supervisados</w:t>
            </w:r>
          </w:p>
          <w:p>
            <w:pPr>
              <w:pStyle w:val="Normal"/>
              <w:spacing w:lineRule="auto" w:line="240" w:before="120" w:after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</w:r>
          </w:p>
        </w:tc>
      </w:tr>
      <w:tr>
        <w:trPr/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Ttulo1"/>
              <w:numPr>
                <w:ilvl w:val="0"/>
                <w:numId w:val="0"/>
              </w:numPr>
              <w:spacing w:lineRule="auto" w:line="240" w:before="0" w:after="80"/>
              <w:outlineLvl w:val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  <w:t>régimen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Arial" w:cs="Arial"/>
                <w:color w:val="595959" w:themeColor="text1" w:themeTint="a6"/>
                <w:szCs w:val="24"/>
                <w:lang w:val="es-ES"/>
              </w:rPr>
              <w:t xml:space="preserve">Semestral </w:t>
            </w:r>
          </w:p>
        </w:tc>
        <w:tc>
          <w:tcPr>
            <w:tcW w:w="5221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spacing w:lineRule="auto" w:line="276" w:before="120" w:after="200"/>
              <w:rPr/>
            </w:pPr>
            <w:r>
              <w:rPr>
                <w:rStyle w:val="Ttulo1Car"/>
                <w:rFonts w:eastAsia="" w:eastAsiaTheme="minorEastAsia"/>
                <w:szCs w:val="24"/>
                <w:lang w:val="es-ES"/>
              </w:rPr>
              <w:t>Ubicación en el plan de estudios</w:t>
            </w:r>
          </w:p>
          <w:p>
            <w:pPr>
              <w:pStyle w:val="Normal"/>
              <w:spacing w:lineRule="auto" w:line="276" w:before="120" w:after="20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color w:val="595959" w:themeColor="text1" w:themeTint="a6"/>
                <w:sz w:val="24"/>
                <w:szCs w:val="24"/>
                <w:lang w:val="es-ES"/>
              </w:rPr>
              <w:t>Séptimo semestre</w:t>
            </w:r>
          </w:p>
        </w:tc>
      </w:tr>
      <w:tr>
        <w:trPr/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Ttulo1"/>
              <w:numPr>
                <w:ilvl w:val="0"/>
                <w:numId w:val="0"/>
              </w:numPr>
              <w:spacing w:lineRule="auto" w:line="240" w:before="0" w:after="80"/>
              <w:outlineLvl w:val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</w:r>
          </w:p>
          <w:p>
            <w:pPr>
              <w:pStyle w:val="Ttulo1"/>
              <w:numPr>
                <w:ilvl w:val="0"/>
                <w:numId w:val="0"/>
              </w:numPr>
              <w:spacing w:lineRule="auto" w:line="240" w:before="0" w:after="80"/>
              <w:outlineLvl w:val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  <w:t>Créditos</w:t>
            </w:r>
          </w:p>
          <w:p>
            <w:pPr>
              <w:pStyle w:val="Normal"/>
              <w:spacing w:lineRule="auto" w:line="240" w:before="120" w:after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  <w:t>UC: 5</w:t>
            </w:r>
          </w:p>
          <w:p>
            <w:pPr>
              <w:pStyle w:val="Normal"/>
              <w:spacing w:lineRule="auto" w:line="240" w:before="120" w:after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  <w:t xml:space="preserve">CLAR: </w:t>
            </w:r>
          </w:p>
          <w:p>
            <w:pPr>
              <w:pStyle w:val="Normal"/>
              <w:spacing w:lineRule="auto" w:line="240" w:before="120" w:after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  <w:t xml:space="preserve">ECTS: </w:t>
            </w:r>
          </w:p>
          <w:p>
            <w:pPr>
              <w:pStyle w:val="Normal"/>
              <w:spacing w:lineRule="auto" w:line="240" w:before="120" w:after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</w:r>
          </w:p>
          <w:p>
            <w:pPr>
              <w:pStyle w:val="Normal"/>
              <w:spacing w:lineRule="auto" w:line="240" w:before="120" w:after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</w:r>
          </w:p>
        </w:tc>
        <w:tc>
          <w:tcPr>
            <w:tcW w:w="5221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Ttulo1"/>
              <w:numPr>
                <w:ilvl w:val="0"/>
                <w:numId w:val="0"/>
              </w:numPr>
              <w:spacing w:lineRule="auto" w:line="240" w:before="300" w:after="0"/>
              <w:outlineLvl w:val="0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szCs w:val="24"/>
                <w:lang w:val="es-ES"/>
              </w:rPr>
              <w:t>Horas de dedicación total del estudiante/período</w:t>
            </w:r>
          </w:p>
          <w:p>
            <w:pPr>
              <w:pStyle w:val="Normal"/>
              <w:spacing w:lineRule="auto" w:line="240" w:before="120" w:after="0"/>
              <w:rPr>
                <w:rStyle w:val="Ttulo1Car"/>
                <w:rFonts w:eastAsia="" w:eastAsiaTheme="minorEastAsia"/>
                <w:lang w:val="es-ES"/>
              </w:rPr>
            </w:pPr>
            <w:r>
              <w:rPr>
                <w:szCs w:val="24"/>
              </w:rPr>
            </w:r>
          </w:p>
        </w:tc>
      </w:tr>
    </w:tbl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p>
      <w:pPr>
        <w:pStyle w:val="Normal"/>
        <w:spacing w:lineRule="auto" w:line="276" w:before="120" w:after="200"/>
        <w:rPr>
          <w:color w:val="EBDDC3" w:themeColor="background2"/>
        </w:rPr>
      </w:pPr>
      <w:r>
        <w:rPr>
          <w:color w:val="EBDDC3" w:themeColor="background2"/>
        </w:rPr>
      </w:r>
    </w:p>
    <w:sdt>
      <w:sdtPr>
        <w:text/>
        <w:id w:val="1115887709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</w:sdtPr>
      <w:sdtContent>
        <w:p>
          <w:pPr>
            <w:pStyle w:val="Titular"/>
            <w:pBdr>
              <w:bottom w:val="single" w:sz="4" w:space="1" w:color="000000"/>
            </w:pBdr>
            <w:rPr/>
          </w:pPr>
          <w:r>
            <w:rPr>
              <w:rFonts w:eastAsia="" w:cs="" w:ascii="Verdana" w:hAnsi="Verdana" w:cstheme="majorBidi" w:eastAsiaTheme="majorEastAsia"/>
              <w:caps/>
              <w:color w:val="003300"/>
              <w:sz w:val="54"/>
              <w:szCs w:val="54"/>
              <w:lang w:val="es-VE"/>
            </w:rPr>
            <w:t>Diseño y Desarrollo Constitucional</w:t>
          </w:r>
        </w:p>
      </w:sdtContent>
    </w:sdt>
    <w:p>
      <w:pPr>
        <w:pStyle w:val="Ttulo2"/>
        <w:rPr/>
      </w:pPr>
      <w:r>
        <w:rPr/>
        <w:t>Datos de Identificación de la Unidad Curricular (UC)</w:t>
      </w:r>
    </w:p>
    <w:tbl>
      <w:tblPr>
        <w:tblW w:w="10266" w:type="dxa"/>
        <w:jc w:val="left"/>
        <w:tblInd w:w="-388" w:type="dxa"/>
        <w:tblCellMar>
          <w:top w:w="15" w:type="dxa"/>
          <w:left w:w="73" w:type="dxa"/>
          <w:bottom w:w="0" w:type="dxa"/>
          <w:right w:w="73" w:type="dxa"/>
        </w:tblCellMar>
        <w:tblLook w:firstRow="0" w:noVBand="0" w:lastRow="0" w:firstColumn="0" w:lastColumn="0" w:noHBand="0" w:val="0000"/>
      </w:tblPr>
      <w:tblGrid>
        <w:gridCol w:w="2895"/>
        <w:gridCol w:w="850"/>
        <w:gridCol w:w="1940"/>
        <w:gridCol w:w="469"/>
        <w:gridCol w:w="1276"/>
        <w:gridCol w:w="1132"/>
        <w:gridCol w:w="286"/>
        <w:gridCol w:w="1418"/>
      </w:tblGrid>
      <w:tr>
        <w:trPr>
          <w:trHeight w:val="410" w:hRule="atLeast"/>
        </w:trPr>
        <w:tc>
          <w:tcPr>
            <w:tcW w:w="56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Escuela / Área de Postgrado: Educación</w:t>
            </w:r>
          </w:p>
        </w:tc>
        <w:tc>
          <w:tcPr>
            <w:tcW w:w="458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0" w:type="dxa"/>
              <w:left w:w="108" w:type="dxa"/>
              <w:right w:w="108" w:type="dxa"/>
            </w:tcMar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Carrera / Programa de Postgrado: Lic. Educación</w:t>
            </w:r>
          </w:p>
        </w:tc>
      </w:tr>
      <w:tr>
        <w:trPr>
          <w:trHeight w:val="410" w:hRule="atLeast"/>
        </w:trPr>
        <w:tc>
          <w:tcPr>
            <w:tcW w:w="56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Régimen de estudios de la carrera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Semestral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r>
          </w:p>
        </w:tc>
        <w:tc>
          <w:tcPr>
            <w:tcW w:w="458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0" w:type="dxa"/>
              <w:left w:w="108" w:type="dxa"/>
              <w:right w:w="108" w:type="dxa"/>
            </w:tcMar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Carácter de la UC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Obligatoria 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b/>
                <w:b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Tipo de UC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Teórico-Práctica</w:t>
            </w:r>
          </w:p>
        </w:tc>
      </w:tr>
      <w:tr>
        <w:trPr>
          <w:trHeight w:val="410" w:hRule="atLeast"/>
        </w:trPr>
        <w:tc>
          <w:tcPr>
            <w:tcW w:w="37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Ciclo o Componente de Formación al cual pertenece la UC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General</w:t>
            </w:r>
          </w:p>
        </w:tc>
        <w:tc>
          <w:tcPr>
            <w:tcW w:w="48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0" w:type="dxa"/>
              <w:left w:w="108" w:type="dxa"/>
              <w:right w:w="108" w:type="dxa"/>
            </w:tcMar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4"/>
                <w:szCs w:val="24"/>
              </w:rPr>
              <w:t>Ubicación en la UC dentro del plan de estudios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i/>
                <w:i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4"/>
                <w:szCs w:val="24"/>
              </w:rPr>
              <w:t>7mo Semestre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r>
          </w:p>
        </w:tc>
        <w:tc>
          <w:tcPr>
            <w:tcW w:w="17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0" w:type="dxa"/>
              <w:left w:w="108" w:type="dxa"/>
              <w:right w:w="108" w:type="dxa"/>
            </w:tcMar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Prelaciones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Didáctica II (Código 0455)</w:t>
            </w:r>
          </w:p>
        </w:tc>
      </w:tr>
      <w:tr>
        <w:trPr>
          <w:trHeight w:val="443" w:hRule="atLeast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2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Cátedra:</w:t>
            </w:r>
          </w:p>
        </w:tc>
        <w:tc>
          <w:tcPr>
            <w:tcW w:w="411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0" w:type="dxa"/>
              <w:left w:w="108" w:type="dxa"/>
              <w:right w:w="108" w:type="dxa"/>
            </w:tcMar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Departamento: </w:t>
            </w:r>
          </w:p>
        </w:tc>
      </w:tr>
      <w:tr>
        <w:trPr>
          <w:trHeight w:val="503" w:hRule="atLeast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4"/>
                <w:szCs w:val="24"/>
              </w:rPr>
              <w:t>Modalidad autorizada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4"/>
                <w:szCs w:val="24"/>
              </w:rPr>
              <w:t>Presencial, Bimodal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32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vAlign w:val="center"/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4"/>
                <w:szCs w:val="24"/>
              </w:rPr>
              <w:t>En el caso de modalidad Híbrida y Educación a Distancia indicar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4"/>
                <w:szCs w:val="24"/>
              </w:rPr>
              <w:t>Número de horas presenciales: 05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eastAsia="Arial" w:cs="Arial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Número de horas a distancia: </w:t>
            </w:r>
          </w:p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/>
              <w:ind w:hanging="2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0" w:type="dxa"/>
              <w:left w:w="108" w:type="dxa"/>
              <w:right w:w="108" w:type="dxa"/>
            </w:tcMar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Fecha de aprobación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0" w:type="dxa"/>
              <w:left w:w="108" w:type="dxa"/>
              <w:right w:w="108" w:type="dxa"/>
            </w:tcMar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Instancia de aprobación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  <w:tcMar>
              <w:top w:w="0" w:type="dxa"/>
              <w:left w:w="108" w:type="dxa"/>
              <w:right w:w="108" w:type="dxa"/>
            </w:tcMar>
          </w:tcPr>
          <w:p>
            <w:pPr>
              <w:pStyle w:val="Normal"/>
              <w:tabs>
                <w:tab w:val="clear" w:pos="709"/>
                <w:tab w:val="center" w:pos="4252" w:leader="none"/>
                <w:tab w:val="right" w:pos="8504" w:leader="none"/>
              </w:tabs>
              <w:spacing w:lineRule="auto" w:line="240" w:before="120" w:after="0"/>
              <w:ind w:hanging="2"/>
              <w:rPr>
                <w:rFonts w:eastAsia="Arial" w:cs="Arial"/>
                <w:b/>
                <w:b/>
                <w:i/>
                <w:i/>
                <w:color w:val="000000"/>
                <w:sz w:val="16"/>
                <w:szCs w:val="16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Fecha de última actualización </w:t>
            </w:r>
          </w:p>
        </w:tc>
      </w:tr>
    </w:tbl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</w:r>
    </w:p>
    <w:p>
      <w:pPr>
        <w:pStyle w:val="Subttulo"/>
        <w:spacing w:lineRule="auto" w:line="360" w:before="120" w:after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Carga horaria y créditos: </w:t>
      </w:r>
    </w:p>
    <w:p>
      <w:pPr>
        <w:pStyle w:val="ListParagraph"/>
        <w:ind w:left="720" w:hanging="0"/>
        <w:jc w:val="both"/>
        <w:rPr/>
      </w:pPr>
      <w:r>
        <w:rPr>
          <w:color w:val="404040"/>
          <w:sz w:val="22"/>
        </w:rPr>
        <w:t>Llenar (haciendo doble click sobre la tabla) solo los 3 primeros campos (horas de trabajo del estudiante), y el número de semanas por período; la tabla calcula los campos en color azul: “Total de horas/asignatura, UC, ECTS, CLAR”</w:t>
      </w:r>
    </w:p>
    <w:p>
      <w:pPr>
        <w:pStyle w:val="ListParagraph"/>
        <w:ind w:left="720" w:hanging="0"/>
        <w:jc w:val="both"/>
        <w:rPr>
          <w:color w:val="404040"/>
          <w:sz w:val="22"/>
        </w:rPr>
      </w:pPr>
      <w:r>
        <w:rPr/>
      </w:r>
    </w:p>
    <w:tbl>
      <w:tblPr>
        <w:tblW w:w="9950" w:type="dxa"/>
        <w:jc w:val="righ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64"/>
        <w:gridCol w:w="4986"/>
      </w:tblGrid>
      <w:tr>
        <w:trPr/>
        <w:tc>
          <w:tcPr>
            <w:tcW w:w="4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/>
            </w:pPr>
            <w:r>
              <w:rPr/>
              <w:t>Nro. Horas/Semanas</w:t>
            </w:r>
          </w:p>
        </w:tc>
      </w:tr>
      <w:tr>
        <w:trPr/>
        <w:tc>
          <w:tcPr>
            <w:tcW w:w="496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rPr/>
            </w:pPr>
            <w:r>
              <w:rPr/>
              <w:t>Horas teóricas / Sem. Con Profesor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496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rPr/>
            </w:pPr>
            <w:r>
              <w:rPr/>
              <w:t>Horas prácticas / Sem. Con Profesor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96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rPr/>
            </w:pPr>
            <w:r>
              <w:rPr/>
              <w:t>Horas de trabajos Estudiantil independiente / Sem.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96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rPr/>
            </w:pPr>
            <w:r>
              <w:rPr/>
              <w:t>Total Horas / Semanales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/>
            </w:pPr>
            <w:r>
              <w:rPr/>
              <w:t>5</w:t>
            </w:r>
          </w:p>
        </w:tc>
      </w:tr>
      <w:tr>
        <w:trPr/>
        <w:tc>
          <w:tcPr>
            <w:tcW w:w="496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rPr/>
            </w:pPr>
            <w:r>
              <w:rPr/>
              <w:t>Nro. De semana del período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496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rPr/>
            </w:pPr>
            <w:r>
              <w:rPr/>
              <w:t>Unidad de Credito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96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rPr/>
            </w:pPr>
            <w:r>
              <w:rPr/>
              <w:t>CLAR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96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rPr/>
            </w:pPr>
            <w:r>
              <w:rPr/>
              <w:t>ECTR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nidodelatabla"/>
              <w:spacing w:before="120" w:after="0"/>
              <w:jc w:val="center"/>
              <w:rPr/>
            </w:pPr>
            <w:r>
              <w:rPr/>
              <w:t>0</w:t>
            </w:r>
          </w:p>
        </w:tc>
      </w:tr>
    </w:tbl>
    <w:p>
      <w:pPr>
        <w:pStyle w:val="ListParagraph"/>
        <w:ind w:left="720" w:hanging="0"/>
        <w:jc w:val="both"/>
        <w:rPr>
          <w:color w:val="404040"/>
          <w:sz w:val="22"/>
        </w:rPr>
      </w:pPr>
      <w:r>
        <w:rPr/>
      </w:r>
    </w:p>
    <w:p>
      <w:pPr>
        <w:pStyle w:val="ListParagraph"/>
        <w:ind w:left="720" w:hanging="0"/>
        <w:jc w:val="both"/>
        <w:rPr>
          <w:color w:val="404040"/>
          <w:sz w:val="22"/>
        </w:rPr>
      </w:pPr>
      <w:r>
        <w:rPr/>
      </w:r>
    </w:p>
    <w:p>
      <w:pPr>
        <w:pStyle w:val="Normal"/>
        <w:rPr>
          <w:color w:val="404040"/>
          <w:sz w:val="22"/>
        </w:rPr>
      </w:pPr>
      <w:r>
        <w:rPr>
          <w:color w:val="404040"/>
          <w:sz w:val="22"/>
        </w:rPr>
      </w:r>
    </w:p>
    <w:p>
      <w:pPr>
        <w:pStyle w:val="Normal"/>
        <w:rPr>
          <w:color w:val="404040"/>
          <w:sz w:val="22"/>
        </w:rPr>
      </w:pPr>
      <w:r>
        <w:rPr/>
      </w:r>
    </w:p>
    <w:p>
      <w:pPr>
        <w:pStyle w:val="Normal"/>
        <w:rPr>
          <w:color w:val="404040"/>
          <w:sz w:val="22"/>
        </w:rPr>
      </w:pPr>
      <w:r>
        <w:rPr/>
      </w:r>
    </w:p>
    <w:p>
      <w:pPr>
        <w:pStyle w:val="Normal"/>
        <w:rPr>
          <w:color w:val="404040"/>
          <w:sz w:val="22"/>
        </w:rPr>
      </w:pPr>
      <w:r>
        <w:rPr/>
      </w:r>
    </w:p>
    <w:p>
      <w:pPr>
        <w:pStyle w:val="Normal"/>
        <w:rPr>
          <w:color w:val="404040"/>
          <w:sz w:val="22"/>
        </w:rPr>
      </w:pPr>
      <w:r>
        <w:rPr/>
      </w:r>
    </w:p>
    <w:p>
      <w:pPr>
        <w:pStyle w:val="Normal"/>
        <w:rPr>
          <w:color w:val="404040"/>
          <w:sz w:val="22"/>
        </w:rPr>
      </w:pPr>
      <w:r>
        <w:rPr/>
      </w:r>
    </w:p>
    <w:p>
      <w:pPr>
        <w:pStyle w:val="Normal"/>
        <w:rPr>
          <w:color w:val="404040"/>
          <w:sz w:val="22"/>
        </w:rPr>
      </w:pPr>
      <w:r>
        <w:rPr>
          <w:color w:val="404040"/>
          <w:sz w:val="22"/>
        </w:rPr>
        <w:br/>
      </w:r>
    </w:p>
    <w:sdt>
      <w:sdtPr>
        <w:text/>
        <w:id w:val="1140186758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</w:sdtPr>
      <w:sdtContent>
        <w:p>
          <w:pPr>
            <w:pStyle w:val="Titular"/>
            <w:pBdr>
              <w:bottom w:val="single" w:sz="4" w:space="1" w:color="000000"/>
            </w:pBdr>
            <w:rPr/>
          </w:pPr>
          <w:r>
            <w:rPr>
              <w:rFonts w:ascii="Verdana" w:hAnsi="Verdana"/>
              <w:color w:val="003300"/>
              <w:sz w:val="54"/>
              <w:szCs w:val="54"/>
              <w:lang w:val="es-VE"/>
            </w:rPr>
            <w:t>Diseño y Desarrollo Instruccional</w:t>
          </w:r>
        </w:p>
      </w:sdtContent>
    </w:sdt>
    <w:p>
      <w:pPr>
        <w:pStyle w:val="Ttulo2"/>
        <w:rPr/>
      </w:pPr>
      <w:r>
        <w:rPr/>
        <w:t xml:space="preserve">Fundamentación </w:t>
      </w:r>
    </w:p>
    <w:p>
      <w:pPr>
        <w:pStyle w:val="Ttulo2"/>
        <w:jc w:val="both"/>
        <w:rPr/>
      </w:pPr>
      <w:r>
        <w:rPr>
          <w:b w:val="false"/>
          <w:bCs w:val="false"/>
          <w:color w:val="595959" w:themeColor="text1" w:themeTint="a6"/>
          <w:spacing w:val="0"/>
          <w:sz w:val="22"/>
          <w:szCs w:val="22"/>
        </w:rPr>
        <w:t xml:space="preserve">     </w:t>
      </w:r>
      <w:r>
        <w:rPr>
          <w:b w:val="false"/>
          <w:bCs w:val="false"/>
          <w:color w:val="595959" w:themeColor="text1" w:themeTint="a6"/>
          <w:spacing w:val="0"/>
          <w:sz w:val="22"/>
          <w:szCs w:val="22"/>
        </w:rPr>
        <w:t>La unidad curricular Diseño y Desarrollo Instruccional forma parte del componente de formación general del Plan de estudio de la Licenciatura en Educación, la cual proporciona a los futuros educadores las bases teóricas y prácticas para el diseño y desarrollo de eventos. Se centra en el desarrollo de competencias clave para el perfil del egresado, permitiendo aplicar los conocimientos a diferentes contextos educativos, formativos y organizacionales. Se integra con asignaturas previas de pedagogía y didáctica, sentando bases para unidades curriculares posteriores de planificación curricular y evaluación. La modalidad híbrida potencia la interacción y retroalimentación continua. Su importancia se centra en el dominio del diseño educacional, esencial para educadores en todos los contextos, ya que les permite planificar, implementar y evaluar experiencias de aprendizaje efectivas y relevantes, respondiendo a las demandas de una sociedad cambiante y a la necesidad de formar ciudadanos competentes. La concepción del proceso de aprendizaje se sustenta en el enfoque constructivista, centrada en el aprendizaje significativo y en el desarrollo de competencias, a través de la planificación sistemática de procesos de enseñanza y aprendizaje, de la investigación y del aprendizaje autónomo. Con un carácter teórico-práctico e instrumental, la unidad curricular aborda contenidos conceptuales, procedimentales y actitudinales que promueven el desarrollo de competencias para la investigación, el pensamiento crítico, el aprendizaje autónomo, el uso de la tecnología, la resolución de problemas y la formulación de proyectos educativos.</w:t>
      </w:r>
    </w:p>
    <w:p>
      <w:pPr>
        <w:pStyle w:val="Ttulo2"/>
        <w:rPr/>
      </w:pPr>
      <w:r>
        <w:rPr/>
        <w:t xml:space="preserve">Propósito </w:t>
      </w:r>
    </w:p>
    <w:p>
      <w:pPr>
        <w:pStyle w:val="Normal"/>
        <w:jc w:val="both"/>
        <w:rPr/>
      </w:pPr>
      <w:r>
        <w:rPr>
          <w:color w:val="595959" w:themeColor="text1" w:themeTint="a6"/>
          <w:sz w:val="22"/>
          <w:szCs w:val="22"/>
        </w:rPr>
        <w:t xml:space="preserve">     </w:t>
      </w:r>
      <w:r>
        <w:rPr>
          <w:color w:val="595959" w:themeColor="text1" w:themeTint="a6"/>
          <w:sz w:val="22"/>
          <w:szCs w:val="22"/>
        </w:rPr>
        <w:t>El propósito de la Unidad Curricular Diseño y Desarrollo Instruccional es formar profesionales de la educación capaces de diseñar, desarrollar e implementar eventos culturales efectivos, innovadores y contextualizados para entornos escolares, la formación del talento humano en organizaciones y para la formulación de proyectos educativos. Para ello, se busca que los participantes adquieran las habilidades necesarias para planificar procesos de enseñanza-aprendizaje acordes con las necesidades y condiciones educativas, considerando los diversos elementos involucrados (estudiantes, objetivos/competencias, contenidos, estrategias, medios de aprendizajes y evaluación), y aplicando teorías de conocimientos pertinentes a la realidad educativa. Se enfatiza el uso de diferentes metodologías y herramientas para la multimodalidad educativa.</w:t>
      </w:r>
    </w:p>
    <w:p>
      <w:pPr>
        <w:pStyle w:val="Ttulo2"/>
        <w:rPr/>
      </w:pPr>
      <w:r>
        <w:rPr/>
      </w:r>
    </w:p>
    <w:p>
      <w:pPr>
        <w:pStyle w:val="Ttulo2"/>
        <w:rPr/>
      </w:pPr>
      <w:r>
        <w:rPr/>
        <w:t xml:space="preserve">Competencia General de la Unidad Curricular </w:t>
      </w:r>
    </w:p>
    <w:p>
      <w:pPr>
        <w:pStyle w:val="Normal"/>
        <w:jc w:val="both"/>
        <w:rPr/>
      </w:pPr>
      <w:r>
        <w:rPr>
          <w:color w:val="595959" w:themeColor="text1" w:themeTint="a6"/>
          <w:sz w:val="22"/>
        </w:rPr>
        <w:t xml:space="preserve">     </w:t>
      </w:r>
      <w:r>
        <w:rPr>
          <w:color w:val="595959" w:themeColor="text1" w:themeTint="a6"/>
          <w:sz w:val="22"/>
        </w:rPr>
        <w:t>El estudiante diseña e implementa eventos de aprendizajes pertinentes y eficaces, aplicando teorías, modelos y metodologías de la instrucción para diversos contextos educativos, evaluando críticamente los resultados obtenidos con la finalidad de lograr experiencias de enseñanza-aprendizaje efectivas y contextualizadas.</w:t>
      </w:r>
    </w:p>
    <w:p>
      <w:pPr>
        <w:pStyle w:val="Ttulo2"/>
        <w:rPr/>
      </w:pPr>
      <w:r>
        <w:rPr/>
        <w:t>Contribución del presente programa al perfil de egresados de la carrera Licenciado en Educación de la Universidad Central de Venezuela</w:t>
      </w:r>
    </w:p>
    <w:p>
      <w:pPr>
        <w:pStyle w:val="Normal"/>
        <w:rPr/>
      </w:pPr>
      <w:r>
        <w:rPr>
          <w:sz w:val="22"/>
        </w:rPr>
        <w:t xml:space="preserve">     </w:t>
      </w:r>
      <w:r>
        <w:rPr>
          <w:b w:val="false"/>
          <w:bCs w:val="false"/>
          <w:sz w:val="22"/>
        </w:rPr>
        <w:t>Este programa ha sido diseñado con el propósito de contribuir a la formación de profesionales con un desempeño profesional, académico, científico y humano enmarcado en la misión, visión y valores de la UCV . Así como el perfil de egreso, misión y visión de la carrera</w:t>
      </w:r>
      <w:r>
        <w:rPr>
          <w:sz w:val="22"/>
        </w:rPr>
        <w:t xml:space="preserve"> (</w:t>
      </w:r>
      <w:hyperlink r:id="rId3">
        <w:r>
          <w:rPr>
            <w:rStyle w:val="EnlacedeInternet"/>
            <w:sz w:val="22"/>
          </w:rPr>
          <w:t>http://www.ucv.ve/organizacion</w:t>
        </w:r>
      </w:hyperlink>
      <w:r>
        <w:rPr>
          <w:sz w:val="22"/>
        </w:rPr>
        <w:t xml:space="preserve">).  </w:t>
      </w:r>
    </w:p>
    <w:p>
      <w:pPr>
        <w:pStyle w:val="Normal"/>
        <w:jc w:val="both"/>
        <w:rPr>
          <w:color w:val="595959" w:themeColor="text1" w:themeTint="a6"/>
          <w:sz w:val="22"/>
        </w:rPr>
      </w:pPr>
      <w:r>
        <w:rPr>
          <w:color w:val="595959" w:themeColor="text1" w:themeTint="a6"/>
          <w:sz w:val="22"/>
        </w:rPr>
        <w:t xml:space="preserve">Esta unidad curricular contribuye al perfil del egresado en Educación, desarrollando las competencias necesarias para la organización y gestión de la acción pedagógica, fundamentándola teóricamente y considerando la complejidad del contexto; para el diseño y ejecución de investigaciones educativas; y para la aplicación crítica de las teorías educativas en el diagnóstico, diseño, ejecución y evaluación de proyectos y programas educativos. </w:t>
      </w:r>
    </w:p>
    <w:p>
      <w:pPr>
        <w:pStyle w:val="Normal"/>
        <w:jc w:val="both"/>
        <w:rPr>
          <w:color w:val="595959" w:themeColor="text1" w:themeTint="a6"/>
          <w:sz w:val="22"/>
        </w:rPr>
      </w:pPr>
      <w:r>
        <w:rPr>
          <w:color w:val="595959" w:themeColor="text1" w:themeTint="a6"/>
          <w:sz w:val="22"/>
        </w:rPr>
        <w:t>Los procesos de evaluación curricular y evaluaciones de desempeño de estudiantes y profesores permitirán la implementación de los procesos de mejoramiento continuo necesarios para el aseguramiento de la calidad, compromiso asumido por la Universidad Central de Venezuela desde el año 2024.</w:t>
      </w:r>
    </w:p>
    <w:p>
      <w:pPr>
        <w:pStyle w:val="Ttulo2"/>
        <w:rPr/>
      </w:pPr>
      <w:r>
        <w:rPr/>
        <w:t xml:space="preserve">Perfil de competencias Profesionales del Egresado </w:t>
      </w:r>
    </w:p>
    <w:p>
      <w:pPr>
        <w:pStyle w:val="Normal"/>
        <w:spacing w:lineRule="auto" w:line="240"/>
        <w:rPr>
          <w:color w:val="595959" w:themeColor="text1" w:themeTint="a6"/>
          <w:sz w:val="22"/>
          <w:szCs w:val="22"/>
          <w:highlight w:val="cyan"/>
        </w:rPr>
      </w:pPr>
      <w:r>
        <w:rPr>
          <w:color w:val="595959" w:themeColor="text1" w:themeTint="a6"/>
          <w:sz w:val="22"/>
          <w:szCs w:val="22"/>
          <w:highlight w:val="cyan"/>
        </w:rPr>
      </w:r>
    </w:p>
    <w:p>
      <w:pPr>
        <w:pStyle w:val="Normal"/>
        <w:spacing w:lineRule="auto" w:line="240"/>
        <w:rPr>
          <w:b/>
          <w:b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Perfil del Licenciado en Educación (Actualizado con Enfoque de Competencias)</w:t>
      </w:r>
    </w:p>
    <w:p>
      <w:pPr>
        <w:pStyle w:val="Normal"/>
        <w:spacing w:lineRule="auto" w:line="240"/>
        <w:jc w:val="both"/>
        <w:rPr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 xml:space="preserve">     </w:t>
      </w:r>
      <w:r>
        <w:rPr>
          <w:i w:val="false"/>
          <w:iCs w:val="false"/>
          <w:color w:val="595959" w:themeColor="text1" w:themeTint="a6"/>
          <w:sz w:val="24"/>
          <w:szCs w:val="24"/>
        </w:rPr>
        <w:t>El Licenciado en Educación es un profesional reflexivo, innovador y comprometido con la transformación social, capaz de desempeñar eficazmente los siguientes roles, integrados a través de las competencias que se describen a continuación:</w:t>
      </w:r>
    </w:p>
    <w:p>
      <w:pPr>
        <w:pStyle w:val="Normal"/>
        <w:spacing w:lineRule="auto" w:line="240"/>
        <w:rPr>
          <w:b/>
          <w:b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1. Investigador Educativo:</w:t>
      </w:r>
    </w:p>
    <w:p>
      <w:pPr>
        <w:pStyle w:val="Normal"/>
        <w:spacing w:lineRule="auto" w:line="240"/>
        <w:jc w:val="both"/>
        <w:rPr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Competencia:</w:t>
      </w:r>
      <w:r>
        <w:rPr>
          <w:i w:val="false"/>
          <w:iCs w:val="false"/>
          <w:color w:val="595959" w:themeColor="text1" w:themeTint="a6"/>
          <w:sz w:val="24"/>
          <w:szCs w:val="24"/>
        </w:rPr>
        <w:t xml:space="preserve"> Diseña y ejecuta investigaciones educativas y educacionales rigurosas, utilizando metodologías cualitativas y cuantitativas, analizando críticamente la información y comunicando los resultados de forma efectiva a través de diferentes medios (TIC).</w:t>
      </w:r>
    </w:p>
    <w:p>
      <w:pPr>
        <w:pStyle w:val="Normal"/>
        <w:spacing w:lineRule="auto" w:line="240"/>
        <w:rPr>
          <w:b/>
          <w:b/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Componentes:</w:t>
      </w:r>
    </w:p>
    <w:p>
      <w:pPr>
        <w:pStyle w:val="Normal"/>
        <w:spacing w:lineRule="auto" w:line="240"/>
        <w:jc w:val="both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Conocimiento: Domina las teorías y metodologías de investigación educativa.</w:t>
      </w:r>
    </w:p>
    <w:p>
      <w:pPr>
        <w:pStyle w:val="Normal"/>
        <w:spacing w:lineRule="auto" w:line="240"/>
        <w:jc w:val="both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Habilidades: Recaba, analiza e interpreta datos; diseña instrumentos de investigación; comunica resultados de forma efectiva.</w:t>
      </w:r>
    </w:p>
    <w:p>
      <w:pPr>
        <w:pStyle w:val="Normal"/>
        <w:spacing w:lineRule="auto" w:line="240"/>
        <w:jc w:val="both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Actitud: Muestra rigor, ética y pensamiento crítico en la investigación.</w:t>
      </w:r>
    </w:p>
    <w:p>
      <w:pPr>
        <w:pStyle w:val="Normal"/>
        <w:spacing w:lineRule="auto" w:line="240"/>
        <w:rPr>
          <w:rFonts w:ascii="Arial" w:hAnsi="Arial"/>
          <w:i w:val="false"/>
          <w:i w:val="false"/>
          <w:iCs w:val="false"/>
          <w:color w:val="595959" w:themeColor="text1" w:themeTint="a6"/>
          <w:sz w:val="24"/>
          <w:szCs w:val="24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</w:r>
    </w:p>
    <w:p>
      <w:pPr>
        <w:pStyle w:val="Normal"/>
        <w:spacing w:lineRule="auto" w:line="240"/>
        <w:rPr>
          <w:b/>
          <w:b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2. Gestor de la Acción Pedagógica:</w:t>
      </w:r>
    </w:p>
    <w:p>
      <w:pPr>
        <w:pStyle w:val="Normal"/>
        <w:spacing w:lineRule="auto" w:line="240"/>
        <w:jc w:val="both"/>
        <w:rPr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Competencia:</w:t>
      </w:r>
      <w:r>
        <w:rPr>
          <w:i w:val="false"/>
          <w:iCs w:val="false"/>
          <w:color w:val="595959" w:themeColor="text1" w:themeTint="a6"/>
          <w:sz w:val="24"/>
          <w:szCs w:val="24"/>
        </w:rPr>
        <w:t xml:space="preserve"> Planifica, organiza e implementa procesos de enseñanza-aprendizaje innovadores y contextualizados, utilizando diversas estrategias pedagógicas (incluyendo el uso de Tecnologías de Información y Comunicación (TIC), Tecnologías para el Aprendizaje y el Conocimiento (TAC) y Tecnologías para el emprendimiento y la participación (TEP) para responder a las necesidades individuales y colectivas de los estudiantes y del contexto sociocultural.</w:t>
      </w:r>
    </w:p>
    <w:p>
      <w:pPr>
        <w:pStyle w:val="Normal"/>
        <w:spacing w:lineRule="auto" w:line="240"/>
        <w:rPr>
          <w:b/>
          <w:b/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Componentes:</w:t>
      </w:r>
    </w:p>
    <w:p>
      <w:pPr>
        <w:pStyle w:val="Normal"/>
        <w:spacing w:lineRule="auto" w:line="240"/>
        <w:jc w:val="both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Conocimiento: Domina diferentes teorías pedagógicas y didácticas; conoce y aplica los principios del diseño curricular.</w:t>
      </w:r>
    </w:p>
    <w:p>
      <w:pPr>
        <w:pStyle w:val="Normal"/>
        <w:spacing w:lineRule="auto" w:line="240"/>
        <w:jc w:val="both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Habilidades: Planifica la enseñanza, selecciona estrategias y recursos didácticos, implementa y evalúa procesos de aprendizaje; gestiona el aula de manera eficaz; adapta la enseñanza a las necesidades de la diversidad.</w:t>
      </w:r>
    </w:p>
    <w:p>
      <w:pPr>
        <w:pStyle w:val="Normal"/>
        <w:spacing w:lineRule="auto" w:line="240"/>
        <w:jc w:val="both"/>
        <w:rPr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Actitud: Muestra flexibilidad, creatividad e innovación en su práctica; promueve el aprendizaje autónomo y colaborativo; trabaja en equipo.</w:t>
      </w:r>
    </w:p>
    <w:p>
      <w:pPr>
        <w:pStyle w:val="Normal"/>
        <w:spacing w:lineRule="auto" w:line="240"/>
        <w:rPr>
          <w:rFonts w:ascii="Arial" w:hAnsi="Arial"/>
          <w:i w:val="false"/>
          <w:i w:val="false"/>
          <w:iCs w:val="false"/>
          <w:color w:val="595959" w:themeColor="text1" w:themeTint="a6"/>
          <w:sz w:val="24"/>
          <w:szCs w:val="24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</w:r>
    </w:p>
    <w:p>
      <w:pPr>
        <w:pStyle w:val="Normal"/>
        <w:spacing w:lineRule="auto" w:line="240"/>
        <w:rPr>
          <w:rFonts w:ascii="Arial" w:hAnsi="Arial"/>
          <w:i w:val="false"/>
          <w:i w:val="false"/>
          <w:iCs w:val="false"/>
          <w:color w:val="595959" w:themeColor="text1" w:themeTint="a6"/>
          <w:sz w:val="24"/>
          <w:szCs w:val="24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</w:r>
    </w:p>
    <w:p>
      <w:pPr>
        <w:pStyle w:val="Normal"/>
        <w:spacing w:lineRule="auto" w:line="240"/>
        <w:rPr>
          <w:rFonts w:ascii="Arial" w:hAnsi="Arial"/>
          <w:i w:val="false"/>
          <w:i w:val="false"/>
          <w:iCs w:val="false"/>
          <w:color w:val="595959" w:themeColor="text1" w:themeTint="a6"/>
          <w:sz w:val="24"/>
          <w:szCs w:val="24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</w:r>
    </w:p>
    <w:p>
      <w:pPr>
        <w:pStyle w:val="Normal"/>
        <w:spacing w:lineRule="auto" w:line="240"/>
        <w:rPr>
          <w:b/>
          <w:b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3. Facilitador del Aprendizaje:</w:t>
      </w:r>
    </w:p>
    <w:p>
      <w:pPr>
        <w:pStyle w:val="Normal"/>
        <w:spacing w:lineRule="auto" w:line="240"/>
        <w:rPr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 xml:space="preserve">Competencia: </w:t>
      </w:r>
      <w:r>
        <w:rPr>
          <w:i w:val="false"/>
          <w:iCs w:val="false"/>
          <w:color w:val="595959" w:themeColor="text1" w:themeTint="a6"/>
          <w:sz w:val="24"/>
          <w:szCs w:val="24"/>
        </w:rPr>
        <w:t>Facilita el aprendizaje significativo y personalizado de los estudiantes utilizando diferentes metodologías y recursos (TIC, TAC, TEP), promoviendo el pensamiento crítico, la creatividad, la resolución de problemas y la colaboración.</w:t>
      </w:r>
    </w:p>
    <w:p>
      <w:pPr>
        <w:pStyle w:val="Normal"/>
        <w:spacing w:lineRule="auto" w:line="240"/>
        <w:rPr>
          <w:b/>
          <w:b/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Componentes: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Conocimiento: Domina teorías del aprendizaje y diferentes estrategias didácticas; utiliza tecnologías educativas de forma efectiva.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Habilidades: Diseña experiencias de aprendizaje activas, utiliza diferentes recursos didácticos, promueve la participación y la interacción, adapta la enseñanza a los diferentes estilos de aprendizaje.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Actitud: Muestra paciencia, empatía y capacidad de escucha; fomenta la participación activa de los estudiantes; promueve la metacognición.</w:t>
      </w:r>
    </w:p>
    <w:p>
      <w:pPr>
        <w:pStyle w:val="Normal"/>
        <w:spacing w:lineRule="auto" w:line="240"/>
        <w:rPr>
          <w:rFonts w:ascii="Arial" w:hAnsi="Arial"/>
          <w:i w:val="false"/>
          <w:i w:val="false"/>
          <w:iCs w:val="false"/>
          <w:color w:val="595959" w:themeColor="text1" w:themeTint="a6"/>
          <w:sz w:val="24"/>
          <w:szCs w:val="24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</w:r>
    </w:p>
    <w:p>
      <w:pPr>
        <w:pStyle w:val="Normal"/>
        <w:spacing w:lineRule="auto" w:line="240"/>
        <w:rPr>
          <w:b/>
          <w:b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4. Orientador Educativo:</w:t>
      </w:r>
    </w:p>
    <w:p>
      <w:pPr>
        <w:pStyle w:val="Normal"/>
        <w:spacing w:lineRule="auto" w:line="240"/>
        <w:rPr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Competencia:</w:t>
      </w:r>
      <w:r>
        <w:rPr>
          <w:i w:val="false"/>
          <w:iCs w:val="false"/>
          <w:color w:val="595959" w:themeColor="text1" w:themeTint="a6"/>
          <w:sz w:val="24"/>
          <w:szCs w:val="24"/>
        </w:rPr>
        <w:t xml:space="preserve"> Orienta a los estudiantes, familias y otros actores educativos en el proceso de aprendizaje y desarrollo personal y profesional, utilizando recursos y estrategias adecuadas a cada contexto.</w:t>
      </w:r>
    </w:p>
    <w:p>
      <w:pPr>
        <w:pStyle w:val="Normal"/>
        <w:spacing w:lineRule="auto" w:line="240"/>
        <w:rPr>
          <w:b/>
          <w:b/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Componentes: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Conocimiento: Domina la orientación educativa y vocacional; conoce los servicios de apoyo al estudiante.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Habilidades: Escucha activamente; identifica las necesidades de los estudiantes; proporciona asesoramiento y apoyo; gestiona situaciones de conflicto.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Actitud: Muestra empatía, sensibilidad y respeto; trabaja de forma ética y responsable.</w:t>
      </w:r>
    </w:p>
    <w:p>
      <w:pPr>
        <w:pStyle w:val="Normal"/>
        <w:spacing w:lineRule="auto" w:line="240"/>
        <w:rPr>
          <w:rFonts w:ascii="Arial" w:hAnsi="Arial"/>
          <w:i w:val="false"/>
          <w:i w:val="false"/>
          <w:iCs w:val="false"/>
          <w:color w:val="595959" w:themeColor="text1" w:themeTint="a6"/>
          <w:sz w:val="24"/>
          <w:szCs w:val="24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</w:r>
    </w:p>
    <w:p>
      <w:pPr>
        <w:pStyle w:val="Normal"/>
        <w:spacing w:lineRule="auto" w:line="240"/>
        <w:rPr>
          <w:b/>
          <w:b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5. Promotor Social y Agentes de Cambio:</w:t>
      </w:r>
    </w:p>
    <w:p>
      <w:pPr>
        <w:pStyle w:val="Normal"/>
        <w:spacing w:lineRule="auto" w:line="240"/>
        <w:rPr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Competencia:</w:t>
      </w:r>
      <w:r>
        <w:rPr>
          <w:i w:val="false"/>
          <w:iCs w:val="false"/>
          <w:color w:val="595959" w:themeColor="text1" w:themeTint="a6"/>
          <w:sz w:val="24"/>
          <w:szCs w:val="24"/>
        </w:rPr>
        <w:t xml:space="preserve"> Participa activamente en la planificación e implementación de proyectos educativos que promuevan el cambio social, la justicia social y la equidad, utilizando las tecnologías y el conocimiento para lograr impacto en la comunidad.</w:t>
      </w:r>
    </w:p>
    <w:p>
      <w:pPr>
        <w:pStyle w:val="Normal"/>
        <w:spacing w:lineRule="auto" w:line="240"/>
        <w:rPr>
          <w:b/>
          <w:b/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Componentes: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Conocimiento: Entiende los contextos sociales, económicos, políticos e históricos que impactan en la educación.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Habilidades: Planifica e implementa proyectos educativos; participa en redes de colaboración; defiende los derechos educativos.</w:t>
      </w:r>
    </w:p>
    <w:p>
      <w:pPr>
        <w:pStyle w:val="Normal"/>
        <w:spacing w:lineRule="auto" w:line="240"/>
        <w:rPr>
          <w:rFonts w:ascii="Arial" w:hAnsi="Arial"/>
          <w:i w:val="false"/>
          <w:i w:val="false"/>
          <w:iCs w:val="false"/>
          <w:color w:themeColor="text1" w:themeTint="a6"/>
          <w:sz w:val="24"/>
          <w:szCs w:val="24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Actitud: Muestra compromiso social y liderazgo; trabaja de forma colaborativa; promueve el cambio positivo.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/>
          <w:color w:val="595959" w:themeColor="text1" w:themeTint="a6"/>
          <w:sz w:val="22"/>
          <w:szCs w:val="22"/>
          <w:highlight w:val="yellow"/>
        </w:rPr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/>
          <w:color w:val="595959" w:themeColor="text1" w:themeTint="a6"/>
          <w:sz w:val="22"/>
          <w:szCs w:val="22"/>
          <w:highlight w:val="yellow"/>
        </w:rPr>
      </w:r>
    </w:p>
    <w:p>
      <w:pPr>
        <w:pStyle w:val="Normal"/>
        <w:spacing w:lineRule="auto" w:line="240"/>
        <w:rPr>
          <w:rFonts w:ascii="Arial" w:hAnsi="Arial"/>
          <w:i w:val="false"/>
          <w:i w:val="false"/>
          <w:iCs w:val="false"/>
          <w:color w:val="595959" w:themeColor="text1" w:themeTint="a6"/>
          <w:sz w:val="24"/>
          <w:szCs w:val="24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</w:r>
    </w:p>
    <w:p>
      <w:pPr>
        <w:pStyle w:val="Normal"/>
        <w:spacing w:lineRule="auto" w:line="240"/>
        <w:rPr>
          <w:b/>
          <w:b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6. Emprendedor Educativo (Uso de TEP):</w:t>
      </w:r>
    </w:p>
    <w:p>
      <w:pPr>
        <w:pStyle w:val="Normal"/>
        <w:spacing w:lineRule="auto" w:line="240"/>
        <w:rPr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Competencia:</w:t>
      </w:r>
      <w:r>
        <w:rPr>
          <w:i w:val="false"/>
          <w:iCs w:val="false"/>
          <w:color w:val="595959" w:themeColor="text1" w:themeTint="a6"/>
          <w:sz w:val="24"/>
          <w:szCs w:val="24"/>
        </w:rPr>
        <w:t xml:space="preserve"> Identifica oportunidades para mejorar la calidad de la educación e implementa proyectos innovadores, utilizando las TEP para promover la participación, el emprendimiento, y la generación de recursos para la educación.</w:t>
      </w:r>
    </w:p>
    <w:p>
      <w:pPr>
        <w:pStyle w:val="Normal"/>
        <w:spacing w:lineRule="auto" w:line="240"/>
        <w:rPr>
          <w:b/>
          <w:b/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b/>
          <w:i w:val="false"/>
          <w:iCs w:val="false"/>
          <w:color w:val="595959" w:themeColor="text1" w:themeTint="a6"/>
          <w:sz w:val="24"/>
          <w:szCs w:val="24"/>
        </w:rPr>
        <w:t>Componentes: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Conocimiento: Entiende los principios del emprendimiento educativo, el uso de las TEP para generar recursos y participación.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Habilidades: Idea, planifica e implementa proyectos innovadores; gestiona recursos; trabaja en red; promueve la participación comunitaria.</w:t>
      </w:r>
    </w:p>
    <w:p>
      <w:pPr>
        <w:pStyle w:val="Normal"/>
        <w:spacing w:lineRule="auto" w:line="240"/>
        <w:rPr>
          <w:i/>
          <w:i/>
          <w:color w:val="595959" w:themeColor="text1" w:themeTint="a6"/>
          <w:sz w:val="22"/>
          <w:szCs w:val="22"/>
          <w:highlight w:val="yellow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  <w:t>Actitud: Muestra proactividad, creatividad, liderazgo y capacidad para gestionar riesgos.</w:t>
      </w:r>
    </w:p>
    <w:p>
      <w:pPr>
        <w:pStyle w:val="Normal"/>
        <w:spacing w:lineRule="auto" w:line="240"/>
        <w:rPr>
          <w:rFonts w:ascii="Arial" w:hAnsi="Arial"/>
          <w:i w:val="false"/>
          <w:i w:val="false"/>
          <w:iCs w:val="false"/>
          <w:color w:val="595959" w:themeColor="text1" w:themeTint="a6"/>
          <w:sz w:val="24"/>
          <w:szCs w:val="24"/>
        </w:rPr>
      </w:pPr>
      <w:r>
        <w:rPr>
          <w:i w:val="false"/>
          <w:iCs w:val="false"/>
          <w:color w:val="595959" w:themeColor="text1" w:themeTint="a6"/>
          <w:sz w:val="24"/>
          <w:szCs w:val="24"/>
        </w:rPr>
      </w:r>
    </w:p>
    <w:p>
      <w:pPr>
        <w:pStyle w:val="Normal"/>
        <w:spacing w:lineRule="auto" w:line="276"/>
        <w:jc w:val="both"/>
        <w:rPr>
          <w:color w:themeColor="text1" w:themeTint="a6"/>
        </w:rPr>
      </w:pPr>
      <w:r>
        <w:rPr>
          <w:color w:val="595959" w:themeColor="text1" w:themeTint="a6"/>
          <w:sz w:val="22"/>
          <w:szCs w:val="22"/>
        </w:rPr>
        <w:t xml:space="preserve">    </w:t>
      </w:r>
    </w:p>
    <w:p>
      <w:pPr>
        <w:pStyle w:val="Normal"/>
        <w:rPr>
          <w:color w:val="808080"/>
          <w:szCs w:val="24"/>
        </w:rPr>
      </w:pPr>
      <w:r>
        <w:rPr>
          <w:rStyle w:val="Ttulo2Car"/>
        </w:rPr>
        <w:t>Contribución de la UC para lograr el perfil de competencias del egresado</w:t>
      </w:r>
      <w:r>
        <w:rPr>
          <w:color w:val="808080"/>
          <w:szCs w:val="24"/>
        </w:rPr>
        <w:t xml:space="preserve"> </w:t>
      </w:r>
    </w:p>
    <w:p>
      <w:pPr>
        <w:pStyle w:val="Normal"/>
        <w:rPr>
          <w:color w:val="808080"/>
          <w:szCs w:val="24"/>
          <w:highlight w:val="cyan"/>
        </w:rPr>
      </w:pPr>
      <w:r>
        <w:rPr>
          <w:color w:val="808080"/>
          <w:szCs w:val="24"/>
          <w:highlight w:val="cyan"/>
        </w:rPr>
      </w:r>
    </w:p>
    <w:p>
      <w:pPr>
        <w:pStyle w:val="Normal"/>
        <w:spacing w:lineRule="auto" w:line="276" w:before="0" w:after="200"/>
        <w:jc w:val="both"/>
        <w:rPr>
          <w:color w:val="808080"/>
          <w:sz w:val="22"/>
          <w:szCs w:val="24"/>
        </w:rPr>
      </w:pPr>
      <w:r>
        <w:rPr>
          <w:rStyle w:val="Ttulo5Car"/>
        </w:rPr>
        <w:t>La UC contribuye de forma específica al desarrollo de las siguientes competencias:</w:t>
      </w:r>
      <w:r>
        <w:rPr>
          <w:color w:val="808080"/>
          <w:sz w:val="22"/>
          <w:szCs w:val="24"/>
        </w:rPr>
        <w:t xml:space="preserve"> </w:t>
      </w:r>
    </w:p>
    <w:p>
      <w:pPr>
        <w:pStyle w:val="Normal"/>
        <w:spacing w:lineRule="auto" w:line="276" w:before="0" w:after="200"/>
        <w:jc w:val="both"/>
        <w:rPr>
          <w:b/>
          <w:b/>
          <w:color w:val="808080" w:themeColor="background1" w:themeShade="80"/>
          <w:sz w:val="22"/>
          <w:highlight w:val="yellow"/>
        </w:rPr>
      </w:pPr>
      <w:r>
        <w:rPr>
          <w:b/>
          <w:color w:val="808080" w:themeColor="background1" w:themeShade="80"/>
          <w:sz w:val="24"/>
          <w:szCs w:val="24"/>
        </w:rPr>
        <w:t>1. Habilidades de Investigación:</w:t>
      </w:r>
    </w:p>
    <w:p>
      <w:pPr>
        <w:pStyle w:val="Normal"/>
        <w:spacing w:lineRule="auto" w:line="276" w:before="0" w:after="200"/>
        <w:jc w:val="both"/>
        <w:rPr>
          <w:color w:val="808080" w:themeColor="background1" w:themeShade="80"/>
          <w:sz w:val="22"/>
          <w:highlight w:val="yellow"/>
        </w:rPr>
      </w:pPr>
      <w:r>
        <w:rPr>
          <w:color w:val="808080" w:themeColor="background1" w:themeShade="80"/>
          <w:sz w:val="24"/>
          <w:szCs w:val="24"/>
        </w:rPr>
        <w:t>Competencia: Investiga y analiza críticamente las bases teóricas del diseño instruccional a través de herramientas de búsqueda en diversas fuentes,  aplicando criterios de validez, pertinencia y actualidad teórica, con la finalidad de diseñar y desarrollar experiencias de aprendizajes significativas efectivas y contextualizadas.</w:t>
      </w:r>
    </w:p>
    <w:p>
      <w:pPr>
        <w:pStyle w:val="Normal"/>
        <w:spacing w:lineRule="auto" w:line="276" w:before="0" w:after="200"/>
        <w:jc w:val="both"/>
        <w:rPr>
          <w:b/>
          <w:b/>
          <w:color w:val="808080" w:themeColor="background1" w:themeShade="80"/>
          <w:sz w:val="22"/>
          <w:highlight w:val="yellow"/>
        </w:rPr>
      </w:pPr>
      <w:r>
        <w:rPr>
          <w:b/>
          <w:color w:val="808080" w:themeColor="background1" w:themeShade="80"/>
          <w:sz w:val="24"/>
          <w:szCs w:val="24"/>
        </w:rPr>
        <w:t>2. Capacidad para la gestión de la Acción Pedagógica:</w:t>
      </w:r>
    </w:p>
    <w:p>
      <w:pPr>
        <w:pStyle w:val="Normal"/>
        <w:spacing w:lineRule="auto" w:line="276" w:before="0" w:after="200"/>
        <w:jc w:val="both"/>
        <w:rPr>
          <w:color w:val="808080" w:themeColor="background1" w:themeShade="80"/>
          <w:sz w:val="22"/>
          <w:highlight w:val="yellow"/>
        </w:rPr>
      </w:pPr>
      <w:r>
        <w:rPr>
          <w:color w:val="808080" w:themeColor="background1" w:themeShade="80"/>
          <w:sz w:val="24"/>
          <w:szCs w:val="24"/>
        </w:rPr>
        <w:t>Competencia: Planifica, organiza e implementa procesos de enseñanza-aprendizaje innovadores y contextualizados, utilizando diversas estrategias pedagógicas, incluyendo el uso de las Tecnologías de Información y Comunicación (TIC), Tecnologías para el Aprendizaje y el Conocimiento (TAC) y Tecnologías para el emprendimiento y la participación (TEP) para responder a las necesidades individuales y colectivas de los estudiantes y del contexto sociocultural.</w:t>
      </w:r>
    </w:p>
    <w:p>
      <w:pPr>
        <w:pStyle w:val="Normal"/>
        <w:spacing w:lineRule="auto" w:line="276" w:before="0" w:after="200"/>
        <w:jc w:val="both"/>
        <w:rPr>
          <w:b/>
          <w:b/>
          <w:color w:val="808080" w:themeColor="background1" w:themeShade="80"/>
          <w:sz w:val="22"/>
          <w:highlight w:val="yellow"/>
        </w:rPr>
      </w:pPr>
      <w:r>
        <w:rPr>
          <w:b/>
          <w:color w:val="808080" w:themeColor="background1" w:themeShade="80"/>
          <w:sz w:val="24"/>
          <w:szCs w:val="24"/>
        </w:rPr>
        <w:t>3. Capacidad para facilitar el aprendizaje y resolver problemas instruccionales:</w:t>
      </w:r>
    </w:p>
    <w:p>
      <w:pPr>
        <w:pStyle w:val="Normal"/>
        <w:spacing w:lineRule="auto" w:line="276" w:before="0" w:after="200"/>
        <w:jc w:val="both"/>
        <w:rPr>
          <w:color w:val="808080" w:themeColor="background1" w:themeShade="80"/>
          <w:sz w:val="22"/>
          <w:highlight w:val="yellow"/>
        </w:rPr>
      </w:pPr>
      <w:r>
        <w:rPr>
          <w:color w:val="808080" w:themeColor="background1" w:themeShade="80"/>
          <w:sz w:val="24"/>
          <w:szCs w:val="24"/>
        </w:rPr>
        <w:t>Competencia: Facilita el aprendizaje significativo y personalizado de los estudiantes utilizando diferentes metodologías y recursos (TIC, TAC, TEP), promoviendo el pensamiento crítico, la creatividad, la resolución de problemas y la colaboración.</w:t>
      </w:r>
    </w:p>
    <w:p>
      <w:pPr>
        <w:pStyle w:val="Normal"/>
        <w:spacing w:lineRule="auto" w:line="276" w:before="0" w:after="200"/>
        <w:jc w:val="both"/>
        <w:rPr>
          <w:b/>
          <w:b/>
          <w:color w:val="808080" w:themeColor="background1" w:themeShade="80"/>
          <w:sz w:val="22"/>
          <w:highlight w:val="yellow"/>
        </w:rPr>
      </w:pPr>
      <w:r>
        <w:rPr>
          <w:b/>
          <w:color w:val="808080" w:themeColor="background1" w:themeShade="80"/>
          <w:sz w:val="24"/>
          <w:szCs w:val="24"/>
        </w:rPr>
        <w:t>4. Capacidad para el trabajo y el aprendizaje autónomo:</w:t>
      </w:r>
    </w:p>
    <w:p>
      <w:pPr>
        <w:pStyle w:val="Normal"/>
        <w:spacing w:lineRule="auto" w:line="276" w:before="0" w:after="200"/>
        <w:jc w:val="both"/>
        <w:rPr>
          <w:color w:val="808080" w:themeColor="background1" w:themeShade="80"/>
          <w:sz w:val="22"/>
        </w:rPr>
      </w:pPr>
      <w:r>
        <w:rPr>
          <w:color w:val="808080" w:themeColor="background1" w:themeShade="80"/>
          <w:sz w:val="24"/>
          <w:szCs w:val="24"/>
        </w:rPr>
        <w:t>Competencia: Gestiona autónomamente su proceso de aprendizaje, llevando a cabo la ejecución de un proyecto de diseño instruccional completo y de calidad, adaptándose a las dificultades y realizando los ajustes necesarios para tomar las decisiones pertinentes en cada etapa del proceso.</w:t>
      </w:r>
    </w:p>
    <w:p>
      <w:pPr>
        <w:pStyle w:val="Normal"/>
        <w:spacing w:lineRule="auto" w:line="276" w:before="0" w:after="200"/>
        <w:jc w:val="both"/>
        <w:rPr>
          <w:b/>
          <w:b/>
          <w:color w:val="808080" w:themeColor="background1" w:themeShade="80"/>
          <w:sz w:val="22"/>
          <w:highlight w:val="yellow"/>
        </w:rPr>
      </w:pPr>
      <w:r>
        <w:rPr>
          <w:b/>
          <w:color w:val="808080" w:themeColor="background1" w:themeShade="80"/>
          <w:sz w:val="24"/>
          <w:szCs w:val="24"/>
        </w:rPr>
        <w:t>5. Emprendedor Educativo (Uso de TEP):</w:t>
      </w:r>
    </w:p>
    <w:p>
      <w:pPr>
        <w:pStyle w:val="Normal"/>
        <w:spacing w:lineRule="auto" w:line="276" w:before="0" w:after="200"/>
        <w:jc w:val="both"/>
        <w:rPr>
          <w:color w:val="808080" w:themeColor="background1" w:themeShade="80"/>
          <w:sz w:val="22"/>
          <w:highlight w:val="yellow"/>
        </w:rPr>
      </w:pPr>
      <w:r>
        <w:rPr>
          <w:color w:val="808080" w:themeColor="background1" w:themeShade="80"/>
          <w:sz w:val="24"/>
          <w:szCs w:val="24"/>
        </w:rPr>
        <w:t>Competencia: Identifica oportunidades para mejorar la calidad de la educación e implementa proyectos innovadores, utilizando las TEP para promover la participación, el emprendimiento, y la generación de recursos didácticos en diversos formatos (físicos y digitales) para la educación.</w:t>
      </w:r>
    </w:p>
    <w:p>
      <w:pPr>
        <w:pStyle w:val="Normal"/>
        <w:rPr>
          <w:rStyle w:val="Ttulo2Car"/>
          <w:rFonts w:ascii="Arial" w:hAnsi="Arial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color w:val="808080"/>
          <w:sz w:val="22"/>
          <w:szCs w:val="24"/>
        </w:rPr>
      </w:pPr>
      <w:r>
        <w:rPr>
          <w:rStyle w:val="Ttulo5Car"/>
          <w:sz w:val="24"/>
          <w:szCs w:val="24"/>
        </w:rPr>
        <w:t xml:space="preserve">La UC contribuye de forma genérica al desarrollo de las siguientes competencias: </w:t>
      </w:r>
    </w:p>
    <w:p>
      <w:pPr>
        <w:pStyle w:val="ListParagraph"/>
        <w:numPr>
          <w:ilvl w:val="0"/>
          <w:numId w:val="2"/>
        </w:numPr>
        <w:spacing w:lineRule="auto" w:line="276" w:before="0" w:after="200"/>
        <w:contextualSpacing/>
        <w:rPr>
          <w:color w:val="595959" w:themeColor="text1" w:themeTint="a6"/>
          <w:sz w:val="22"/>
          <w:highlight w:val="yellow"/>
        </w:rPr>
      </w:pPr>
      <w:r>
        <w:rPr>
          <w:color w:val="595959" w:themeColor="text1" w:themeTint="a6"/>
          <w:sz w:val="24"/>
          <w:szCs w:val="24"/>
        </w:rPr>
        <w:t>Habilidades para la Investigación educativa</w:t>
      </w:r>
    </w:p>
    <w:p>
      <w:pPr>
        <w:pStyle w:val="ListParagraph"/>
        <w:numPr>
          <w:ilvl w:val="0"/>
          <w:numId w:val="2"/>
        </w:numPr>
        <w:spacing w:lineRule="auto" w:line="276" w:before="0" w:after="200"/>
        <w:contextualSpacing/>
        <w:rPr>
          <w:color w:val="595959" w:themeColor="text1" w:themeTint="a6"/>
          <w:sz w:val="22"/>
          <w:highlight w:val="yellow"/>
        </w:rPr>
      </w:pPr>
      <w:r>
        <w:rPr>
          <w:color w:val="595959" w:themeColor="text1" w:themeTint="a6"/>
          <w:sz w:val="24"/>
          <w:szCs w:val="24"/>
        </w:rPr>
        <w:t>Capacidad para la gestión de la Acción Pedagógica</w:t>
      </w:r>
    </w:p>
    <w:p>
      <w:pPr>
        <w:pStyle w:val="ListParagraph"/>
        <w:numPr>
          <w:ilvl w:val="0"/>
          <w:numId w:val="2"/>
        </w:numPr>
        <w:spacing w:lineRule="auto" w:line="276" w:before="0" w:after="200"/>
        <w:contextualSpacing/>
        <w:rPr>
          <w:rFonts w:ascii="Arial" w:hAnsi="Arial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 xml:space="preserve">Capacidad para facilitar el aprendizaje </w:t>
      </w:r>
    </w:p>
    <w:p>
      <w:pPr>
        <w:pStyle w:val="Normal"/>
        <w:spacing w:lineRule="auto" w:line="276" w:before="0" w:after="200"/>
        <w:rPr>
          <w:rFonts w:ascii="Arial" w:hAnsi="Arial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200"/>
        <w:rPr>
          <w:rFonts w:ascii="Arial" w:hAnsi="Arial"/>
          <w:sz w:val="24"/>
          <w:szCs w:val="24"/>
        </w:rPr>
      </w:pPr>
      <w:r>
        <w:rPr>
          <w:sz w:val="24"/>
          <w:szCs w:val="24"/>
        </w:rPr>
      </w:r>
    </w:p>
    <w:p>
      <w:pPr>
        <w:pStyle w:val="Ttulo2"/>
        <w:rPr>
          <w:rFonts w:ascii="Arial" w:hAnsi="Arial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  <w:t>Resumen sinóptico del programa</w:t>
      </w:r>
    </w:p>
    <w:p>
      <w:pPr>
        <w:pStyle w:val="Normal"/>
        <w:rPr>
          <w:rStyle w:val="SubtleEmphasis"/>
          <w:color w:val="595959" w:themeColor="text1" w:themeTint="a6"/>
        </w:rPr>
      </w:pPr>
      <w:r>
        <w:rPr>
          <w:rStyle w:val="SubtleEmphasis"/>
          <w:i w:val="false"/>
          <w:iCs w:val="false"/>
          <w:color w:val="595959" w:themeColor="text1" w:themeTint="a6"/>
          <w:sz w:val="24"/>
          <w:szCs w:val="24"/>
        </w:rPr>
        <w:t>Espacio destinado a la organización de la UC en las unidades de aprendizaje que se consideren pertinentes, de la forma que se considere más funcional y útil para lograr el aprendizaje.</w:t>
      </w:r>
    </w:p>
    <w:p>
      <w:pPr>
        <w:pStyle w:val="Normal"/>
        <w:rPr>
          <w:rStyle w:val="SubtleEmphasis"/>
        </w:rPr>
      </w:pPr>
      <w:r>
        <w:rPr/>
      </w:r>
    </w:p>
    <w:p>
      <w:pPr>
        <w:sectPr>
          <w:headerReference w:type="default" r:id="rId4"/>
          <w:headerReference w:type="first" r:id="rId5"/>
          <w:type w:val="nextPage"/>
          <w:pgSz w:w="12240" w:h="15840"/>
          <w:pgMar w:left="1134" w:right="1134" w:header="709" w:top="1134" w:footer="0" w:bottom="1134" w:gutter="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rPr>
          <w:rStyle w:val="SubtleEmphasis"/>
        </w:rPr>
      </w:pPr>
      <w:r>
        <w:rPr/>
      </w:r>
    </w:p>
    <w:p>
      <w:pPr>
        <w:pStyle w:val="Normal"/>
        <w:rPr>
          <w:rFonts w:ascii="Verdana" w:hAnsi="Verdana"/>
          <w:color w:val="003300"/>
          <w:sz w:val="36"/>
          <w:szCs w:val="36"/>
        </w:rPr>
      </w:pPr>
      <w:r>
        <w:rPr>
          <w:color w:val="003300"/>
          <w:sz w:val="36"/>
          <w:szCs w:val="36"/>
        </w:rPr>
        <w:t>Unidad de Aprendizaje I: Fundamentos del Diseño Instruccional</w:t>
      </w:r>
    </w:p>
    <w:p>
      <w:pPr>
        <w:pStyle w:val="Normal"/>
        <w:jc w:val="both"/>
        <w:rPr>
          <w:color w:val="7F7F7F" w:themeColor="text1" w:themeTint="80"/>
          <w:szCs w:val="24"/>
        </w:rPr>
      </w:pPr>
      <w:r>
        <w:rPr>
          <w:rStyle w:val="Ttulo2Car"/>
          <w:sz w:val="24"/>
          <w:szCs w:val="24"/>
        </w:rPr>
        <w:t>Competencia a desarrollar</w:t>
      </w:r>
      <w:r>
        <w:rPr>
          <w:sz w:val="24"/>
          <w:szCs w:val="24"/>
        </w:rPr>
        <w:t xml:space="preserve">: </w:t>
      </w:r>
      <w:r>
        <w:rPr>
          <w:color w:val="7F7F7F" w:themeColor="text1" w:themeTint="80"/>
          <w:sz w:val="24"/>
          <w:szCs w:val="24"/>
        </w:rPr>
        <w:t>Analiza críticamente el concepto de diseño instruccional, comparando diferentes teorías de aprendizaje e instrucción, y evaluando las posibilidades y los desafíos que presenta la integración, efectiva y pertinente, de las tecnologías educativas en el proceso de diseño.</w:t>
      </w:r>
    </w:p>
    <w:tbl>
      <w:tblPr>
        <w:tblStyle w:val="Tablaconcuadrcula"/>
        <w:tblpPr w:bottomFromText="0" w:horzAnchor="margin" w:leftFromText="141" w:rightFromText="141" w:tblpX="0" w:tblpY="3990" w:topFromText="0" w:vertAnchor="page"/>
        <w:tblW w:w="13562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75"/>
        <w:gridCol w:w="2379"/>
        <w:gridCol w:w="2429"/>
        <w:gridCol w:w="3118"/>
        <w:gridCol w:w="3361"/>
      </w:tblGrid>
      <w:tr>
        <w:trPr/>
        <w:tc>
          <w:tcPr>
            <w:tcW w:w="7083" w:type="dxa"/>
            <w:gridSpan w:val="3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Componentes de la Competencia</w:t>
            </w:r>
          </w:p>
        </w:tc>
        <w:tc>
          <w:tcPr>
            <w:tcW w:w="6479" w:type="dxa"/>
            <w:gridSpan w:val="2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Estrategias</w:t>
            </w:r>
          </w:p>
        </w:tc>
      </w:tr>
      <w:tr>
        <w:trPr/>
        <w:tc>
          <w:tcPr>
            <w:tcW w:w="2275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Habilidades y destrezas</w:t>
            </w:r>
          </w:p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(Componentes procedimentales)</w:t>
            </w:r>
          </w:p>
        </w:tc>
        <w:tc>
          <w:tcPr>
            <w:tcW w:w="2379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Actitudes</w:t>
            </w:r>
          </w:p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(Componentes actitudinales)</w:t>
            </w:r>
          </w:p>
        </w:tc>
        <w:tc>
          <w:tcPr>
            <w:tcW w:w="2429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Conocimientos</w:t>
            </w:r>
          </w:p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(Componentes conceptuales)</w:t>
            </w:r>
          </w:p>
        </w:tc>
        <w:tc>
          <w:tcPr>
            <w:tcW w:w="3118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Didácticas sugeridas</w:t>
            </w:r>
          </w:p>
        </w:tc>
        <w:tc>
          <w:tcPr>
            <w:tcW w:w="3361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De Evaluación sugeridas</w:t>
            </w:r>
          </w:p>
        </w:tc>
      </w:tr>
      <w:tr>
        <w:trPr/>
        <w:tc>
          <w:tcPr>
            <w:tcW w:w="2275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Habilidades para la investigación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Capacidad para la gestión de la Acción Pedagógica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 xml:space="preserve">Capacidad de pensamiento crítico </w:t>
            </w:r>
          </w:p>
        </w:tc>
        <w:tc>
          <w:tcPr>
            <w:tcW w:w="2379" w:type="dxa"/>
            <w:tcBorders/>
            <w:shd w:fill="auto" w:val="clear"/>
          </w:tcPr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Habilidades para el trabajo y el aprendizaje autónomo</w:t>
            </w:r>
          </w:p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Muestra flexibilidad, creatividad e innovación en su práctica; promueve el aprendizaje autónomo y colaborativo; trabaja en equipo.</w:t>
            </w:r>
            <w:bookmarkStart w:id="0" w:name="_GoBack"/>
            <w:bookmarkEnd w:id="0"/>
          </w:p>
        </w:tc>
        <w:tc>
          <w:tcPr>
            <w:tcW w:w="2429" w:type="dxa"/>
            <w:tcBorders/>
            <w:shd w:fill="auto" w:val="clear"/>
          </w:tcPr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 xml:space="preserve">1. Referencia conceptual del diseño instruccional. </w:t>
            </w:r>
          </w:p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 xml:space="preserve">2. Lo descriptivo y prescriptivos de las teorías del aprendizaje y las teorías instruccionales. </w:t>
            </w:r>
          </w:p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b/>
                <w:b/>
                <w:bCs/>
                <w:color w:val="808080"/>
                <w:szCs w:val="24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3. Vinculación entre el diseño instruccional y las tecnologías educativas</w:t>
            </w:r>
          </w:p>
        </w:tc>
        <w:tc>
          <w:tcPr>
            <w:tcW w:w="3118" w:type="dxa"/>
            <w:tcBorders/>
            <w:shd w:fill="auto" w:val="clear"/>
          </w:tcPr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Asesoría presencial o en línea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Aprendizaje Autodirigido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E-learning / mobilearning</w:t>
            </w:r>
            <w:r>
              <w:rPr>
                <w:rFonts w:eastAsia="" w:eastAsiaTheme="minorEastAsia"/>
                <w:b/>
                <w:bCs/>
                <w:i w:val="false"/>
                <w:iCs w:val="false"/>
                <w:color w:val="808080"/>
                <w:sz w:val="24"/>
                <w:szCs w:val="24"/>
                <w:lang w:val="es-ES"/>
              </w:rPr>
              <w:t xml:space="preserve"> </w:t>
            </w: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 xml:space="preserve"> 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Portafolio</w:t>
            </w:r>
          </w:p>
          <w:p>
            <w:pPr>
              <w:pStyle w:val="Normal"/>
              <w:spacing w:lineRule="auto" w:line="240" w:before="120" w:after="0"/>
              <w:rPr>
                <w:rFonts w:ascii="Arial" w:hAnsi="Arial" w:eastAsia=""/>
                <w:b/>
                <w:b/>
                <w:bCs/>
                <w:i w:val="false"/>
                <w:i w:val="false"/>
                <w:iCs w:val="false"/>
                <w:color w:val="808080"/>
                <w:sz w:val="24"/>
                <w:szCs w:val="24"/>
                <w:lang w:val="es-ES"/>
              </w:rPr>
            </w:pPr>
            <w:r>
              <w:rPr>
                <w:rFonts w:eastAsia=""/>
                <w:b/>
                <w:bCs/>
                <w:i w:val="false"/>
                <w:iCs w:val="false"/>
                <w:color w:val="808080"/>
                <w:sz w:val="24"/>
                <w:szCs w:val="24"/>
                <w:lang w:val="es-ES"/>
              </w:rPr>
            </w:r>
          </w:p>
        </w:tc>
        <w:tc>
          <w:tcPr>
            <w:tcW w:w="3361" w:type="dxa"/>
            <w:tcBorders/>
            <w:shd w:fill="auto" w:val="clear"/>
          </w:tcPr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 xml:space="preserve">Quiz en línea 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Taller interactivo (individual y grupal)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Foros de discusión (Aula virtual)</w:t>
            </w:r>
          </w:p>
          <w:p>
            <w:pPr>
              <w:pStyle w:val="Normal"/>
              <w:spacing w:lineRule="auto" w:line="240" w:before="120" w:after="0"/>
              <w:rPr>
                <w:rFonts w:ascii="Arial" w:hAnsi="Arial" w:eastAsia="" w:eastAsiaTheme="minorEastAsia"/>
                <w:i w:val="false"/>
                <w:i w:val="false"/>
                <w:iCs w:val="false"/>
                <w:sz w:val="24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</w:r>
          </w:p>
        </w:tc>
      </w:tr>
    </w:tbl>
    <w:p>
      <w:pPr>
        <w:pStyle w:val="Normal"/>
        <w:spacing w:lineRule="auto" w:line="276" w:before="0" w:after="200"/>
        <w:rPr>
          <w:b/>
          <w:b/>
          <w:bCs/>
          <w:color w:val="808080"/>
          <w:szCs w:val="24"/>
        </w:rPr>
      </w:pPr>
      <w:r>
        <w:rPr>
          <w:b/>
          <w:bCs/>
          <w:color w:val="808080"/>
          <w:szCs w:val="24"/>
        </w:rPr>
      </w:r>
    </w:p>
    <w:p>
      <w:pPr>
        <w:pStyle w:val="Normal"/>
        <w:spacing w:lineRule="auto" w:line="276" w:before="0" w:after="200"/>
        <w:rPr>
          <w:b/>
          <w:b/>
          <w:bCs/>
          <w:color w:val="808080"/>
          <w:szCs w:val="24"/>
        </w:rPr>
      </w:pPr>
      <w:r>
        <w:rPr>
          <w:b/>
          <w:bCs/>
          <w:color w:val="808080"/>
          <w:szCs w:val="24"/>
        </w:rPr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276" w:before="0" w:after="200"/>
        <w:rPr>
          <w:rFonts w:ascii="Arial" w:hAnsi="Arial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color w:val="262626" w:themeColor="text1" w:themeTint="d9"/>
          <w:sz w:val="24"/>
          <w:szCs w:val="24"/>
        </w:rPr>
        <w:t>Unidad de Aprendizaje I: Fundamentos del Diseño Instruccional</w:t>
      </w:r>
    </w:p>
    <w:p>
      <w:pPr>
        <w:pStyle w:val="Normal"/>
        <w:spacing w:lineRule="auto" w:line="276" w:before="0" w:after="200"/>
        <w:rPr>
          <w:i/>
          <w:i/>
          <w:color w:val="262626" w:themeColor="text1" w:themeTint="d9"/>
        </w:rPr>
      </w:pPr>
      <w:r>
        <w:rPr>
          <w:i/>
          <w:color w:val="262626" w:themeColor="text1" w:themeTint="d9"/>
        </w:rPr>
      </w:r>
    </w:p>
    <w:tbl>
      <w:tblPr>
        <w:tblStyle w:val="Tablaconcuadrcula"/>
        <w:tblW w:w="1371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60"/>
        <w:gridCol w:w="9351"/>
      </w:tblGrid>
      <w:tr>
        <w:trPr/>
        <w:tc>
          <w:tcPr>
            <w:tcW w:w="436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jc w:val="center"/>
              <w:rPr>
                <w:b/>
                <w:b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b/>
                <w:color w:val="262626" w:themeColor="text1" w:themeTint="d9"/>
                <w:sz w:val="24"/>
                <w:szCs w:val="24"/>
                <w:lang w:val="es-ES"/>
              </w:rPr>
              <w:t>Tema</w:t>
            </w:r>
          </w:p>
        </w:tc>
        <w:tc>
          <w:tcPr>
            <w:tcW w:w="9351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jc w:val="center"/>
              <w:rPr>
                <w:b/>
                <w:b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b/>
                <w:color w:val="262626" w:themeColor="text1" w:themeTint="d9"/>
                <w:sz w:val="24"/>
                <w:szCs w:val="24"/>
                <w:lang w:val="es-ES"/>
              </w:rPr>
              <w:t>Competencias especificas</w:t>
            </w:r>
          </w:p>
        </w:tc>
      </w:tr>
      <w:tr>
        <w:trPr/>
        <w:tc>
          <w:tcPr>
            <w:tcW w:w="436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Tema 1.Referencia conceptual del diseño instruccional</w:t>
            </w:r>
          </w:p>
        </w:tc>
        <w:tc>
          <w:tcPr>
            <w:tcW w:w="9351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Define el diseño instruccional, describiendo sus características, principios y fundamentos teóricos, utilizando un lenguaje preciso y con base en la revisión de la literatura especializada.</w:t>
            </w:r>
          </w:p>
        </w:tc>
      </w:tr>
      <w:tr>
        <w:trPr>
          <w:trHeight w:val="807" w:hRule="atLeast"/>
        </w:trPr>
        <w:tc>
          <w:tcPr>
            <w:tcW w:w="436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Tema 2. Lo descriptivo y prescriptivo de las teorías del aprendizaje y las teorías instruccionales.</w:t>
            </w:r>
          </w:p>
        </w:tc>
        <w:tc>
          <w:tcPr>
            <w:tcW w:w="9351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Distingue las teorías del aprendizaje y la instrucción, analizando sus planteamientos descriptivos y prescriptivos, identificando sus diferencias y sus implicaciones para el diseño instruccional.</w:t>
            </w:r>
          </w:p>
        </w:tc>
      </w:tr>
      <w:tr>
        <w:trPr/>
        <w:tc>
          <w:tcPr>
            <w:tcW w:w="436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Tema 3.Vinculación entre el diseño instruccional y las tecnologías educativas</w:t>
            </w:r>
          </w:p>
          <w:p>
            <w:pPr>
              <w:pStyle w:val="Normal"/>
              <w:spacing w:lineRule="auto" w:line="276" w:before="0" w:after="200"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</w:tc>
        <w:tc>
          <w:tcPr>
            <w:tcW w:w="9351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7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Describe la relación entre el diseño instruccional y las tecnologías educativas, con base en la revisión de la literatura especializada, identificando las oportunidades y los desafíos que presenta la integración de la tecnología en el proceso de enseñanza-aprendizaje. </w:t>
            </w:r>
          </w:p>
          <w:p>
            <w:pPr>
              <w:pStyle w:val="ListParagraph"/>
              <w:spacing w:lineRule="auto" w:line="276" w:before="0" w:after="200"/>
              <w:ind w:left="360" w:hanging="0"/>
              <w:contextualSpacing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  <w:p>
            <w:pPr>
              <w:pStyle w:val="ListParagraph"/>
              <w:numPr>
                <w:ilvl w:val="0"/>
                <w:numId w:val="7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Selecciona y aplica herramientas tecnológicas adecuadas para el desarrollo de un diseño instruccional, justificando su elección con base en la revisión de su potencial para la optimización del aprendizaje. </w:t>
            </w:r>
          </w:p>
        </w:tc>
      </w:tr>
    </w:tbl>
    <w:p>
      <w:pPr>
        <w:pStyle w:val="Normal"/>
        <w:spacing w:lineRule="auto" w:line="276" w:before="0" w:after="200"/>
        <w:rPr>
          <w:rFonts w:ascii="Arial" w:hAnsi="Arial"/>
          <w:b/>
          <w:b/>
          <w:bCs/>
          <w:color w:val="94B6D2" w:themeColor="accent1"/>
          <w:spacing w:val="20"/>
          <w:sz w:val="24"/>
          <w:szCs w:val="24"/>
        </w:rPr>
      </w:pPr>
      <w:r>
        <w:rPr>
          <w:b/>
          <w:bCs/>
          <w:color w:val="94B6D2" w:themeColor="accent1"/>
          <w:spacing w:val="20"/>
          <w:sz w:val="24"/>
          <w:szCs w:val="24"/>
        </w:rPr>
      </w:r>
      <w:r>
        <w:br w:type="page"/>
      </w:r>
    </w:p>
    <w:p>
      <w:pPr>
        <w:pStyle w:val="Normal"/>
        <w:rPr>
          <w:rFonts w:ascii="Verdana" w:hAnsi="Verdana"/>
          <w:color w:val="003300"/>
          <w:sz w:val="36"/>
          <w:szCs w:val="36"/>
        </w:rPr>
      </w:pPr>
      <w:r>
        <w:rPr>
          <w:rFonts w:ascii="Verdana" w:hAnsi="Verdana"/>
          <w:color w:val="003300"/>
          <w:sz w:val="36"/>
          <w:szCs w:val="36"/>
        </w:rPr>
        <w:t>Unidad de Aprendizaje II: Modelos y generaciones del Diseño Instruccional</w:t>
      </w:r>
    </w:p>
    <w:p>
      <w:pPr>
        <w:pStyle w:val="Normal"/>
        <w:jc w:val="both"/>
        <w:rPr>
          <w:color w:val="7F7F7F" w:themeColor="text1" w:themeTint="80"/>
          <w:szCs w:val="24"/>
        </w:rPr>
      </w:pPr>
      <w:r>
        <w:rPr>
          <w:rStyle w:val="Ttulo2Car"/>
          <w:sz w:val="24"/>
          <w:szCs w:val="24"/>
        </w:rPr>
        <w:t>Competencia a desarrollar</w:t>
      </w:r>
      <w:r>
        <w:rPr>
          <w:szCs w:val="24"/>
        </w:rPr>
        <w:t xml:space="preserve">: </w:t>
      </w:r>
      <w:r>
        <w:rPr>
          <w:color w:val="7F7F7F" w:themeColor="text1" w:themeTint="80"/>
          <w:szCs w:val="24"/>
        </w:rPr>
        <w:t>Selecciona y aplica modelos de diseño instruccional, justificando su elección en función de las necesidades de aprendizaje y las características del contexto, demostrando conocimiento de las diferentes generaciones y sus implicaciones.</w:t>
      </w:r>
    </w:p>
    <w:tbl>
      <w:tblPr>
        <w:tblStyle w:val="Tablaconcuadrcula"/>
        <w:tblpPr w:bottomFromText="0" w:horzAnchor="margin" w:leftFromText="141" w:rightFromText="141" w:tblpX="0" w:tblpY="3990" w:topFromText="0" w:vertAnchor="page"/>
        <w:tblW w:w="13562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76"/>
        <w:gridCol w:w="2410"/>
        <w:gridCol w:w="2407"/>
        <w:gridCol w:w="3118"/>
        <w:gridCol w:w="3251"/>
      </w:tblGrid>
      <w:tr>
        <w:trPr/>
        <w:tc>
          <w:tcPr>
            <w:tcW w:w="7193" w:type="dxa"/>
            <w:gridSpan w:val="3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Componentes de la Competencia</w:t>
            </w:r>
          </w:p>
        </w:tc>
        <w:tc>
          <w:tcPr>
            <w:tcW w:w="6369" w:type="dxa"/>
            <w:gridSpan w:val="2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Estrategias</w:t>
            </w:r>
          </w:p>
        </w:tc>
      </w:tr>
      <w:tr>
        <w:trPr/>
        <w:tc>
          <w:tcPr>
            <w:tcW w:w="2376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Habilidades y destrezas</w:t>
            </w:r>
          </w:p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(Componentes procedimentales)</w:t>
            </w:r>
          </w:p>
        </w:tc>
        <w:tc>
          <w:tcPr>
            <w:tcW w:w="2410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Actitudes</w:t>
            </w:r>
          </w:p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(Componentes actitudinales)</w:t>
            </w:r>
          </w:p>
        </w:tc>
        <w:tc>
          <w:tcPr>
            <w:tcW w:w="2407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Conocimientos</w:t>
            </w:r>
          </w:p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(Componentes conceptuales)</w:t>
            </w:r>
          </w:p>
        </w:tc>
        <w:tc>
          <w:tcPr>
            <w:tcW w:w="3118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Didácticas sugeridas</w:t>
            </w:r>
          </w:p>
        </w:tc>
        <w:tc>
          <w:tcPr>
            <w:tcW w:w="3251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De Evaluación sugeridas</w:t>
            </w:r>
          </w:p>
        </w:tc>
      </w:tr>
      <w:tr>
        <w:trPr/>
        <w:tc>
          <w:tcPr>
            <w:tcW w:w="2376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4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Habilidades para la investigación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Capacidad para la gestión de la Acción Pedagógica</w:t>
            </w:r>
          </w:p>
          <w:p>
            <w:pPr>
              <w:pStyle w:val="ListParagraph"/>
              <w:numPr>
                <w:ilvl w:val="0"/>
                <w:numId w:val="4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 xml:space="preserve">Capacidad de pensamiento crítico 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Capacidad de emprendimiento educativo</w:t>
            </w:r>
          </w:p>
        </w:tc>
        <w:tc>
          <w:tcPr>
            <w:tcW w:w="2410" w:type="dxa"/>
            <w:tcBorders/>
            <w:shd w:fill="auto" w:val="clear"/>
          </w:tcPr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Habilidades para el trabajo y el aprendizaje autónomo</w:t>
            </w:r>
          </w:p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Muestra flexibilidad, creatividad e innovación en su práctica; promueve el aprendizaje autónomo y colaborativo; trabaja en equipo.</w:t>
            </w:r>
          </w:p>
        </w:tc>
        <w:tc>
          <w:tcPr>
            <w:tcW w:w="2407" w:type="dxa"/>
            <w:tcBorders/>
            <w:shd w:fill="auto" w:val="clear"/>
          </w:tcPr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1. Aplicaciones del Diseño Instruccional.</w:t>
            </w:r>
          </w:p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b/>
                <w:b/>
                <w:bCs/>
                <w:color w:val="808080"/>
                <w:szCs w:val="24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2. Modelos y Generaciones del Diseño Instruccional.</w:t>
            </w:r>
          </w:p>
        </w:tc>
        <w:tc>
          <w:tcPr>
            <w:tcW w:w="3118" w:type="dxa"/>
            <w:tcBorders/>
            <w:shd w:fill="auto" w:val="clear"/>
          </w:tcPr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Asesoría presencial o en línea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Aprendizaje Autodirigido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E-learning /mobile-learning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Trabajo cooperativo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Discusión en pequeños grupos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Portafolio</w:t>
            </w:r>
          </w:p>
          <w:p>
            <w:pPr>
              <w:pStyle w:val="Normal"/>
              <w:spacing w:lineRule="auto" w:line="240" w:before="120" w:after="0"/>
              <w:rPr>
                <w:rFonts w:ascii="Arial" w:hAnsi="Arial" w:eastAsia="" w:eastAsiaTheme="minorEastAsia"/>
                <w:i w:val="false"/>
                <w:i w:val="false"/>
                <w:iCs w:val="false"/>
                <w:sz w:val="24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</w:r>
          </w:p>
        </w:tc>
        <w:tc>
          <w:tcPr>
            <w:tcW w:w="3251" w:type="dxa"/>
            <w:tcBorders/>
            <w:shd w:fill="auto" w:val="clear"/>
          </w:tcPr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Elaboración de wiki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Diseño de Infoproducto (Ebook, infografía o línea de tiempo)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Cuadro Comparativo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Foros de discusión en pequeños grupos y general (Aula Virtual)</w:t>
            </w:r>
          </w:p>
          <w:p>
            <w:pPr>
              <w:pStyle w:val="Normal"/>
              <w:spacing w:lineRule="auto" w:line="240" w:before="120" w:after="0"/>
              <w:rPr>
                <w:rFonts w:ascii="Arial" w:hAnsi="Arial" w:eastAsia="" w:eastAsiaTheme="minorEastAsia"/>
                <w:i w:val="false"/>
                <w:i w:val="false"/>
                <w:iCs w:val="false"/>
                <w:sz w:val="24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276" w:before="0" w:after="200"/>
        <w:rPr>
          <w:i/>
          <w:i/>
          <w:color w:val="262626" w:themeColor="text1" w:themeTint="d9"/>
        </w:rPr>
      </w:pPr>
      <w:r>
        <w:rPr>
          <w:i w:val="false"/>
          <w:iCs w:val="false"/>
          <w:color w:val="262626" w:themeColor="text1" w:themeTint="d9"/>
        </w:rPr>
        <w:t>Unidad de Aprendizaje II: Modelos y generaciones del Diseño Instruccional</w:t>
      </w:r>
    </w:p>
    <w:tbl>
      <w:tblPr>
        <w:tblStyle w:val="Tablaconcuadrcula"/>
        <w:tblW w:w="1371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10"/>
        <w:gridCol w:w="10201"/>
      </w:tblGrid>
      <w:tr>
        <w:trPr/>
        <w:tc>
          <w:tcPr>
            <w:tcW w:w="351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jc w:val="center"/>
              <w:rPr>
                <w:b/>
                <w:b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b/>
                <w:color w:val="262626" w:themeColor="text1" w:themeTint="d9"/>
                <w:sz w:val="24"/>
                <w:szCs w:val="24"/>
                <w:lang w:val="es-ES"/>
              </w:rPr>
              <w:t>Tema</w:t>
            </w:r>
          </w:p>
        </w:tc>
        <w:tc>
          <w:tcPr>
            <w:tcW w:w="10201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jc w:val="center"/>
              <w:rPr>
                <w:b/>
                <w:b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b/>
                <w:color w:val="262626" w:themeColor="text1" w:themeTint="d9"/>
                <w:sz w:val="24"/>
                <w:szCs w:val="24"/>
                <w:lang w:val="es-ES"/>
              </w:rPr>
              <w:t>Competencias especificas</w:t>
            </w:r>
          </w:p>
        </w:tc>
      </w:tr>
      <w:tr>
        <w:trPr/>
        <w:tc>
          <w:tcPr>
            <w:tcW w:w="351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Tema 1: Aplicaciones del Diseño Instruccional</w:t>
            </w:r>
          </w:p>
          <w:p>
            <w:pPr>
              <w:pStyle w:val="Normal"/>
              <w:spacing w:lineRule="auto" w:line="276" w:before="0" w:after="200"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</w:tc>
        <w:tc>
          <w:tcPr>
            <w:tcW w:w="10201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8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Identifica las diferentes aplicaciones del diseño instruccional en diversos contextos (escolar, organizacional, gubernamental), describiendo sus características y particularidades. </w:t>
            </w:r>
          </w:p>
          <w:p>
            <w:pPr>
              <w:pStyle w:val="ListParagraph"/>
              <w:spacing w:lineRule="auto" w:line="276" w:before="0" w:after="200"/>
              <w:ind w:left="360" w:hanging="0"/>
              <w:contextualSpacing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Selecciona el modelo de diseño instruccional más apropiado para un contexto específico, justificando su elección en función de las características del contexto y las necesidades de aprendizaje. </w:t>
            </w:r>
          </w:p>
        </w:tc>
      </w:tr>
      <w:tr>
        <w:trPr>
          <w:trHeight w:val="807" w:hRule="atLeast"/>
        </w:trPr>
        <w:tc>
          <w:tcPr>
            <w:tcW w:w="351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Tema 2: Modelos y Generaciones del Diseño Instruccional</w:t>
            </w:r>
          </w:p>
          <w:p>
            <w:pPr>
              <w:pStyle w:val="Normal"/>
              <w:spacing w:lineRule="auto" w:line="276" w:before="0" w:after="200"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</w:tc>
        <w:tc>
          <w:tcPr>
            <w:tcW w:w="10201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Describe las diferentes generaciones de modelos de diseño instruccional, comparando sus características, principios y evolución histórica. </w:t>
            </w:r>
          </w:p>
          <w:p>
            <w:pPr>
              <w:pStyle w:val="ListParagraph"/>
              <w:spacing w:lineRule="auto" w:line="276" w:before="0" w:after="200"/>
              <w:ind w:left="360" w:hanging="0"/>
              <w:contextualSpacing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Analiza críticamente la influencia de las teorías del aprendizaje y de la instrucción en la evolución de los modelos de diseño instruccional, identificando las principales aportaciones de cada una.</w:t>
            </w:r>
          </w:p>
          <w:p>
            <w:pPr>
              <w:pStyle w:val="ListParagraph"/>
              <w:spacing w:lineRule="auto" w:line="240" w:before="120" w:after="0"/>
              <w:contextualSpacing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Diseña un prototipo de un evento instruccional utilizando un modelo de diseño instruccional seleccionado, justificando las decisiones tomadas en cada etapa del proceso de diseño. </w:t>
            </w:r>
          </w:p>
        </w:tc>
      </w:tr>
    </w:tbl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rPr>
          <w:rFonts w:ascii="Verdana" w:hAnsi="Verdana"/>
          <w:color w:val="003300"/>
          <w:sz w:val="36"/>
          <w:szCs w:val="36"/>
        </w:rPr>
      </w:pPr>
      <w:r>
        <w:rPr>
          <w:rFonts w:ascii="Verdana" w:hAnsi="Verdana"/>
          <w:color w:val="003300"/>
          <w:sz w:val="36"/>
          <w:szCs w:val="36"/>
        </w:rPr>
        <w:t>Unidad de Aprendizaje III: Momentos y Componentes del Diseño Instruccional</w:t>
      </w:r>
    </w:p>
    <w:p>
      <w:pPr>
        <w:pStyle w:val="Normal"/>
        <w:jc w:val="both"/>
        <w:rPr>
          <w:color w:val="7F7F7F" w:themeColor="text1" w:themeTint="80"/>
          <w:szCs w:val="24"/>
        </w:rPr>
      </w:pPr>
      <w:r>
        <w:rPr>
          <w:rStyle w:val="Ttulo2Car"/>
          <w:sz w:val="24"/>
          <w:szCs w:val="24"/>
        </w:rPr>
        <w:t>Competencia a desarrollar</w:t>
      </w:r>
      <w:r>
        <w:rPr>
          <w:szCs w:val="24"/>
        </w:rPr>
        <w:t xml:space="preserve">: </w:t>
      </w:r>
      <w:r>
        <w:rPr>
          <w:color w:val="7F7F7F" w:themeColor="text1" w:themeTint="80"/>
          <w:szCs w:val="24"/>
        </w:rPr>
        <w:t>Describe, analiza y aplica los momentos y componentes del diseño instruccional, demostrando comprensión de su interrelación y su importancia para la creación de eventos instruccionales efectivos y pertinentes.</w:t>
      </w:r>
    </w:p>
    <w:tbl>
      <w:tblPr>
        <w:tblStyle w:val="Tablaconcuadrcula"/>
        <w:tblpPr w:bottomFromText="0" w:horzAnchor="margin" w:leftFromText="141" w:rightFromText="141" w:tblpX="0" w:tblpY="3990" w:topFromText="0" w:vertAnchor="page"/>
        <w:tblW w:w="13562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41"/>
        <w:gridCol w:w="2836"/>
        <w:gridCol w:w="2551"/>
        <w:gridCol w:w="2837"/>
        <w:gridCol w:w="2397"/>
      </w:tblGrid>
      <w:tr>
        <w:trPr/>
        <w:tc>
          <w:tcPr>
            <w:tcW w:w="8328" w:type="dxa"/>
            <w:gridSpan w:val="3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Componentes de la Competencia</w:t>
            </w:r>
          </w:p>
        </w:tc>
        <w:tc>
          <w:tcPr>
            <w:tcW w:w="5234" w:type="dxa"/>
            <w:gridSpan w:val="2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rFonts w:eastAsia="" w:eastAsiaTheme="minorEastAsia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Estrategias</w:t>
            </w:r>
          </w:p>
        </w:tc>
      </w:tr>
      <w:tr>
        <w:trPr/>
        <w:tc>
          <w:tcPr>
            <w:tcW w:w="2941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Habilidades y destrezas</w:t>
            </w:r>
          </w:p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(Componentes procedimentales)</w:t>
            </w:r>
          </w:p>
        </w:tc>
        <w:tc>
          <w:tcPr>
            <w:tcW w:w="2836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Actitudes</w:t>
            </w:r>
          </w:p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(Componentes actitudinales)</w:t>
            </w:r>
          </w:p>
        </w:tc>
        <w:tc>
          <w:tcPr>
            <w:tcW w:w="2551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Conocimientos</w:t>
            </w:r>
          </w:p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(Componentes conceptuales)</w:t>
            </w:r>
          </w:p>
        </w:tc>
        <w:tc>
          <w:tcPr>
            <w:tcW w:w="2837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Didácticas sugeridas</w:t>
            </w:r>
          </w:p>
        </w:tc>
        <w:tc>
          <w:tcPr>
            <w:tcW w:w="2397" w:type="dxa"/>
            <w:tcBorders/>
            <w:shd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18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De Evaluación sugeridas</w:t>
            </w:r>
          </w:p>
        </w:tc>
      </w:tr>
      <w:tr>
        <w:trPr/>
        <w:tc>
          <w:tcPr>
            <w:tcW w:w="2941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5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Habilidades para la investigación</w:t>
            </w:r>
          </w:p>
          <w:p>
            <w:pPr>
              <w:pStyle w:val="ListParagraph"/>
              <w:numPr>
                <w:ilvl w:val="0"/>
                <w:numId w:val="5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Capacidad para la gestión de la Acción Pedagógica</w:t>
            </w:r>
          </w:p>
          <w:p>
            <w:pPr>
              <w:pStyle w:val="ListParagraph"/>
              <w:numPr>
                <w:ilvl w:val="0"/>
                <w:numId w:val="5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 xml:space="preserve">Capacidad de pensamiento crítico </w:t>
            </w:r>
          </w:p>
          <w:p>
            <w:pPr>
              <w:pStyle w:val="ListParagraph"/>
              <w:numPr>
                <w:ilvl w:val="0"/>
                <w:numId w:val="5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Capacidad para facilitar el aprendizaje y resolver problemas instruccionales</w:t>
            </w:r>
          </w:p>
          <w:p>
            <w:pPr>
              <w:pStyle w:val="ListParagraph"/>
              <w:numPr>
                <w:ilvl w:val="0"/>
                <w:numId w:val="5"/>
              </w:numPr>
              <w:spacing w:lineRule="auto" w:line="240" w:before="120" w:after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Capacidad de emprendimiento educativo</w:t>
            </w:r>
          </w:p>
        </w:tc>
        <w:tc>
          <w:tcPr>
            <w:tcW w:w="2836" w:type="dxa"/>
            <w:tcBorders/>
            <w:shd w:fill="auto" w:val="clear"/>
          </w:tcPr>
          <w:p>
            <w:pPr>
              <w:pStyle w:val="Normal"/>
              <w:spacing w:lineRule="auto" w:line="240" w:before="120" w:after="0"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Habilidades para el trabajo y el aprendizaje autónomo</w:t>
            </w:r>
          </w:p>
          <w:p>
            <w:pPr>
              <w:pStyle w:val="Normal"/>
              <w:spacing w:lineRule="auto" w:line="240" w:before="120" w:after="0"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Muestra flexibilidad, creatividad e innovación en su práctica; promueve el aprendizaje autónomo y colaborativo; trabaja en equipo.</w:t>
            </w:r>
          </w:p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rStyle w:val="SubtleEmphasis"/>
                <w:rFonts w:eastAsia="" w:eastAsiaTheme="minorEastAsia"/>
                <w:lang w:val="es-ES"/>
              </w:rPr>
            </w:pPr>
            <w:r>
              <w:rPr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551" w:type="dxa"/>
            <w:tcBorders/>
            <w:shd w:fill="auto" w:val="clear"/>
          </w:tcPr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rStyle w:val="SubtleEmphasis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1. Momentos del Diseño Instruccional.</w:t>
            </w:r>
          </w:p>
          <w:p>
            <w:pPr>
              <w:pStyle w:val="ListParagraph"/>
              <w:spacing w:lineRule="auto" w:line="240" w:before="120" w:after="0"/>
              <w:ind w:left="0" w:hanging="0"/>
              <w:contextualSpacing/>
              <w:rPr>
                <w:b/>
                <w:b/>
                <w:bCs/>
                <w:color w:val="808080"/>
                <w:szCs w:val="24"/>
              </w:rPr>
            </w:pPr>
            <w:r>
              <w:rPr>
                <w:rStyle w:val="SubtleEmphasis"/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2. Componentes del Diseño Instruccional.</w:t>
            </w:r>
          </w:p>
        </w:tc>
        <w:tc>
          <w:tcPr>
            <w:tcW w:w="2837" w:type="dxa"/>
            <w:tcBorders/>
            <w:shd w:fill="auto" w:val="clear"/>
          </w:tcPr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Asesoría presencial o en línea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Aprendizaje Autodirigido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E-learning /mobile-learning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bCs/>
                <w:i w:val="false"/>
                <w:iCs w:val="false"/>
                <w:sz w:val="24"/>
                <w:szCs w:val="24"/>
                <w:lang w:val="es-ES"/>
              </w:rPr>
              <w:t>Taller presencial o en línea</w:t>
            </w: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 xml:space="preserve"> 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  <w:t>Aprendizaje basado en proyectos</w:t>
            </w:r>
          </w:p>
          <w:p>
            <w:pPr>
              <w:pStyle w:val="Normal"/>
              <w:spacing w:lineRule="auto" w:line="240" w:before="120" w:after="0"/>
              <w:rPr>
                <w:rFonts w:ascii="Arial" w:hAnsi="Arial" w:eastAsia=""/>
                <w:bCs/>
                <w:i w:val="false"/>
                <w:i w:val="false"/>
                <w:iCs w:val="false"/>
                <w:color w:val="808080"/>
                <w:sz w:val="24"/>
                <w:szCs w:val="24"/>
                <w:lang w:val="es-ES"/>
              </w:rPr>
            </w:pPr>
            <w:r>
              <w:rPr>
                <w:rFonts w:eastAsia=""/>
                <w:bCs/>
                <w:i w:val="false"/>
                <w:iCs w:val="false"/>
                <w:color w:val="808080"/>
                <w:sz w:val="24"/>
                <w:szCs w:val="24"/>
                <w:lang w:val="es-ES"/>
              </w:rPr>
            </w:r>
          </w:p>
        </w:tc>
        <w:tc>
          <w:tcPr>
            <w:tcW w:w="2397" w:type="dxa"/>
            <w:tcBorders/>
            <w:shd w:fill="auto" w:val="clear"/>
          </w:tcPr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Quiz en línea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Investigación de campo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Diseño de prototipo de DI (versión preliminar)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Diseño DI (versión final)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Defensa</w:t>
            </w:r>
          </w:p>
          <w:p>
            <w:pPr>
              <w:pStyle w:val="Normal"/>
              <w:spacing w:lineRule="auto" w:line="240" w:before="120" w:after="0"/>
              <w:rPr>
                <w:rFonts w:ascii="Tw Cen MT" w:hAnsi="Tw Cen MT" w:asciiTheme="majorHAnsi" w:hAnsiTheme="majorHAnsi"/>
                <w:i/>
                <w:i/>
                <w:sz w:val="22"/>
                <w:szCs w:val="22"/>
                <w:lang w:val="es-CO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CO"/>
              </w:rPr>
              <w:t>Portafolio</w:t>
            </w:r>
          </w:p>
          <w:p>
            <w:pPr>
              <w:pStyle w:val="Normal"/>
              <w:spacing w:lineRule="auto" w:line="240" w:before="120" w:after="0"/>
              <w:rPr>
                <w:rFonts w:ascii="Arial" w:hAnsi="Arial" w:eastAsia="" w:eastAsiaTheme="minorEastAsia"/>
                <w:i w:val="false"/>
                <w:i w:val="false"/>
                <w:iCs w:val="false"/>
                <w:sz w:val="24"/>
                <w:szCs w:val="24"/>
                <w:lang w:val="es-ES"/>
              </w:rPr>
            </w:pPr>
            <w:r>
              <w:rPr>
                <w:rFonts w:eastAsia="" w:eastAsiaTheme="minorEastAsia"/>
                <w:i w:val="false"/>
                <w:iCs w:val="false"/>
                <w:sz w:val="24"/>
                <w:szCs w:val="24"/>
                <w:lang w:val="es-ES"/>
              </w:rPr>
            </w:r>
          </w:p>
        </w:tc>
      </w:tr>
    </w:tbl>
    <w:p>
      <w:pPr>
        <w:pStyle w:val="Normal"/>
        <w:spacing w:lineRule="auto" w:line="276" w:before="0" w:after="200"/>
        <w:rPr>
          <w:i/>
          <w:i/>
          <w:color w:val="262626" w:themeColor="text1" w:themeTint="d9"/>
        </w:rPr>
      </w:pPr>
      <w:r>
        <w:br w:type="page"/>
      </w:r>
      <w:r>
        <w:rPr>
          <w:i w:val="false"/>
          <w:iCs w:val="false"/>
          <w:color w:val="262626" w:themeColor="text1" w:themeTint="d9"/>
          <w:sz w:val="24"/>
          <w:szCs w:val="24"/>
        </w:rPr>
        <w:t>Unidad de Aprendizaje III: Momentos y Componentes del Diseño Instruccional</w:t>
      </w:r>
    </w:p>
    <w:tbl>
      <w:tblPr>
        <w:tblStyle w:val="Tablaconcuadrcula"/>
        <w:tblW w:w="1371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10"/>
        <w:gridCol w:w="10201"/>
      </w:tblGrid>
      <w:tr>
        <w:trPr/>
        <w:tc>
          <w:tcPr>
            <w:tcW w:w="351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jc w:val="center"/>
              <w:rPr>
                <w:b/>
                <w:b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b/>
                <w:color w:val="262626" w:themeColor="text1" w:themeTint="d9"/>
                <w:sz w:val="22"/>
                <w:szCs w:val="24"/>
                <w:lang w:val="es-ES"/>
              </w:rPr>
              <w:t>Tema</w:t>
            </w:r>
          </w:p>
        </w:tc>
        <w:tc>
          <w:tcPr>
            <w:tcW w:w="10201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jc w:val="center"/>
              <w:rPr>
                <w:b/>
                <w:b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b/>
                <w:color w:val="262626" w:themeColor="text1" w:themeTint="d9"/>
                <w:sz w:val="22"/>
                <w:szCs w:val="24"/>
                <w:lang w:val="es-ES"/>
              </w:rPr>
              <w:t>Competencias especificas</w:t>
            </w:r>
          </w:p>
        </w:tc>
      </w:tr>
      <w:tr>
        <w:trPr/>
        <w:tc>
          <w:tcPr>
            <w:tcW w:w="351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Tema 1: Momentos del Diseño Instruccional</w:t>
            </w:r>
          </w:p>
          <w:p>
            <w:pPr>
              <w:pStyle w:val="Normal"/>
              <w:spacing w:lineRule="auto" w:line="276" w:before="0" w:after="200"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</w:tc>
        <w:tc>
          <w:tcPr>
            <w:tcW w:w="10201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8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Describe las etapas o momentos del proceso de diseño instruccional, explicando la importancia y la interrelación entre cada una de ellas. </w:t>
            </w:r>
          </w:p>
          <w:p>
            <w:pPr>
              <w:pStyle w:val="ListParagraph"/>
              <w:spacing w:lineRule="auto" w:line="276" w:before="0" w:after="200"/>
              <w:ind w:left="360" w:hanging="0"/>
              <w:contextualSpacing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Analiza críticamente la aplicación de los momentos del diseño instruccional en un caso real o hipotético, identificando las fortalezas y debilidades del proceso de diseño. </w:t>
            </w:r>
          </w:p>
        </w:tc>
      </w:tr>
      <w:tr>
        <w:trPr>
          <w:trHeight w:val="807" w:hRule="atLeast"/>
        </w:trPr>
        <w:tc>
          <w:tcPr>
            <w:tcW w:w="3510" w:type="dxa"/>
            <w:tcBorders/>
            <w:shd w:fill="auto" w:val="clear"/>
          </w:tcPr>
          <w:p>
            <w:pPr>
              <w:pStyle w:val="Normal"/>
              <w:spacing w:lineRule="auto" w:line="276" w:before="0" w:after="200"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>Tema 2: Componentes del Diseño Instruccional</w:t>
            </w:r>
          </w:p>
          <w:p>
            <w:pPr>
              <w:pStyle w:val="Normal"/>
              <w:spacing w:lineRule="auto" w:line="276" w:before="0" w:after="200"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</w:tc>
        <w:tc>
          <w:tcPr>
            <w:tcW w:w="10201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Identifica los principales componentes del diseño instruccional (ej. objetivos, contenidos, metodologías, evaluación, recursos, etc.), explicando sus funciones e interrelaciones. </w:t>
            </w:r>
          </w:p>
          <w:p>
            <w:pPr>
              <w:pStyle w:val="ListParagraph"/>
              <w:spacing w:lineRule="auto" w:line="276" w:before="0" w:after="200"/>
              <w:ind w:left="360" w:hanging="0"/>
              <w:contextualSpacing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Diseña los componentes de un evento instruccional (objetivos, contenidos, metodología, evaluación, recursos) para un contexto específico, justificando las decisiones tomadas en cada caso. </w:t>
            </w:r>
          </w:p>
          <w:p>
            <w:pPr>
              <w:pStyle w:val="ListParagraph"/>
              <w:spacing w:lineRule="auto" w:line="276" w:before="0" w:after="200"/>
              <w:ind w:left="360" w:hanging="0"/>
              <w:contextualSpacing/>
              <w:rPr>
                <w:rFonts w:ascii="Arial" w:hAnsi="Arial" w:eastAsia=""/>
                <w:color w:val="262626" w:themeColor="text1" w:themeTint="d9"/>
                <w:sz w:val="24"/>
                <w:szCs w:val="24"/>
                <w:lang w:val="es-ES"/>
              </w:rPr>
            </w:pPr>
            <w:r>
              <w:rPr>
                <w:rFonts w:eastAsia=""/>
                <w:color w:val="262626" w:themeColor="text1" w:themeTint="d9"/>
                <w:sz w:val="24"/>
                <w:szCs w:val="24"/>
                <w:lang w:val="es-ES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76" w:before="0" w:after="200"/>
              <w:contextualSpacing/>
              <w:rPr>
                <w:rFonts w:ascii="Tw Cen MT" w:hAnsi="Tw Cen MT" w:asciiTheme="majorHAnsi" w:hAnsiTheme="majorHAnsi"/>
                <w:color w:val="262626" w:themeColor="text1" w:themeTint="d9"/>
                <w:sz w:val="22"/>
              </w:rPr>
            </w:pPr>
            <w:r>
              <w:rPr>
                <w:rFonts w:eastAsia="" w:eastAsiaTheme="minorEastAsia"/>
                <w:color w:val="262626" w:themeColor="text1" w:themeTint="d9"/>
                <w:sz w:val="24"/>
                <w:szCs w:val="24"/>
                <w:lang w:val="es-ES"/>
              </w:rPr>
              <w:t xml:space="preserve">Evalúa la efectividad de los diferentes componentes de un diseño instruccional, utilizando criterios de pertinencia, coherencia y eficacia. </w:t>
            </w:r>
          </w:p>
        </w:tc>
      </w:tr>
    </w:tbl>
    <w:p>
      <w:pPr>
        <w:pStyle w:val="Ttulo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tulo2"/>
        <w:rPr/>
      </w:pPr>
      <w:r>
        <w:rPr/>
        <w:t>PLAN DE EVALUACIÓN</w:t>
      </w:r>
    </w:p>
    <w:tbl>
      <w:tblPr>
        <w:tblStyle w:val="Tablaconcuadrcula"/>
        <w:tblW w:w="1378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84"/>
        <w:gridCol w:w="2217"/>
        <w:gridCol w:w="1365"/>
        <w:gridCol w:w="1194"/>
        <w:gridCol w:w="1136"/>
        <w:gridCol w:w="747"/>
        <w:gridCol w:w="571"/>
        <w:gridCol w:w="959"/>
        <w:gridCol w:w="2559"/>
        <w:gridCol w:w="1654"/>
      </w:tblGrid>
      <w:tr>
        <w:trPr>
          <w:trHeight w:val="487" w:hRule="atLeast"/>
        </w:trPr>
        <w:tc>
          <w:tcPr>
            <w:tcW w:w="1384" w:type="dxa"/>
            <w:vMerge w:val="restart"/>
            <w:tcBorders/>
            <w:shd w:color="auto"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22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Unidad de Aprendizaje</w:t>
            </w:r>
          </w:p>
        </w:tc>
        <w:tc>
          <w:tcPr>
            <w:tcW w:w="2217" w:type="dxa"/>
            <w:vMerge w:val="restart"/>
            <w:tcBorders/>
            <w:shd w:color="auto"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22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Competencias del perfil evaluadas (sólo el número que corresponde)</w:t>
            </w:r>
          </w:p>
        </w:tc>
        <w:tc>
          <w:tcPr>
            <w:tcW w:w="3695" w:type="dxa"/>
            <w:gridSpan w:val="3"/>
            <w:tcBorders/>
            <w:shd w:color="auto"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20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Tipo de evaluación</w:t>
            </w:r>
          </w:p>
        </w:tc>
        <w:tc>
          <w:tcPr>
            <w:tcW w:w="2277" w:type="dxa"/>
            <w:gridSpan w:val="3"/>
            <w:tcBorders/>
            <w:shd w:color="auto"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20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Formas de evaluación</w:t>
            </w:r>
          </w:p>
        </w:tc>
        <w:tc>
          <w:tcPr>
            <w:tcW w:w="2559" w:type="dxa"/>
            <w:vMerge w:val="restart"/>
            <w:tcBorders/>
            <w:shd w:color="auto"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22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Estrategia/actividad</w:t>
            </w:r>
          </w:p>
        </w:tc>
        <w:tc>
          <w:tcPr>
            <w:tcW w:w="1654" w:type="dxa"/>
            <w:vMerge w:val="restart"/>
            <w:tcBorders/>
            <w:shd w:color="auto" w:fill="auto" w:val="clear"/>
            <w:vAlign w:val="center"/>
          </w:tcPr>
          <w:p>
            <w:pPr>
              <w:pStyle w:val="Ttulo5"/>
              <w:numPr>
                <w:ilvl w:val="0"/>
                <w:numId w:val="0"/>
              </w:numPr>
              <w:spacing w:lineRule="auto" w:line="240" w:before="200" w:after="0"/>
              <w:jc w:val="center"/>
              <w:outlineLvl w:val="4"/>
              <w:rPr>
                <w:sz w:val="22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Ponderación</w:t>
            </w:r>
          </w:p>
        </w:tc>
      </w:tr>
      <w:tr>
        <w:trPr>
          <w:trHeight w:val="261" w:hRule="atLeast"/>
        </w:trPr>
        <w:tc>
          <w:tcPr>
            <w:tcW w:w="1384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2217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136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sz w:val="20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Diagnóstica</w:t>
            </w:r>
          </w:p>
        </w:tc>
        <w:tc>
          <w:tcPr>
            <w:tcW w:w="119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sz w:val="20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Formativa</w:t>
            </w:r>
          </w:p>
        </w:tc>
        <w:tc>
          <w:tcPr>
            <w:tcW w:w="113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sz w:val="20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Sumativa</w:t>
            </w:r>
          </w:p>
        </w:tc>
        <w:tc>
          <w:tcPr>
            <w:tcW w:w="74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sz w:val="20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Auto-</w:t>
            </w:r>
          </w:p>
        </w:tc>
        <w:tc>
          <w:tcPr>
            <w:tcW w:w="57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sz w:val="20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Co-</w:t>
            </w:r>
          </w:p>
        </w:tc>
        <w:tc>
          <w:tcPr>
            <w:tcW w:w="95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sz w:val="20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Hetero-</w:t>
            </w:r>
          </w:p>
        </w:tc>
        <w:tc>
          <w:tcPr>
            <w:tcW w:w="2559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1654" w:type="dxa"/>
            <w:vMerge w:val="continue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</w:tr>
      <w:tr>
        <w:trPr>
          <w:trHeight w:val="1235" w:hRule="atLeast"/>
        </w:trPr>
        <w:tc>
          <w:tcPr>
            <w:tcW w:w="138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I</w:t>
            </w:r>
          </w:p>
        </w:tc>
        <w:tc>
          <w:tcPr>
            <w:tcW w:w="221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1,2,3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136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x</w:t>
            </w:r>
          </w:p>
        </w:tc>
        <w:tc>
          <w:tcPr>
            <w:tcW w:w="119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x</w:t>
            </w:r>
          </w:p>
        </w:tc>
        <w:tc>
          <w:tcPr>
            <w:tcW w:w="113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x</w:t>
            </w:r>
          </w:p>
        </w:tc>
        <w:tc>
          <w:tcPr>
            <w:tcW w:w="74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57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95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2559" w:type="dxa"/>
            <w:tcBorders/>
            <w:shd w:color="auto" w:fill="auto" w:val="clear"/>
          </w:tcPr>
          <w:p>
            <w:pPr>
              <w:pStyle w:val="Normal"/>
              <w:spacing w:lineRule="auto" w:line="240" w:before="120" w:after="0"/>
              <w:rPr>
                <w:sz w:val="18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 xml:space="preserve">Quiz en línea </w:t>
            </w:r>
          </w:p>
          <w:p>
            <w:pPr>
              <w:pStyle w:val="Normal"/>
              <w:spacing w:lineRule="auto" w:line="240" w:before="120" w:after="0"/>
              <w:rPr>
                <w:rFonts w:cs="Arial"/>
                <w:sz w:val="18"/>
                <w:szCs w:val="22"/>
                <w:lang w:val="es-CO"/>
              </w:rPr>
            </w:pPr>
            <w:r>
              <w:rPr>
                <w:rFonts w:eastAsia="" w:cs="Arial" w:eastAsiaTheme="minorEastAsia"/>
                <w:sz w:val="22"/>
                <w:szCs w:val="22"/>
                <w:lang w:val="es-CO"/>
              </w:rPr>
              <w:t>Taller interactivo (individual y grupal)</w:t>
            </w:r>
          </w:p>
          <w:p>
            <w:pPr>
              <w:pStyle w:val="Normal"/>
              <w:spacing w:lineRule="auto" w:line="240" w:before="120" w:after="0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Foro de discusión (Aula virtual)</w:t>
            </w:r>
          </w:p>
        </w:tc>
        <w:tc>
          <w:tcPr>
            <w:tcW w:w="1654" w:type="dxa"/>
            <w:tcBorders/>
            <w:shd w:color="auto" w:fill="auto" w:val="clea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18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D/F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18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15%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10%</w:t>
            </w:r>
          </w:p>
        </w:tc>
      </w:tr>
      <w:tr>
        <w:trPr>
          <w:trHeight w:val="991" w:hRule="atLeast"/>
        </w:trPr>
        <w:tc>
          <w:tcPr>
            <w:tcW w:w="138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II</w:t>
            </w:r>
          </w:p>
        </w:tc>
        <w:tc>
          <w:tcPr>
            <w:tcW w:w="221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1,2,3,4</w:t>
            </w:r>
          </w:p>
        </w:tc>
        <w:tc>
          <w:tcPr>
            <w:tcW w:w="136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119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x</w:t>
            </w:r>
          </w:p>
        </w:tc>
        <w:tc>
          <w:tcPr>
            <w:tcW w:w="113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x</w:t>
            </w:r>
          </w:p>
        </w:tc>
        <w:tc>
          <w:tcPr>
            <w:tcW w:w="74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57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95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255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rPr>
                <w:rFonts w:cs="Arial"/>
                <w:sz w:val="18"/>
                <w:szCs w:val="22"/>
                <w:lang w:val="es-CO"/>
              </w:rPr>
            </w:pPr>
            <w:r>
              <w:rPr>
                <w:rFonts w:eastAsia="" w:cs="Arial" w:eastAsiaTheme="minorEastAsia"/>
                <w:sz w:val="22"/>
                <w:szCs w:val="22"/>
                <w:lang w:val="es-CO"/>
              </w:rPr>
              <w:t>Quiz en línea / Ejercicios escritos</w:t>
            </w:r>
          </w:p>
          <w:p>
            <w:pPr>
              <w:pStyle w:val="Normal"/>
              <w:spacing w:lineRule="auto" w:line="240" w:before="120" w:after="0"/>
              <w:rPr>
                <w:rFonts w:cs="Arial"/>
                <w:sz w:val="18"/>
                <w:szCs w:val="22"/>
                <w:lang w:val="es-CO"/>
              </w:rPr>
            </w:pPr>
            <w:r>
              <w:rPr>
                <w:rFonts w:eastAsia="" w:cs="Arial" w:eastAsiaTheme="minorEastAsia"/>
                <w:sz w:val="22"/>
                <w:szCs w:val="22"/>
                <w:lang w:val="es-CO"/>
              </w:rPr>
              <w:t>Diseño de Infoproducto (Ebook, infografía o línea de tiempo)</w:t>
            </w:r>
          </w:p>
          <w:p>
            <w:pPr>
              <w:pStyle w:val="Normal"/>
              <w:spacing w:lineRule="auto" w:line="240" w:before="120" w:after="0"/>
              <w:rPr>
                <w:rFonts w:cs="Arial"/>
                <w:sz w:val="18"/>
                <w:szCs w:val="22"/>
                <w:lang w:val="es-CO"/>
              </w:rPr>
            </w:pPr>
            <w:r>
              <w:rPr>
                <w:rFonts w:eastAsia="" w:cs="Arial" w:eastAsiaTheme="minorEastAsia"/>
                <w:sz w:val="22"/>
                <w:szCs w:val="22"/>
                <w:lang w:val="es-CO"/>
              </w:rPr>
              <w:t>Cuadro Comparativo</w:t>
            </w:r>
          </w:p>
          <w:p>
            <w:pPr>
              <w:pStyle w:val="Normal"/>
              <w:spacing w:lineRule="auto" w:line="240" w:before="120" w:after="0"/>
              <w:rPr>
                <w:rFonts w:cs="Arial"/>
                <w:sz w:val="18"/>
                <w:szCs w:val="22"/>
                <w:lang w:val="es-CO"/>
              </w:rPr>
            </w:pPr>
            <w:r>
              <w:rPr>
                <w:rFonts w:eastAsia="" w:cs="Arial" w:eastAsiaTheme="minorEastAsia"/>
                <w:sz w:val="22"/>
                <w:szCs w:val="22"/>
                <w:lang w:val="es-CO"/>
              </w:rPr>
              <w:t>Foros de discusión por grupos y general (Aula Virtual)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1654" w:type="dxa"/>
            <w:tcBorders/>
            <w:shd w:color="auto" w:fill="auto" w:val="clea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18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F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18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10%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18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10%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15%</w:t>
            </w:r>
          </w:p>
        </w:tc>
      </w:tr>
      <w:tr>
        <w:trPr>
          <w:trHeight w:val="1646" w:hRule="atLeast"/>
        </w:trPr>
        <w:tc>
          <w:tcPr>
            <w:tcW w:w="138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III</w:t>
            </w:r>
          </w:p>
        </w:tc>
        <w:tc>
          <w:tcPr>
            <w:tcW w:w="221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1,2,3,4,5</w:t>
            </w:r>
          </w:p>
        </w:tc>
        <w:tc>
          <w:tcPr>
            <w:tcW w:w="136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119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x</w:t>
            </w:r>
          </w:p>
        </w:tc>
        <w:tc>
          <w:tcPr>
            <w:tcW w:w="113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x</w:t>
            </w:r>
          </w:p>
        </w:tc>
        <w:tc>
          <w:tcPr>
            <w:tcW w:w="74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x</w:t>
            </w:r>
          </w:p>
        </w:tc>
        <w:tc>
          <w:tcPr>
            <w:tcW w:w="57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95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Arial" w:hAnsi="Arial" w:eastAsia="" w:eastAsiaTheme="minorEastAsia"/>
                <w:b/>
                <w:b/>
                <w:sz w:val="22"/>
                <w:szCs w:val="22"/>
                <w:lang w:val="es-ES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</w:r>
          </w:p>
        </w:tc>
        <w:tc>
          <w:tcPr>
            <w:tcW w:w="2559" w:type="dxa"/>
            <w:tcBorders/>
            <w:shd w:color="auto" w:fill="auto" w:val="clear"/>
          </w:tcPr>
          <w:p>
            <w:pPr>
              <w:pStyle w:val="Normal"/>
              <w:spacing w:lineRule="auto" w:line="240" w:before="120" w:after="0"/>
              <w:rPr>
                <w:sz w:val="18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Investigación de campo</w:t>
            </w:r>
          </w:p>
          <w:p>
            <w:pPr>
              <w:pStyle w:val="Normal"/>
              <w:spacing w:lineRule="auto" w:line="240" w:before="120" w:after="0"/>
              <w:rPr>
                <w:sz w:val="18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Diseño de prototipo de DI (versión preliminar)</w:t>
            </w:r>
          </w:p>
          <w:p>
            <w:pPr>
              <w:pStyle w:val="Normal"/>
              <w:spacing w:lineRule="auto" w:line="240" w:before="120" w:after="0"/>
              <w:rPr>
                <w:sz w:val="18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Diseño DI (versión final)</w:t>
            </w:r>
          </w:p>
          <w:p>
            <w:pPr>
              <w:pStyle w:val="Normal"/>
              <w:spacing w:lineRule="auto" w:line="240" w:before="120" w:after="0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sz w:val="22"/>
                <w:szCs w:val="22"/>
                <w:lang w:val="es-ES"/>
              </w:rPr>
              <w:t>Defensa</w:t>
            </w:r>
          </w:p>
        </w:tc>
        <w:tc>
          <w:tcPr>
            <w:tcW w:w="1654" w:type="dxa"/>
            <w:tcBorders/>
            <w:shd w:color="auto" w:fill="auto" w:val="clear"/>
          </w:tcPr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18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10%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18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10%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18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10%</w:t>
            </w:r>
          </w:p>
          <w:p>
            <w:pPr>
              <w:pStyle w:val="Normal"/>
              <w:spacing w:lineRule="auto" w:line="240" w:before="120" w:after="0"/>
              <w:jc w:val="center"/>
              <w:rPr>
                <w:b/>
                <w:b/>
                <w:sz w:val="22"/>
              </w:rPr>
            </w:pPr>
            <w:r>
              <w:rPr>
                <w:rFonts w:eastAsia="" w:eastAsiaTheme="minorEastAsia"/>
                <w:b/>
                <w:sz w:val="22"/>
                <w:szCs w:val="22"/>
                <w:lang w:val="es-ES"/>
              </w:rPr>
              <w:t>10%</w:t>
            </w:r>
          </w:p>
        </w:tc>
      </w:tr>
    </w:tbl>
    <w:p>
      <w:pPr>
        <w:sectPr>
          <w:headerReference w:type="default" r:id="rId6"/>
          <w:headerReference w:type="first" r:id="rId7"/>
          <w:type w:val="nextPage"/>
          <w:pgSz w:orient="landscape" w:w="15840" w:h="12240"/>
          <w:pgMar w:left="1134" w:right="1134" w:header="709" w:top="1134" w:footer="0" w:bottom="1134" w:gutter="0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Ttulo2"/>
        <w:rPr/>
      </w:pPr>
      <w:r>
        <w:rPr/>
        <w:t xml:space="preserve">Bibliografía recomendada: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Aguilar, J. (1996). Del aprendizaje a la instrucción. Universidad Simón Bolívar. Caracas: Venezuela.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Aguilar, J. (s/f). Diseño de Instrucción. Universidad Simón Bolívar. Caracas: Venezuela.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Angulo, M. (2002). El Rediseño docente para redes de aprendizaje. Universidad Autónoma de Sinaloa, México.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Area, M. (2002). La Tecnología Educativa como disciplina pedagógica. Universidad de La Laguna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Castejón, J. Diseño de Instrucción. Universidad de Alicante: España.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Chiape, A. Diseño instruccional: oficio, fase y proceso. Universidad de La Sabana: Colombia.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Córdova, D. Diseño Instruccional: dos tendencias y una transición esperada. Universidad Central de Venezuela. Caracas: Venezuela.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Córdova, D. y Polo, M. Diseño Instruccional, Guía 1. Universidad Central de Venezuela. Caracas: Venezuela.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Dorrego, E. Flexibilidad en el diseño instruccional y las nuevas tecnologías de comunicación e información. Universidad Central de Venezuela. Caracas: Venezuela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Ertmer y Newby. Conductismo, Cognoscitivismo Constructivismo.Una Comparación De Los Aspectos Críticos Desde La Perspectiva Del Diseño De Instrucción- Traducción: Nora Ferstadt y Mario Szczurek. Edición: Pablo Ríos </w:t>
      </w:r>
    </w:p>
    <w:p>
      <w:pPr>
        <w:sectPr>
          <w:headerReference w:type="default" r:id="rId8"/>
          <w:type w:val="nextPage"/>
          <w:pgSz w:w="12240" w:h="15840"/>
          <w:pgMar w:left="1134" w:right="1134" w:header="709" w:top="1134" w:footer="0" w:bottom="1134" w:gutter="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Escontrela, R. (2003). Bases para reconstruir el diseño instruccional en los sistemas de educación a distancia. Universidad Central de Venezuela: Caracas, Venezuela.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Fernández, N. (2004). “Factores Psicopedagógicos De Influencia En La Eficiencia Terminal De Actos Académicos De Educación Continua Por Internet”. Fragmento: Diseño Instruccional. Universidad Autónoma de México.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Heredia, Y. y Escamilla, J. (2009). Perspectivas de la Tecnología Educativa. OEA.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ITESM. El profesor como gestor de su práctica docente. México.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Mergel, B. (1998). Diseño Instruccional y Teoría de aprendizaje. Universidad de Saskatchewan. Canadá.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Merril, D. Principios fundamentales de instrucción.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Pere Marqués. El desarrollo de la Tecnología Educativa.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Rojas Velásquez, F. (2001). Enfoques sobre el aprendizaje humano. Universidad Simón Bolívar, Caracas: Venezuela.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Sierra, Hossian y García. Selección de estrategias instruccionales: abordaje desde la ingeniería del conocimiento.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Aguilar, J. (1989). El diseño de instrucción en la planificación de la enseñanza. Universidad Simón Rodríguez. Caracas: Venezuela.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Canquiz e Inciarte. Diseño de las unidades curriculares dentro del enfoque de currículo por competencias. Universidad del Zulia, Venezuela.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Castejón, J. Diseño de Instrucción. Universidad de Alicante: España.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Chiape, A. Diseño instruccional: oficio, fase y proceso. Universidad de La Sabana: Colombia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Chinea, C. Ejemplo de una Unidad didáctica. España.</w:t>
      </w:r>
    </w:p>
    <w:p>
      <w:pPr>
        <w:sectPr>
          <w:headerReference w:type="default" r:id="rId9"/>
          <w:type w:val="nextPage"/>
          <w:pgSz w:w="12240" w:h="15840"/>
          <w:pgMar w:left="1134" w:right="1134" w:header="709" w:top="1134" w:footer="0" w:bottom="1134" w:gutter="0"/>
          <w:pgNumType w:fmt="decimal"/>
          <w:formProt w:val="false"/>
          <w:textDirection w:val="lrTb"/>
          <w:docGrid w:type="default" w:linePitch="360" w:charSpace="0"/>
        </w:sect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De Sánchez, M. Sistemas Instruccionales basados en competencias.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Hernández, D. Modelo para la elaboración de programaciones y unidades didácticas por competencias.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Hernández, O. (1998). Introducción a la didáctica. Universidad Santander, México.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Hernández y León. Técnicas de Comunicación Efectiva. Universidad de Santander, México.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ITESM. Módulo IV. Objetivos como explicitación de lo que se quiere hacer.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ITESM. Módulo VI. Selección y organización de las estrategias de enseñanza y aprendizaje.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ITESM. Selección y estructuración de contenidos.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IUJO. Formato de Plan semestral. 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Merril, D. Principios fundamentales de instrucción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>Pérez Gómez, A. (2007). La naturaleza de las competencias básicas y sus aplicaciones pedagógicas. Cuadernos de Educación de Cantabria. España.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>
          <w:rFonts w:ascii="Arial" w:hAnsi="Arial"/>
          <w:sz w:val="24"/>
          <w:szCs w:val="24"/>
        </w:rPr>
      </w:pPr>
      <w:r>
        <w:rPr>
          <w:rFonts w:eastAsia="Arial" w:cs="Arial"/>
          <w:color w:val="000000"/>
          <w:sz w:val="24"/>
          <w:szCs w:val="24"/>
        </w:rPr>
        <w:t xml:space="preserve">Ramos, L. (2007). Planificación Instruccional. Universidad de Oriente.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/>
      </w:pPr>
      <w:r>
        <w:rPr>
          <w:rFonts w:eastAsia="Arial" w:cs="Arial"/>
          <w:color w:val="000000"/>
          <w:sz w:val="24"/>
          <w:szCs w:val="24"/>
        </w:rPr>
        <w:t xml:space="preserve">Universidad Santander. Taxonomía de Verbos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08" w:leader="none"/>
        </w:tabs>
        <w:spacing w:lineRule="auto" w:line="480" w:before="0" w:after="0"/>
        <w:rPr/>
      </w:pPr>
      <w:r>
        <w:rPr>
          <w:rFonts w:eastAsia="Arial" w:cs="Arial"/>
          <w:color w:val="000000"/>
          <w:sz w:val="24"/>
          <w:szCs w:val="24"/>
        </w:rPr>
        <w:t>Yukavetsky, G. (2003). La elaboración de un módulo instruccional. Universidad de Puerto Rico</w:t>
      </w:r>
    </w:p>
    <w:p>
      <w:pPr>
        <w:pStyle w:val="Normal"/>
        <w:spacing w:lineRule="auto" w:line="480"/>
        <w:ind w:left="1277" w:hanging="0"/>
        <w:rPr>
          <w:rFonts w:ascii="Arial" w:hAnsi="Arial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Ttulo1"/>
        <w:rPr/>
      </w:pPr>
      <w:r>
        <w:rPr/>
        <w:t>datos de contacto de la cátedra</w:t>
      </w:r>
    </w:p>
    <w:p>
      <w:pPr>
        <w:pStyle w:val="Ttulo4"/>
        <w:rPr>
          <w:lang w:val="es-CO" w:eastAsia="es-CO"/>
        </w:rPr>
      </w:pPr>
      <w:r>
        <w:rPr>
          <w:lang w:val="es-CO" w:eastAsia="es-CO"/>
        </w:rPr>
        <w:t>Teléfonos:</w:t>
      </w:r>
    </w:p>
    <w:p>
      <w:pPr>
        <w:pStyle w:val="Ttulo4"/>
        <w:rPr>
          <w:lang w:val="es-CO" w:eastAsia="es-CO"/>
        </w:rPr>
      </w:pPr>
      <w:r>
        <w:rPr>
          <w:lang w:val="es-CO" w:eastAsia="es-CO"/>
        </w:rPr>
        <w:t>Dirección:</w:t>
      </w:r>
    </w:p>
    <w:p>
      <w:pPr>
        <w:pStyle w:val="Ttulo4"/>
        <w:rPr>
          <w:lang w:val="es-CO" w:eastAsia="es-CO"/>
        </w:rPr>
      </w:pPr>
      <w:r>
        <w:rPr>
          <w:lang w:val="es-CO" w:eastAsia="es-CO"/>
        </w:rPr>
        <w:t>Correo electrónico:</w:t>
      </w:r>
    </w:p>
    <w:p>
      <w:pPr>
        <w:pStyle w:val="Ttulo4"/>
        <w:rPr>
          <w:lang w:val="es-CO" w:eastAsia="es-CO"/>
        </w:rPr>
      </w:pPr>
      <w:r>
        <w:rPr>
          <w:lang w:val="es-CO" w:eastAsia="es-CO"/>
        </w:rPr>
        <w:t>Cuentas de redes sociales:</w:t>
      </w:r>
    </w:p>
    <w:p>
      <w:pPr>
        <w:pStyle w:val="Ttulo4"/>
        <w:rPr/>
      </w:pPr>
      <w:r>
        <w:rPr>
          <w:lang w:val="es-CO" w:eastAsia="es-CO"/>
        </w:rPr>
        <w:t xml:space="preserve">Página web: </w:t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/>
      </w:r>
    </w:p>
    <w:sectPr>
      <w:headerReference w:type="default" r:id="rId10"/>
      <w:type w:val="nextPage"/>
      <w:pgSz w:w="12240" w:h="15840"/>
      <w:pgMar w:left="1134" w:right="1134" w:header="709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w Cen MT">
    <w:charset w:val="00"/>
    <w:family w:val="roman"/>
    <w:pitch w:val="variable"/>
  </w:font>
  <w:font w:name="Arial">
    <w:charset w:val="00"/>
    <w:family w:val="roman"/>
    <w:pitch w:val="variable"/>
  </w:font>
  <w:font w:name="Verdan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/>
      <w:bidi w:val="0"/>
      <w:spacing w:lineRule="auto" w:line="360" w:before="120" w:after="0"/>
      <w:jc w:val="left"/>
      <w:rPr/>
    </w:pPr>
    <w:r>
      <w:rPr/>
    </w:r>
  </w:p>
  <w:tbl>
    <w:tblPr>
      <w:tblStyle w:val="Tablaconcuadrcula"/>
      <w:tblW w:w="10341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6352"/>
      <w:gridCol w:w="1489"/>
      <w:gridCol w:w="1206"/>
      <w:gridCol w:w="1293"/>
    </w:tblGrid>
    <w:tr>
      <w:trPr>
        <w:trHeight w:val="946" w:hRule="atLeast"/>
      </w:trPr>
      <w:tc>
        <w:tcPr>
          <w:tcW w:w="6352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Normal"/>
            <w:spacing w:lineRule="auto" w:line="276" w:before="120" w:after="0"/>
            <w:rPr>
              <w:rFonts w:eastAsia="Arial"/>
            </w:rPr>
          </w:pPr>
          <w:r>
            <w:rPr>
              <w:rFonts w:eastAsia="Arial"/>
              <w:szCs w:val="24"/>
              <w:lang w:val="es-ES"/>
            </w:rPr>
            <w:t xml:space="preserve">Universidad Central de Venezuela                  </w:t>
          </w:r>
        </w:p>
        <w:p>
          <w:pPr>
            <w:pStyle w:val="Normal"/>
            <w:spacing w:lineRule="auto" w:line="276" w:before="120" w:after="0"/>
            <w:rPr>
              <w:rFonts w:eastAsia="Arial"/>
            </w:rPr>
          </w:pPr>
          <w:r>
            <w:rPr>
              <w:rFonts w:eastAsia="Arial"/>
              <w:szCs w:val="24"/>
              <w:lang w:val="es-ES"/>
            </w:rPr>
            <w:t>Facultad de  HUMANIDADES Y EDUCACIÓN</w:t>
          </w:r>
        </w:p>
        <w:p>
          <w:pPr>
            <w:pStyle w:val="Normal"/>
            <w:spacing w:lineRule="auto" w:line="276" w:before="120" w:after="0"/>
            <w:rPr>
              <w:rFonts w:eastAsia="Arial"/>
            </w:rPr>
          </w:pPr>
          <w:r>
            <w:rPr>
              <w:rFonts w:eastAsia="Arial"/>
              <w:szCs w:val="24"/>
              <w:lang w:val="es-ES"/>
            </w:rPr>
            <w:t>Escuela de EDUCACIÓN</w:t>
          </w:r>
        </w:p>
        <w:p>
          <w:pPr>
            <w:pStyle w:val="Normal"/>
            <w:spacing w:lineRule="auto" w:line="276" w:before="120" w:after="0"/>
            <w:rPr>
              <w:rFonts w:eastAsia="" w:eastAsiaTheme="minorEastAsia"/>
              <w:szCs w:val="24"/>
              <w:lang w:val="es-ES"/>
            </w:rPr>
          </w:pPr>
          <w:r>
            <w:rPr>
              <w:rFonts w:eastAsia="" w:eastAsiaTheme="minorEastAsia"/>
              <w:szCs w:val="24"/>
              <w:lang w:val="es-ES"/>
            </w:rPr>
            <w:t>Cátedra: Diseño y Desarrollo Instruccional</w:t>
          </w:r>
        </w:p>
        <w:p>
          <w:pPr>
            <w:pStyle w:val="Normal"/>
            <w:spacing w:lineRule="auto" w:line="276" w:before="120" w:after="0"/>
            <w:rPr>
              <w:rFonts w:eastAsia="Arial"/>
              <w:lang w:val="es-VE" w:eastAsia="es-VE"/>
            </w:rPr>
          </w:pPr>
          <w:r>
            <w:rPr>
              <w:rFonts w:eastAsia="" w:eastAsiaTheme="minorEastAsia"/>
              <w:szCs w:val="24"/>
              <w:lang w:val="es-ES"/>
            </w:rPr>
            <w:t>Departamento: Currículo y Formación de Recursos Humanos</w:t>
          </w:r>
        </w:p>
      </w:tc>
      <w:tc>
        <w:tcPr>
          <w:tcW w:w="1489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Ttulo4"/>
            <w:numPr>
              <w:ilvl w:val="0"/>
              <w:numId w:val="0"/>
            </w:numPr>
            <w:spacing w:lineRule="auto" w:line="240" w:before="240" w:after="0"/>
            <w:ind w:right="1608" w:hanging="0"/>
            <w:outlineLvl w:val="3"/>
            <w:rPr>
              <w:rFonts w:eastAsia="Arial"/>
            </w:rPr>
          </w:pPr>
          <w:r>
            <w:rPr>
              <w:rFonts w:eastAsia="" w:eastAsiaTheme="minorEastAsia"/>
              <w:szCs w:val="24"/>
              <w:lang w:val="es-ES"/>
            </w:rPr>
            <w:drawing>
              <wp:inline distT="0" distB="0" distL="0" distR="0">
                <wp:extent cx="708025" cy="530225"/>
                <wp:effectExtent l="0" t="0" r="0" b="0"/>
                <wp:docPr id="2" name="0 Imagen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0 Imagen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025" cy="53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6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Ttulo4"/>
            <w:numPr>
              <w:ilvl w:val="0"/>
              <w:numId w:val="0"/>
            </w:numPr>
            <w:spacing w:lineRule="auto" w:line="240" w:before="240" w:after="0"/>
            <w:ind w:right="1608" w:hanging="0"/>
            <w:outlineLvl w:val="3"/>
            <w:rPr>
              <w:rFonts w:eastAsia="Arial"/>
            </w:rPr>
          </w:pPr>
          <w:r>
            <w:rPr>
              <w:rFonts w:eastAsia="" w:eastAsiaTheme="minorEastAsia"/>
              <w:szCs w:val="24"/>
              <w:lang w:val="es-ES"/>
            </w:rPr>
            <w:drawing>
              <wp:inline distT="0" distB="0" distL="0" distR="0">
                <wp:extent cx="658495" cy="563880"/>
                <wp:effectExtent l="0" t="0" r="0" b="0"/>
                <wp:docPr id="3" name="Imagen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Ttulo4"/>
            <w:numPr>
              <w:ilvl w:val="0"/>
              <w:numId w:val="0"/>
            </w:numPr>
            <w:spacing w:lineRule="auto" w:line="240" w:before="240" w:after="0"/>
            <w:ind w:right="1608" w:hanging="0"/>
            <w:outlineLvl w:val="3"/>
            <w:rPr>
              <w:rFonts w:eastAsia="Arial"/>
              <w:szCs w:val="24"/>
              <w:lang w:val="es-ES"/>
            </w:rPr>
          </w:pPr>
          <w:r>
            <w:rPr>
              <w:rFonts w:eastAsia="Arial"/>
              <w:szCs w:val="24"/>
              <w:lang w:val="es-ES"/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-5715</wp:posOffset>
                </wp:positionH>
                <wp:positionV relativeFrom="paragraph">
                  <wp:posOffset>69215</wp:posOffset>
                </wp:positionV>
                <wp:extent cx="731520" cy="731520"/>
                <wp:effectExtent l="0" t="0" r="0" b="0"/>
                <wp:wrapNone/>
                <wp:docPr id="4" name="Imagen 1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1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>
    <w:pPr>
      <w:pStyle w:val="Normal"/>
      <w:spacing w:lineRule="auto" w:line="24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120" w:after="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320"/>
        <w:tab w:val="clear" w:pos="8640"/>
        <w:tab w:val="left" w:pos="3514" w:leader="none"/>
      </w:tabs>
      <w:spacing w:before="120" w:after="0"/>
      <w:rPr>
        <w:sz w:val="8"/>
      </w:rPr>
    </w:pPr>
    <w:r>
      <w:rPr>
        <w:sz w:val="8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120" w:after="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120" w:after="0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12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637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  <w:sz w:val="22"/>
        <w:rFonts w:cs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  <w:rFonts w:cs="Wingdings"/>
      </w:rPr>
    </w:lvl>
  </w:abstractNum>
  <w:abstractNum w:abstractNumId="8"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  <w:sz w:val="22"/>
        <w:rFonts w:cs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  <w:rFonts w:cs="Wingdings"/>
      </w:rPr>
    </w:lvl>
  </w:abstractNum>
  <w:abstractNum w:abstractNumId="9"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  <w:sz w:val="22"/>
        <w:rFonts w:cs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  <w:rFonts w:cs="Wingdings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9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0"/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w Cen MT" w:hAnsi="Tw Cen MT" w:eastAsia="Tw Cen MT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footer" w:uiPriority="0"/>
    <w:lsdException w:name="caption" w:uiPriority="35" w:semiHidden="0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 w:qFormat="1"/>
    <w:lsdException w:name="Placeholder Text" w:unhideWhenUsed="0"/>
    <w:lsdException w:name="No Spacing" w:semiHidden="0" w:unhideWhenUsed="0" w:qFormat="1"/>
    <w:lsdException w:name="Light Shading" w:uiPriority="40" w:semiHidden="0" w:unhideWhenUsed="0"/>
    <w:lsdException w:name="Light List" w:uiPriority="40" w:semiHidden="0" w:unhideWhenUsed="0"/>
    <w:lsdException w:name="Light Grid" w:uiPriority="40" w:semiHidden="0" w:unhideWhenUsed="0"/>
    <w:lsdException w:name="Medium Shading 1" w:uiPriority="40" w:semiHidden="0" w:unhideWhenUsed="0"/>
    <w:lsdException w:name="Medium Shading 2" w:uiPriority="40" w:semiHidden="0" w:unhideWhenUsed="0"/>
    <w:lsdException w:name="Medium List 1" w:uiPriority="40" w:semiHidden="0" w:unhideWhenUsed="0"/>
    <w:lsdException w:name="Medium List 2" w:uiPriority="40" w:semiHidden="0" w:unhideWhenUsed="0"/>
    <w:lsdException w:name="Medium Grid 1" w:uiPriority="40" w:semiHidden="0" w:unhideWhenUsed="0"/>
    <w:lsdException w:name="Medium Grid 2" w:uiPriority="40" w:semiHidden="0" w:unhideWhenUsed="0"/>
    <w:lsdException w:name="Medium Grid 3" w:uiPriority="40" w:semiHidden="0" w:unhideWhenUsed="0"/>
    <w:lsdException w:name="Dark List" w:uiPriority="40" w:semiHidden="0" w:unhideWhenUsed="0"/>
    <w:lsdException w:name="Colorful Shading" w:uiPriority="40" w:semiHidden="0" w:unhideWhenUsed="0"/>
    <w:lsdException w:name="Colorful List" w:uiPriority="40" w:semiHidden="0" w:unhideWhenUsed="0"/>
    <w:lsdException w:name="Colorful Grid" w:uiPriority="40" w:semiHidden="0" w:unhideWhenUsed="0"/>
    <w:lsdException w:name="Light Shading Accent 1" w:uiPriority="41" w:semiHidden="0" w:unhideWhenUsed="0"/>
    <w:lsdException w:name="Light List Accent 1" w:uiPriority="41" w:semiHidden="0" w:unhideWhenUsed="0"/>
    <w:lsdException w:name="Light Grid Accent 1" w:uiPriority="41" w:semiHidden="0" w:unhideWhenUsed="0"/>
    <w:lsdException w:name="Medium Shading 1 Accent 1" w:uiPriority="41" w:semiHidden="0" w:unhideWhenUsed="0"/>
    <w:lsdException w:name="Medium Shading 2 Accent 1" w:uiPriority="41" w:semiHidden="0" w:unhideWhenUsed="0"/>
    <w:lsdException w:name="Medium List 1 Accent 1" w:uiPriority="41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41" w:semiHidden="0" w:unhideWhenUsed="0"/>
    <w:lsdException w:name="Medium Grid 1 Accent 1" w:uiPriority="41" w:semiHidden="0" w:unhideWhenUsed="0"/>
    <w:lsdException w:name="Medium Grid 2 Accent 1" w:uiPriority="41" w:semiHidden="0" w:unhideWhenUsed="0"/>
    <w:lsdException w:name="Medium Grid 3 Accent 1" w:uiPriority="41" w:semiHidden="0" w:unhideWhenUsed="0"/>
    <w:lsdException w:name="Dark List Accent 1" w:uiPriority="41" w:semiHidden="0" w:unhideWhenUsed="0"/>
    <w:lsdException w:name="Colorful Shading Accent 1" w:uiPriority="41" w:semiHidden="0" w:unhideWhenUsed="0"/>
    <w:lsdException w:name="Colorful List Accent 1" w:uiPriority="41" w:semiHidden="0" w:unhideWhenUsed="0"/>
    <w:lsdException w:name="Colorful Grid Accent 1" w:uiPriority="41" w:semiHidden="0" w:unhideWhenUsed="0"/>
    <w:lsdException w:name="Light Shading Accent 2" w:uiPriority="42" w:semiHidden="0" w:unhideWhenUsed="0"/>
    <w:lsdException w:name="Light List Accent 2" w:uiPriority="42" w:semiHidden="0" w:unhideWhenUsed="0"/>
    <w:lsdException w:name="Light Grid Accent 2" w:uiPriority="42" w:semiHidden="0" w:unhideWhenUsed="0"/>
    <w:lsdException w:name="Medium Shading 1 Accent 2" w:uiPriority="42" w:semiHidden="0" w:unhideWhenUsed="0"/>
    <w:lsdException w:name="Medium Shading 2 Accent 2" w:uiPriority="42" w:semiHidden="0" w:unhideWhenUsed="0"/>
    <w:lsdException w:name="Medium List 1 Accent 2" w:uiPriority="42" w:semiHidden="0" w:unhideWhenUsed="0"/>
    <w:lsdException w:name="Medium List 2 Accent 2" w:uiPriority="42" w:semiHidden="0" w:unhideWhenUsed="0"/>
    <w:lsdException w:name="Medium Grid 1 Accent 2" w:uiPriority="42" w:semiHidden="0" w:unhideWhenUsed="0"/>
    <w:lsdException w:name="Medium Grid 2 Accent 2" w:uiPriority="42" w:semiHidden="0" w:unhideWhenUsed="0"/>
    <w:lsdException w:name="Medium Grid 3 Accent 2" w:uiPriority="42" w:semiHidden="0" w:unhideWhenUsed="0"/>
    <w:lsdException w:name="Dark List Accent 2" w:uiPriority="42" w:semiHidden="0" w:unhideWhenUsed="0"/>
    <w:lsdException w:name="Colorful Shading Accent 2" w:uiPriority="42" w:semiHidden="0" w:unhideWhenUsed="0"/>
    <w:lsdException w:name="Colorful List Accent 2" w:uiPriority="42" w:semiHidden="0" w:unhideWhenUsed="0"/>
    <w:lsdException w:name="Colorful Grid Accent 2" w:uiPriority="42" w:semiHidden="0" w:unhideWhenUsed="0"/>
    <w:lsdException w:name="Light Shading Accent 3" w:uiPriority="43" w:semiHidden="0" w:unhideWhenUsed="0"/>
    <w:lsdException w:name="Light List Accent 3" w:uiPriority="43" w:semiHidden="0" w:unhideWhenUsed="0"/>
    <w:lsdException w:name="Light Grid Accent 3" w:uiPriority="43" w:semiHidden="0" w:unhideWhenUsed="0"/>
    <w:lsdException w:name="Medium Shading 1 Accent 3" w:uiPriority="43" w:semiHidden="0" w:unhideWhenUsed="0"/>
    <w:lsdException w:name="Medium Shading 2 Accent 3" w:uiPriority="43" w:semiHidden="0" w:unhideWhenUsed="0"/>
    <w:lsdException w:name="Medium List 1 Accent 3" w:uiPriority="43" w:semiHidden="0" w:unhideWhenUsed="0"/>
    <w:lsdException w:name="Medium List 2 Accent 3" w:uiPriority="43" w:semiHidden="0" w:unhideWhenUsed="0"/>
    <w:lsdException w:name="Medium Grid 1 Accent 3" w:uiPriority="43" w:semiHidden="0" w:unhideWhenUsed="0"/>
    <w:lsdException w:name="Medium Grid 2 Accent 3" w:uiPriority="43" w:semiHidden="0" w:unhideWhenUsed="0"/>
    <w:lsdException w:name="Medium Grid 3 Accent 3" w:uiPriority="43" w:semiHidden="0" w:unhideWhenUsed="0"/>
    <w:lsdException w:name="Dark List Accent 3" w:uiPriority="43" w:semiHidden="0" w:unhideWhenUsed="0"/>
    <w:lsdException w:name="Colorful Shading Accent 3" w:uiPriority="43" w:semiHidden="0" w:unhideWhenUsed="0"/>
    <w:lsdException w:name="Colorful List Accent 3" w:uiPriority="43" w:semiHidden="0" w:unhideWhenUsed="0"/>
    <w:lsdException w:name="Colorful Grid Accent 3" w:uiPriority="43" w:semiHidden="0" w:unhideWhenUsed="0"/>
    <w:lsdException w:name="Light Shading Accent 4" w:uiPriority="44" w:semiHidden="0" w:unhideWhenUsed="0"/>
    <w:lsdException w:name="Light List Accent 4" w:uiPriority="44" w:semiHidden="0" w:unhideWhenUsed="0"/>
    <w:lsdException w:name="Light Grid Accent 4" w:uiPriority="44" w:semiHidden="0" w:unhideWhenUsed="0"/>
    <w:lsdException w:name="Medium Shading 1 Accent 4" w:uiPriority="44" w:semiHidden="0" w:unhideWhenUsed="0"/>
    <w:lsdException w:name="Medium Shading 2 Accent 4" w:uiPriority="44" w:semiHidden="0" w:unhideWhenUsed="0"/>
    <w:lsdException w:name="Medium List 1 Accent 4" w:uiPriority="44" w:semiHidden="0" w:unhideWhenUsed="0"/>
    <w:lsdException w:name="Medium List 2 Accent 4" w:uiPriority="44" w:semiHidden="0" w:unhideWhenUsed="0"/>
    <w:lsdException w:name="Medium Grid 1 Accent 4" w:uiPriority="44" w:semiHidden="0" w:unhideWhenUsed="0"/>
    <w:lsdException w:name="Medium Grid 2 Accent 4" w:uiPriority="44" w:semiHidden="0" w:unhideWhenUsed="0"/>
    <w:lsdException w:name="Medium Grid 3 Accent 4" w:uiPriority="44" w:semiHidden="0" w:unhideWhenUsed="0"/>
    <w:lsdException w:name="Dark List Accent 4" w:uiPriority="44" w:semiHidden="0" w:unhideWhenUsed="0"/>
    <w:lsdException w:name="Colorful Shading Accent 4" w:uiPriority="44" w:semiHidden="0" w:unhideWhenUsed="0"/>
    <w:lsdException w:name="Colorful List Accent 4" w:uiPriority="44" w:semiHidden="0" w:unhideWhenUsed="0"/>
    <w:lsdException w:name="Colorful Grid Accent 4" w:uiPriority="44" w:semiHidden="0" w:unhideWhenUsed="0"/>
    <w:lsdException w:name="Light Shading Accent 5" w:uiPriority="45" w:semiHidden="0" w:unhideWhenUsed="0"/>
    <w:lsdException w:name="Light List Accent 5" w:uiPriority="45" w:semiHidden="0" w:unhideWhenUsed="0"/>
    <w:lsdException w:name="Light Grid Accent 5" w:uiPriority="45" w:semiHidden="0" w:unhideWhenUsed="0"/>
    <w:lsdException w:name="Medium Shading 1 Accent 5" w:uiPriority="45" w:semiHidden="0" w:unhideWhenUsed="0"/>
    <w:lsdException w:name="Medium Shading 2 Accent 5" w:uiPriority="45" w:semiHidden="0" w:unhideWhenUsed="0"/>
    <w:lsdException w:name="Medium List 1 Accent 5" w:uiPriority="45" w:semiHidden="0" w:unhideWhenUsed="0"/>
    <w:lsdException w:name="Medium List 2 Accent 5" w:uiPriority="45" w:semiHidden="0" w:unhideWhenUsed="0"/>
    <w:lsdException w:name="Medium Grid 1 Accent 5" w:uiPriority="45" w:semiHidden="0" w:unhideWhenUsed="0"/>
    <w:lsdException w:name="Medium Grid 2 Accent 5" w:uiPriority="45" w:semiHidden="0" w:unhideWhenUsed="0"/>
    <w:lsdException w:name="Medium Grid 3 Accent 5" w:uiPriority="45" w:semiHidden="0" w:unhideWhenUsed="0"/>
    <w:lsdException w:name="Dark List Accent 5" w:uiPriority="45" w:semiHidden="0" w:unhideWhenUsed="0"/>
    <w:lsdException w:name="Colorful Shading Accent 5" w:uiPriority="45" w:semiHidden="0" w:unhideWhenUsed="0"/>
    <w:lsdException w:name="Colorful List Accent 5" w:uiPriority="45" w:semiHidden="0" w:unhideWhenUsed="0"/>
    <w:lsdException w:name="Colorful Grid Accent 5" w:uiPriority="45" w:semiHidden="0" w:unhideWhenUsed="0"/>
    <w:lsdException w:name="Light Shading Accent 6" w:uiPriority="46" w:semiHidden="0" w:unhideWhenUsed="0"/>
    <w:lsdException w:name="Light List Accent 6" w:uiPriority="46" w:semiHidden="0" w:unhideWhenUsed="0"/>
    <w:lsdException w:name="Light Grid Accent 6" w:uiPriority="46" w:semiHidden="0" w:unhideWhenUsed="0"/>
    <w:lsdException w:name="Medium Shading 1 Accent 6" w:uiPriority="46" w:semiHidden="0" w:unhideWhenUsed="0"/>
    <w:lsdException w:name="Medium Shading 2 Accent 6" w:uiPriority="46" w:semiHidden="0" w:unhideWhenUsed="0"/>
    <w:lsdException w:name="Medium List 1 Accent 6" w:uiPriority="46" w:semiHidden="0" w:unhideWhenUsed="0"/>
    <w:lsdException w:name="Medium List 2 Accent 6" w:uiPriority="46" w:semiHidden="0" w:unhideWhenUsed="0"/>
    <w:lsdException w:name="Medium Grid 1 Accent 6" w:uiPriority="46" w:semiHidden="0" w:unhideWhenUsed="0"/>
    <w:lsdException w:name="Medium Grid 2 Accent 6" w:uiPriority="46" w:semiHidden="0" w:unhideWhenUsed="0"/>
    <w:lsdException w:name="Medium Grid 3 Accent 6" w:uiPriority="46" w:semiHidden="0" w:unhideWhenUsed="0"/>
    <w:lsdException w:name="Dark List Accent 6" w:uiPriority="46" w:semiHidden="0" w:unhideWhenUsed="0"/>
    <w:lsdException w:name="Colorful Shading Accent 6" w:uiPriority="46" w:semiHidden="0" w:unhideWhenUsed="0"/>
    <w:lsdException w:name="Colorful List Accent 6" w:uiPriority="46" w:semiHidden="0" w:unhideWhenUsed="0"/>
    <w:lsdException w:name="Colorful Grid Accent 6" w:uiPriority="46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e30a4"/>
    <w:pPr>
      <w:widowControl/>
      <w:bidi w:val="0"/>
      <w:spacing w:lineRule="auto" w:line="360" w:before="120" w:after="0"/>
      <w:jc w:val="left"/>
    </w:pPr>
    <w:rPr>
      <w:rFonts w:ascii="Arial" w:hAnsi="Arial" w:eastAsia="" w:cs="" w:eastAsiaTheme="minorEastAsia"/>
      <w:color w:val="auto"/>
      <w:kern w:val="0"/>
      <w:sz w:val="24"/>
      <w:szCs w:val="23"/>
      <w:lang w:val="es-ES" w:eastAsia="en-US" w:bidi="ar-SA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1429d8"/>
    <w:pPr>
      <w:spacing w:lineRule="auto" w:line="240" w:before="300" w:after="80"/>
      <w:outlineLvl w:val="0"/>
    </w:pPr>
    <w:rPr>
      <w:rFonts w:ascii="Verdana" w:hAnsi="Verdana" w:eastAsia="" w:cs="" w:cstheme="majorBidi" w:eastAsiaTheme="majorEastAsia"/>
      <w:caps/>
      <w:color w:val="775F55" w:themeColor="text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458d"/>
    <w:pPr>
      <w:spacing w:before="240" w:after="80"/>
      <w:outlineLvl w:val="1"/>
    </w:pPr>
    <w:rPr>
      <w:b/>
      <w:bCs/>
      <w:color w:val="94B6D2" w:themeColor="accent1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458d"/>
    <w:pPr>
      <w:spacing w:before="240" w:after="60"/>
      <w:outlineLvl w:val="2"/>
    </w:pPr>
    <w:rPr>
      <w:b/>
      <w:bCs/>
      <w:color w:val="000000" w:themeColor="text1"/>
      <w:spacing w:val="1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f458d"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f458d"/>
    <w:pPr>
      <w:spacing w:before="200" w:after="0"/>
      <w:outlineLvl w:val="4"/>
    </w:pPr>
    <w:rPr>
      <w:b/>
      <w:bCs/>
      <w:color w:val="775F55" w:themeColor="text2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58d"/>
    <w:pPr>
      <w:outlineLvl w:val="5"/>
    </w:pPr>
    <w:rPr>
      <w:b/>
      <w:bCs/>
      <w:color w:val="DD8047" w:themeColor="accent2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58d"/>
    <w:pPr>
      <w:outlineLvl w:val="6"/>
    </w:pPr>
    <w:rPr>
      <w:smallCaps/>
      <w:color w:val="000000" w:themeColor="text1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58d"/>
    <w:pPr>
      <w:outlineLvl w:val="7"/>
    </w:pPr>
    <w:rPr>
      <w:b/>
      <w:bCs/>
      <w:i/>
      <w:iCs/>
      <w:color w:val="94B6D2" w:themeColor="accent1"/>
      <w:spacing w:val="10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58d"/>
    <w:pPr>
      <w:outlineLvl w:val="8"/>
    </w:pPr>
    <w:rPr>
      <w:b/>
      <w:bCs/>
      <w:caps/>
      <w:color w:val="A5AB81" w:themeColor="accent3"/>
      <w:spacing w:val="40"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1429d8"/>
    <w:rPr>
      <w:rFonts w:ascii="Verdana" w:hAnsi="Verdana" w:eastAsia="" w:cs="" w:cstheme="majorBidi" w:eastAsiaTheme="majorEastAsia"/>
      <w:caps/>
      <w:color w:val="775F55" w:themeColor="text2"/>
      <w:sz w:val="24"/>
      <w:szCs w:val="32"/>
      <w:lang w:val="es-ES"/>
    </w:rPr>
  </w:style>
  <w:style w:type="character" w:styleId="Ttulo2Car" w:customStyle="1">
    <w:name w:val="Título 2 Car"/>
    <w:basedOn w:val="DefaultParagraphFont"/>
    <w:link w:val="Ttulo2"/>
    <w:uiPriority w:val="9"/>
    <w:qFormat/>
    <w:rsid w:val="002f458d"/>
    <w:rPr>
      <w:b/>
      <w:bCs/>
      <w:color w:val="94B6D2" w:themeColor="accent1"/>
      <w:spacing w:val="20"/>
      <w:sz w:val="28"/>
      <w:szCs w:val="28"/>
    </w:rPr>
  </w:style>
  <w:style w:type="character" w:styleId="Ttulo3Car" w:customStyle="1">
    <w:name w:val="Título 3 Car"/>
    <w:basedOn w:val="DefaultParagraphFont"/>
    <w:link w:val="Ttulo3"/>
    <w:uiPriority w:val="9"/>
    <w:qFormat/>
    <w:rsid w:val="002f458d"/>
    <w:rPr>
      <w:b/>
      <w:bCs/>
      <w:color w:val="000000" w:themeColor="text1"/>
      <w:spacing w:val="10"/>
      <w:sz w:val="23"/>
    </w:rPr>
  </w:style>
  <w:style w:type="character" w:styleId="PiedepginaCar" w:customStyle="1">
    <w:name w:val="Pie de página Car"/>
    <w:basedOn w:val="DefaultParagraphFont"/>
    <w:link w:val="Piedepgina"/>
    <w:qFormat/>
    <w:rsid w:val="002f458d"/>
    <w:rPr>
      <w:sz w:val="23"/>
    </w:rPr>
  </w:style>
  <w:style w:type="character" w:styleId="EncabezadoCar" w:customStyle="1">
    <w:name w:val="Encabezado Car"/>
    <w:basedOn w:val="DefaultParagraphFont"/>
    <w:link w:val="Encabezado"/>
    <w:uiPriority w:val="99"/>
    <w:qFormat/>
    <w:rsid w:val="002f458d"/>
    <w:rPr>
      <w:sz w:val="23"/>
    </w:rPr>
  </w:style>
  <w:style w:type="character" w:styleId="CitadestacadaCar" w:customStyle="1">
    <w:name w:val="Cita destacada Car"/>
    <w:basedOn w:val="DefaultParagraphFont"/>
    <w:link w:val="Citadestacada"/>
    <w:uiPriority w:val="30"/>
    <w:qFormat/>
    <w:rsid w:val="002f458d"/>
    <w:rPr>
      <w:color w:val="DD8047" w:themeColor="accent2"/>
      <w:sz w:val="23"/>
      <w:shd w:fill="FFFFFF" w:val="clear"/>
    </w:rPr>
  </w:style>
  <w:style w:type="character" w:styleId="SubttuloCar" w:customStyle="1">
    <w:name w:val="Subtítulo Car"/>
    <w:basedOn w:val="DefaultParagraphFont"/>
    <w:link w:val="Subttulo"/>
    <w:uiPriority w:val="11"/>
    <w:qFormat/>
    <w:rsid w:val="00074229"/>
    <w:rPr>
      <w:rFonts w:ascii="Tw Cen MT" w:hAnsi="Tw Cen MT" w:eastAsia="" w:cs="" w:asciiTheme="majorHAnsi" w:cstheme="majorBidi" w:eastAsiaTheme="majorEastAsia" w:hAnsiTheme="majorHAnsi"/>
      <w:b/>
      <w:bCs/>
      <w:caps/>
      <w:color w:val="555A3C" w:themeColor="accent3" w:themeShade="80"/>
      <w:spacing w:val="50"/>
      <w:sz w:val="24"/>
      <w:szCs w:val="24"/>
      <w:lang w:val="es-ES"/>
    </w:rPr>
  </w:style>
  <w:style w:type="character" w:styleId="TtuloCar" w:customStyle="1">
    <w:name w:val="Título Car"/>
    <w:basedOn w:val="DefaultParagraphFont"/>
    <w:link w:val="Ttulo"/>
    <w:uiPriority w:val="10"/>
    <w:qFormat/>
    <w:rsid w:val="002f458d"/>
    <w:rPr>
      <w:color w:val="775F55" w:themeColor="text2"/>
      <w:sz w:val="72"/>
      <w:szCs w:val="72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2f458d"/>
    <w:rPr>
      <w:rFonts w:eastAsia="" w:eastAsiaTheme="minorEastAsia"/>
      <w:sz w:val="16"/>
      <w:szCs w:val="16"/>
      <w:lang w:val="es-ES"/>
    </w:rPr>
  </w:style>
  <w:style w:type="character" w:styleId="BookTitle">
    <w:name w:val="Book Title"/>
    <w:basedOn w:val="DefaultParagraphFont"/>
    <w:uiPriority w:val="33"/>
    <w:qFormat/>
    <w:rsid w:val="002f458d"/>
    <w:rPr>
      <w:rFonts w:ascii="Tw Cen MT" w:hAnsi="Tw Cen MT" w:eastAsia="" w:cs="" w:asciiTheme="minorHAnsi" w:cstheme="minorBidi" w:eastAsiaTheme="minorEastAsia" w:hAnsiTheme="minorHAnsi"/>
      <w:bCs w:val="false"/>
      <w:i/>
      <w:iCs/>
      <w:color w:val="775F55" w:themeColor="text2"/>
      <w:sz w:val="23"/>
      <w:szCs w:val="23"/>
      <w:lang w:val="es-ES"/>
    </w:rPr>
  </w:style>
  <w:style w:type="character" w:styleId="Destacado">
    <w:name w:val="Destacado"/>
    <w:uiPriority w:val="20"/>
    <w:qFormat/>
    <w:rsid w:val="002f458d"/>
    <w:rPr>
      <w:rFonts w:ascii="Tw Cen MT" w:hAnsi="Tw Cen MT" w:eastAsia="" w:cs="" w:asciiTheme="minorHAnsi" w:cstheme="minorBidi" w:eastAsiaTheme="minorEastAsia" w:hAnsiTheme="minorHAnsi"/>
      <w:b/>
      <w:bCs/>
      <w:i/>
      <w:iCs/>
      <w:color w:val="775F55" w:themeColor="text2"/>
      <w:spacing w:val="10"/>
      <w:sz w:val="23"/>
      <w:szCs w:val="23"/>
      <w:lang w:val="es-ES"/>
    </w:rPr>
  </w:style>
  <w:style w:type="character" w:styleId="Ttulo4Car" w:customStyle="1">
    <w:name w:val="Título 4 Car"/>
    <w:basedOn w:val="DefaultParagraphFont"/>
    <w:link w:val="Ttulo4"/>
    <w:uiPriority w:val="9"/>
    <w:qFormat/>
    <w:rsid w:val="002f458d"/>
    <w:rPr>
      <w:caps/>
      <w:spacing w:val="14"/>
    </w:rPr>
  </w:style>
  <w:style w:type="character" w:styleId="Ttulo5Car" w:customStyle="1">
    <w:name w:val="Título 5 Car"/>
    <w:basedOn w:val="DefaultParagraphFont"/>
    <w:link w:val="Ttulo5"/>
    <w:uiPriority w:val="9"/>
    <w:qFormat/>
    <w:rsid w:val="002f458d"/>
    <w:rPr>
      <w:b/>
      <w:bCs/>
      <w:color w:val="775F55" w:themeColor="text2"/>
      <w:spacing w:val="10"/>
      <w:sz w:val="23"/>
    </w:rPr>
  </w:style>
  <w:style w:type="character" w:styleId="Ttulo6Car" w:customStyle="1">
    <w:name w:val="Título 6 Car"/>
    <w:basedOn w:val="DefaultParagraphFont"/>
    <w:link w:val="Ttulo6"/>
    <w:uiPriority w:val="9"/>
    <w:semiHidden/>
    <w:qFormat/>
    <w:rsid w:val="002f458d"/>
    <w:rPr>
      <w:b/>
      <w:bCs/>
      <w:color w:val="DD8047" w:themeColor="accent2"/>
      <w:spacing w:val="10"/>
      <w:sz w:val="23"/>
    </w:rPr>
  </w:style>
  <w:style w:type="character" w:styleId="Ttulo7Car" w:customStyle="1">
    <w:name w:val="Título 7 Car"/>
    <w:basedOn w:val="DefaultParagraphFont"/>
    <w:link w:val="Ttulo7"/>
    <w:uiPriority w:val="9"/>
    <w:semiHidden/>
    <w:qFormat/>
    <w:rsid w:val="002f458d"/>
    <w:rPr>
      <w:smallCaps/>
      <w:color w:val="000000" w:themeColor="text1"/>
      <w:spacing w:val="10"/>
      <w:sz w:val="23"/>
    </w:rPr>
  </w:style>
  <w:style w:type="character" w:styleId="Ttulo8Car" w:customStyle="1">
    <w:name w:val="Título 8 Car"/>
    <w:basedOn w:val="DefaultParagraphFont"/>
    <w:link w:val="Ttulo8"/>
    <w:uiPriority w:val="9"/>
    <w:semiHidden/>
    <w:qFormat/>
    <w:rsid w:val="002f458d"/>
    <w:rPr>
      <w:b/>
      <w:bCs/>
      <w:i/>
      <w:iCs/>
      <w:color w:val="94B6D2" w:themeColor="accent1"/>
      <w:spacing w:val="10"/>
      <w:sz w:val="24"/>
      <w:szCs w:val="24"/>
    </w:rPr>
  </w:style>
  <w:style w:type="character" w:styleId="Ttulo9Car" w:customStyle="1">
    <w:name w:val="Título 9 Car"/>
    <w:basedOn w:val="DefaultParagraphFont"/>
    <w:link w:val="Ttulo9"/>
    <w:uiPriority w:val="9"/>
    <w:semiHidden/>
    <w:qFormat/>
    <w:rsid w:val="002f458d"/>
    <w:rPr>
      <w:b/>
      <w:bCs/>
      <w:caps/>
      <w:color w:val="A5AB81" w:themeColor="accent3"/>
      <w:spacing w:val="40"/>
      <w:sz w:val="20"/>
      <w:szCs w:val="20"/>
    </w:rPr>
  </w:style>
  <w:style w:type="character" w:styleId="EnlacedeInternet">
    <w:name w:val="Enlace de Internet"/>
    <w:basedOn w:val="DefaultParagraphFont"/>
    <w:uiPriority w:val="99"/>
    <w:unhideWhenUsed/>
    <w:rsid w:val="002f458d"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2f458d"/>
    <w:rPr>
      <w:rFonts w:ascii="Tw Cen MT" w:hAnsi="Tw Cen MT" w:asciiTheme="minorHAnsi" w:hAnsiTheme="minorHAnsi"/>
      <w:b/>
      <w:bCs/>
      <w:strike w:val="false"/>
      <w:dstrike w:val="false"/>
      <w:color w:val="DD8047" w:themeColor="accent2"/>
      <w:spacing w:val="10"/>
      <w:w w:val="100"/>
      <w:kern w:val="0"/>
      <w:position w:val="0"/>
      <w:sz w:val="23"/>
      <w:sz w:val="23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2f458d"/>
    <w:rPr>
      <w:rFonts w:ascii="Tw Cen MT" w:hAnsi="Tw Cen MT" w:asciiTheme="minorHAnsi" w:hAnsiTheme="minorHAnsi"/>
      <w:b/>
      <w:bCs/>
      <w:caps/>
      <w:color w:val="94B6D2" w:themeColor="accent1"/>
      <w:spacing w:val="10"/>
      <w:w w:val="100"/>
      <w:sz w:val="20"/>
      <w:szCs w:val="20"/>
      <w:u w:val="single" w:color="94B6D2"/>
    </w:rPr>
  </w:style>
  <w:style w:type="character" w:styleId="CitaCar" w:customStyle="1">
    <w:name w:val="Cita Car"/>
    <w:basedOn w:val="DefaultParagraphFont"/>
    <w:link w:val="Cita"/>
    <w:uiPriority w:val="29"/>
    <w:qFormat/>
    <w:rsid w:val="002f458d"/>
    <w:rPr>
      <w:i/>
      <w:iCs/>
      <w:smallCaps/>
      <w:color w:val="775F55" w:themeColor="text2"/>
      <w:spacing w:val="6"/>
      <w:sz w:val="23"/>
    </w:rPr>
  </w:style>
  <w:style w:type="character" w:styleId="Strong">
    <w:name w:val="Strong"/>
    <w:uiPriority w:val="22"/>
    <w:qFormat/>
    <w:rsid w:val="002f458d"/>
    <w:rPr>
      <w:rFonts w:ascii="Tw Cen MT" w:hAnsi="Tw Cen MT" w:eastAsia="" w:cs="" w:asciiTheme="minorHAnsi" w:cstheme="minorBidi" w:eastAsiaTheme="minorEastAsia" w:hAnsiTheme="minorHAnsi"/>
      <w:b/>
      <w:bCs/>
      <w:iCs w:val="false"/>
      <w:color w:val="DD8047" w:themeColor="accent2"/>
      <w:szCs w:val="23"/>
      <w:lang w:val="es-ES"/>
    </w:rPr>
  </w:style>
  <w:style w:type="character" w:styleId="SubtleEmphasis">
    <w:name w:val="Subtle Emphasis"/>
    <w:basedOn w:val="DefaultParagraphFont"/>
    <w:uiPriority w:val="19"/>
    <w:qFormat/>
    <w:rsid w:val="002f458d"/>
    <w:rPr>
      <w:rFonts w:ascii="Tw Cen MT" w:hAnsi="Tw Cen MT" w:asciiTheme="minorHAnsi" w:hAnsiTheme="minorHAnsi"/>
      <w:i/>
      <w:iCs/>
      <w:sz w:val="23"/>
    </w:rPr>
  </w:style>
  <w:style w:type="character" w:styleId="SubtleReference">
    <w:name w:val="Subtle Reference"/>
    <w:basedOn w:val="DefaultParagraphFont"/>
    <w:uiPriority w:val="31"/>
    <w:qFormat/>
    <w:rsid w:val="002f458d"/>
    <w:rPr>
      <w:rFonts w:ascii="Tw Cen MT" w:hAnsi="Tw Cen MT" w:asciiTheme="minorHAnsi" w:hAnsiTheme="minorHAnsi"/>
      <w:b/>
      <w:bCs/>
      <w:i/>
      <w:iCs/>
      <w:color w:val="775F55" w:themeColor="text2"/>
      <w:sz w:val="23"/>
    </w:rPr>
  </w:style>
  <w:style w:type="character" w:styleId="SinespaciadoCar" w:customStyle="1">
    <w:name w:val="Sin espaciado Car"/>
    <w:basedOn w:val="DefaultParagraphFont"/>
    <w:link w:val="Sinespaciado"/>
    <w:uiPriority w:val="99"/>
    <w:qFormat/>
    <w:rsid w:val="002f458d"/>
    <w:rPr>
      <w:sz w:val="23"/>
    </w:rPr>
  </w:style>
  <w:style w:type="character" w:styleId="PlaceholderText">
    <w:name w:val="Placeholder Text"/>
    <w:basedOn w:val="DefaultParagraphFont"/>
    <w:uiPriority w:val="99"/>
    <w:semiHidden/>
    <w:qFormat/>
    <w:rsid w:val="002f458d"/>
    <w:rPr>
      <w:color w:val="808080"/>
    </w:rPr>
  </w:style>
  <w:style w:type="character" w:styleId="Pagenumber">
    <w:name w:val="page number"/>
    <w:basedOn w:val="DefaultParagraphFont"/>
    <w:uiPriority w:val="99"/>
    <w:unhideWhenUsed/>
    <w:qFormat/>
    <w:rsid w:val="00074229"/>
    <w:rPr>
      <w:rFonts w:eastAsia="" w:cs="" w:cstheme="minorBidi" w:eastAsiaTheme="minorEastAsia"/>
      <w:bCs w:val="false"/>
      <w:iCs w:val="false"/>
      <w:szCs w:val="22"/>
      <w:lang w:val="es-E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f173a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Textocomentario"/>
    <w:uiPriority w:val="99"/>
    <w:semiHidden/>
    <w:qFormat/>
    <w:rsid w:val="00ff173a"/>
    <w:rPr>
      <w:rFonts w:eastAsia="" w:eastAsiaTheme="minorEastAsia"/>
      <w:sz w:val="20"/>
      <w:szCs w:val="20"/>
      <w:lang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qFormat/>
    <w:rsid w:val="00ff173a"/>
    <w:rPr>
      <w:rFonts w:eastAsia="" w:eastAsiaTheme="minorEastAsia"/>
      <w:b/>
      <w:bCs/>
      <w:sz w:val="20"/>
      <w:szCs w:val="20"/>
      <w:lang w:val="es-ES"/>
    </w:rPr>
  </w:style>
  <w:style w:type="character" w:styleId="Hgkelc" w:customStyle="1">
    <w:name w:val="hgkelc"/>
    <w:basedOn w:val="DefaultParagraphFont"/>
    <w:qFormat/>
    <w:rsid w:val="00b91f56"/>
    <w:rPr/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032319"/>
    <w:rPr>
      <w:color w:val="605E5C"/>
      <w:shd w:fill="E1DFDD" w:val="clear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2f458d"/>
    <w:pPr>
      <w:ind w:left="360" w:hanging="360"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link w:val="PiedepginaCar"/>
    <w:unhideWhenUsed/>
    <w:rsid w:val="002f458d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Cabecera">
    <w:name w:val="Header"/>
    <w:basedOn w:val="Normal"/>
    <w:link w:val="EncabezadoCar"/>
    <w:uiPriority w:val="99"/>
    <w:unhideWhenUsed/>
    <w:rsid w:val="002f458d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IntenseQuote">
    <w:name w:val="Intense Quote"/>
    <w:basedOn w:val="Normal"/>
    <w:link w:val="CitadestacadaCar"/>
    <w:uiPriority w:val="30"/>
    <w:qFormat/>
    <w:rsid w:val="002f458d"/>
    <w:pPr>
      <w:pBdr>
        <w:top w:val="double" w:sz="12" w:space="10" w:color="DD8047"/>
        <w:left w:val="double" w:sz="12" w:space="10" w:color="DD8047"/>
        <w:bottom w:val="double" w:sz="12" w:space="10" w:color="DD8047"/>
        <w:right w:val="double" w:sz="12" w:space="10" w:color="DD8047"/>
      </w:pBdr>
      <w:shd w:val="clear" w:color="auto" w:fill="FFFFFF" w:themeFill="background1"/>
      <w:spacing w:before="300" w:after="300"/>
      <w:ind w:left="720" w:right="720" w:hanging="0"/>
      <w:contextualSpacing/>
    </w:pPr>
    <w:rPr>
      <w:b/>
      <w:bCs/>
      <w:color w:val="DD8047" w:themeColor="accent2"/>
    </w:rPr>
  </w:style>
  <w:style w:type="paragraph" w:styleId="Subttulo">
    <w:name w:val="Subtitle"/>
    <w:basedOn w:val="Normal"/>
    <w:link w:val="SubttuloCar"/>
    <w:uiPriority w:val="11"/>
    <w:qFormat/>
    <w:rsid w:val="00074229"/>
    <w:pPr>
      <w:spacing w:lineRule="auto" w:line="240" w:before="120" w:after="720"/>
    </w:pPr>
    <w:rPr>
      <w:rFonts w:ascii="Tw Cen MT" w:hAnsi="Tw Cen MT" w:eastAsia="" w:cs="" w:asciiTheme="majorHAnsi" w:cstheme="majorBidi" w:eastAsiaTheme="majorEastAsia" w:hAnsiTheme="majorHAnsi"/>
      <w:b/>
      <w:bCs/>
      <w:caps/>
      <w:color w:val="555A3C" w:themeColor="accent3" w:themeShade="80"/>
      <w:spacing w:val="50"/>
      <w:szCs w:val="24"/>
    </w:rPr>
  </w:style>
  <w:style w:type="paragraph" w:styleId="Titular">
    <w:name w:val="Title"/>
    <w:basedOn w:val="Normal"/>
    <w:link w:val="TtuloCar"/>
    <w:uiPriority w:val="10"/>
    <w:qFormat/>
    <w:rsid w:val="002f458d"/>
    <w:pPr>
      <w:spacing w:lineRule="auto" w:line="240"/>
    </w:pPr>
    <w:rPr>
      <w:color w:val="775F55" w:themeColor="text2"/>
      <w:sz w:val="72"/>
      <w:szCs w:val="72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2f458d"/>
    <w:pPr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2f458d"/>
    <w:pPr/>
    <w:rPr>
      <w:b/>
      <w:bCs/>
      <w:caps/>
      <w:sz w:val="16"/>
      <w:szCs w:val="16"/>
    </w:rPr>
  </w:style>
  <w:style w:type="paragraph" w:styleId="ListBullet3">
    <w:name w:val="List Bullet 3"/>
    <w:basedOn w:val="Normal"/>
    <w:uiPriority w:val="36"/>
    <w:unhideWhenUsed/>
    <w:qFormat/>
    <w:rsid w:val="002f458d"/>
    <w:pPr/>
    <w:rPr>
      <w:color w:val="DD8047" w:themeColor="accent2"/>
    </w:rPr>
  </w:style>
  <w:style w:type="paragraph" w:styleId="ListBullet">
    <w:name w:val="List Bullet"/>
    <w:basedOn w:val="Normal"/>
    <w:uiPriority w:val="36"/>
    <w:unhideWhenUsed/>
    <w:qFormat/>
    <w:rsid w:val="002f458d"/>
    <w:pPr/>
    <w:rPr>
      <w:szCs w:val="24"/>
    </w:rPr>
  </w:style>
  <w:style w:type="paragraph" w:styleId="ListBullet2">
    <w:name w:val="List Bullet 2"/>
    <w:basedOn w:val="Normal"/>
    <w:uiPriority w:val="36"/>
    <w:unhideWhenUsed/>
    <w:qFormat/>
    <w:rsid w:val="002f458d"/>
    <w:pPr/>
    <w:rPr>
      <w:color w:val="94B6D2" w:themeColor="accent1"/>
    </w:rPr>
  </w:style>
  <w:style w:type="paragraph" w:styleId="ListBullet4">
    <w:name w:val="List Bullet 4"/>
    <w:basedOn w:val="Normal"/>
    <w:uiPriority w:val="36"/>
    <w:unhideWhenUsed/>
    <w:qFormat/>
    <w:rsid w:val="002f458d"/>
    <w:pPr/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rsid w:val="002f458d"/>
    <w:pPr/>
    <w:rPr/>
  </w:style>
  <w:style w:type="paragraph" w:styleId="ListParagraph">
    <w:name w:val="List Paragraph"/>
    <w:basedOn w:val="Normal"/>
    <w:uiPriority w:val="34"/>
    <w:unhideWhenUsed/>
    <w:qFormat/>
    <w:rsid w:val="002f458d"/>
    <w:pPr>
      <w:spacing w:before="120" w:after="0"/>
      <w:ind w:left="720" w:hanging="0"/>
      <w:contextualSpacing/>
    </w:pPr>
    <w:rPr/>
  </w:style>
  <w:style w:type="paragraph" w:styleId="NoSpacing">
    <w:name w:val="No Spacing"/>
    <w:basedOn w:val="Normal"/>
    <w:link w:val="SinespaciadoCar"/>
    <w:uiPriority w:val="99"/>
    <w:qFormat/>
    <w:rsid w:val="002f458d"/>
    <w:pPr>
      <w:spacing w:lineRule="auto" w:line="240"/>
    </w:pPr>
    <w:rPr/>
  </w:style>
  <w:style w:type="paragraph" w:styleId="Quote">
    <w:name w:val="Quote"/>
    <w:basedOn w:val="Normal"/>
    <w:link w:val="CitaCar"/>
    <w:uiPriority w:val="29"/>
    <w:qFormat/>
    <w:rsid w:val="002f458d"/>
    <w:pPr/>
    <w:rPr>
      <w:i/>
      <w:iCs/>
      <w:smallCaps/>
      <w:color w:val="775F55" w:themeColor="text2"/>
      <w:spacing w:val="6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2f458d"/>
    <w:pPr>
      <w:ind w:left="220" w:hanging="220"/>
    </w:pPr>
    <w:rPr/>
  </w:style>
  <w:style w:type="paragraph" w:styleId="Sumario1">
    <w:name w:val="TOC 1"/>
    <w:basedOn w:val="Normal"/>
    <w:next w:val="Normal"/>
    <w:autoRedefine/>
    <w:uiPriority w:val="99"/>
    <w:semiHidden/>
    <w:unhideWhenUsed/>
    <w:rsid w:val="002f458d"/>
    <w:pPr>
      <w:tabs>
        <w:tab w:val="clear" w:pos="709"/>
        <w:tab w:val="right" w:pos="8630" w:leader="dot"/>
      </w:tabs>
      <w:spacing w:lineRule="auto" w:line="240" w:before="180" w:after="40"/>
    </w:pPr>
    <w:rPr>
      <w:b/>
      <w:bCs/>
      <w:caps/>
      <w:color w:val="775F55" w:themeColor="text2"/>
    </w:rPr>
  </w:style>
  <w:style w:type="paragraph" w:styleId="Sumario2">
    <w:name w:val="TOC 2"/>
    <w:basedOn w:val="Normal"/>
    <w:next w:val="Normal"/>
    <w:autoRedefine/>
    <w:uiPriority w:val="99"/>
    <w:semiHidden/>
    <w:unhideWhenUsed/>
    <w:rsid w:val="002f458d"/>
    <w:pPr>
      <w:tabs>
        <w:tab w:val="clear" w:pos="709"/>
        <w:tab w:val="right" w:pos="8630" w:leader="dot"/>
      </w:tabs>
      <w:spacing w:lineRule="auto" w:line="240" w:before="120" w:after="40"/>
      <w:ind w:left="144" w:hanging="0"/>
    </w:pPr>
    <w:rPr/>
  </w:style>
  <w:style w:type="paragraph" w:styleId="Sumario3">
    <w:name w:val="TOC 3"/>
    <w:basedOn w:val="Normal"/>
    <w:next w:val="Normal"/>
    <w:autoRedefine/>
    <w:uiPriority w:val="99"/>
    <w:semiHidden/>
    <w:unhideWhenUsed/>
    <w:qFormat/>
    <w:rsid w:val="002f458d"/>
    <w:pPr>
      <w:tabs>
        <w:tab w:val="clear" w:pos="709"/>
        <w:tab w:val="right" w:pos="8630" w:leader="dot"/>
      </w:tabs>
      <w:spacing w:lineRule="auto" w:line="240" w:before="120" w:after="40"/>
      <w:ind w:left="288" w:hanging="0"/>
    </w:pPr>
    <w:rPr/>
  </w:style>
  <w:style w:type="paragraph" w:styleId="Sumario4">
    <w:name w:val="TOC 4"/>
    <w:basedOn w:val="Normal"/>
    <w:next w:val="Normal"/>
    <w:autoRedefine/>
    <w:uiPriority w:val="99"/>
    <w:semiHidden/>
    <w:unhideWhenUsed/>
    <w:qFormat/>
    <w:rsid w:val="002f458d"/>
    <w:pPr>
      <w:tabs>
        <w:tab w:val="clear" w:pos="709"/>
        <w:tab w:val="right" w:pos="8630" w:leader="dot"/>
      </w:tabs>
      <w:spacing w:lineRule="auto" w:line="240" w:before="120" w:after="40"/>
      <w:ind w:left="432" w:hanging="0"/>
    </w:pPr>
    <w:rPr/>
  </w:style>
  <w:style w:type="paragraph" w:styleId="Sumario5">
    <w:name w:val="TOC 5"/>
    <w:basedOn w:val="Normal"/>
    <w:next w:val="Normal"/>
    <w:autoRedefine/>
    <w:uiPriority w:val="99"/>
    <w:semiHidden/>
    <w:unhideWhenUsed/>
    <w:qFormat/>
    <w:rsid w:val="002f458d"/>
    <w:pPr>
      <w:tabs>
        <w:tab w:val="clear" w:pos="709"/>
        <w:tab w:val="right" w:pos="8630" w:leader="dot"/>
      </w:tabs>
      <w:spacing w:lineRule="auto" w:line="240" w:before="120" w:after="40"/>
      <w:ind w:left="576" w:hanging="0"/>
    </w:pPr>
    <w:rPr/>
  </w:style>
  <w:style w:type="paragraph" w:styleId="Sumario6">
    <w:name w:val="TOC 6"/>
    <w:basedOn w:val="Normal"/>
    <w:next w:val="Normal"/>
    <w:autoRedefine/>
    <w:uiPriority w:val="99"/>
    <w:semiHidden/>
    <w:unhideWhenUsed/>
    <w:qFormat/>
    <w:rsid w:val="002f458d"/>
    <w:pPr>
      <w:tabs>
        <w:tab w:val="clear" w:pos="709"/>
        <w:tab w:val="right" w:pos="8630" w:leader="dot"/>
      </w:tabs>
      <w:spacing w:lineRule="auto" w:line="240" w:before="120" w:after="40"/>
      <w:ind w:left="720" w:hanging="0"/>
    </w:pPr>
    <w:rPr/>
  </w:style>
  <w:style w:type="paragraph" w:styleId="Sumario7">
    <w:name w:val="TOC 7"/>
    <w:basedOn w:val="Normal"/>
    <w:next w:val="Normal"/>
    <w:autoRedefine/>
    <w:uiPriority w:val="99"/>
    <w:semiHidden/>
    <w:unhideWhenUsed/>
    <w:qFormat/>
    <w:rsid w:val="002f458d"/>
    <w:pPr>
      <w:tabs>
        <w:tab w:val="clear" w:pos="709"/>
        <w:tab w:val="right" w:pos="8630" w:leader="dot"/>
      </w:tabs>
      <w:spacing w:lineRule="auto" w:line="240" w:before="120" w:after="40"/>
      <w:ind w:left="864" w:hanging="0"/>
    </w:pPr>
    <w:rPr/>
  </w:style>
  <w:style w:type="paragraph" w:styleId="Sumario8">
    <w:name w:val="TOC 8"/>
    <w:basedOn w:val="Normal"/>
    <w:next w:val="Normal"/>
    <w:autoRedefine/>
    <w:uiPriority w:val="99"/>
    <w:semiHidden/>
    <w:unhideWhenUsed/>
    <w:qFormat/>
    <w:rsid w:val="002f458d"/>
    <w:pPr>
      <w:tabs>
        <w:tab w:val="clear" w:pos="709"/>
        <w:tab w:val="right" w:pos="8630" w:leader="dot"/>
      </w:tabs>
      <w:spacing w:lineRule="auto" w:line="240" w:before="120" w:after="40"/>
      <w:ind w:left="1008" w:hanging="0"/>
    </w:pPr>
    <w:rPr/>
  </w:style>
  <w:style w:type="paragraph" w:styleId="Sumario9">
    <w:name w:val="TOC 9"/>
    <w:basedOn w:val="Normal"/>
    <w:next w:val="Normal"/>
    <w:autoRedefine/>
    <w:uiPriority w:val="99"/>
    <w:semiHidden/>
    <w:unhideWhenUsed/>
    <w:qFormat/>
    <w:rsid w:val="002f458d"/>
    <w:pPr>
      <w:tabs>
        <w:tab w:val="clear" w:pos="709"/>
        <w:tab w:val="right" w:pos="8630" w:leader="dot"/>
      </w:tabs>
      <w:spacing w:lineRule="auto" w:line="240" w:before="120" w:after="40"/>
      <w:ind w:left="1152" w:hanging="0"/>
    </w:pPr>
    <w:rPr/>
  </w:style>
  <w:style w:type="paragraph" w:styleId="Encabezadopar" w:customStyle="1">
    <w:name w:val="Encabezado par"/>
    <w:basedOn w:val="Normal"/>
    <w:uiPriority w:val="39"/>
    <w:semiHidden/>
    <w:unhideWhenUsed/>
    <w:qFormat/>
    <w:rsid w:val="002f458d"/>
    <w:pPr>
      <w:pBdr>
        <w:bottom w:val="single" w:sz="4" w:space="1" w:color="94B6D2"/>
      </w:pBdr>
      <w:spacing w:lineRule="auto" w:line="240"/>
    </w:pPr>
    <w:rPr>
      <w:b/>
      <w:bCs/>
      <w:color w:val="775F55" w:themeColor="text2"/>
      <w:sz w:val="20"/>
    </w:rPr>
  </w:style>
  <w:style w:type="paragraph" w:styleId="Piedepginapar" w:customStyle="1">
    <w:name w:val="Pie de página par"/>
    <w:basedOn w:val="Normal"/>
    <w:uiPriority w:val="49"/>
    <w:semiHidden/>
    <w:unhideWhenUsed/>
    <w:qFormat/>
    <w:rsid w:val="002f458d"/>
    <w:pPr>
      <w:pBdr>
        <w:top w:val="single" w:sz="4" w:space="1" w:color="94B6D2"/>
      </w:pBdr>
    </w:pPr>
    <w:rPr>
      <w:color w:val="775F55" w:themeColor="text2"/>
      <w:sz w:val="20"/>
      <w:szCs w:val="20"/>
    </w:rPr>
  </w:style>
  <w:style w:type="paragraph" w:styleId="Encabezadoimpar" w:customStyle="1">
    <w:name w:val="Encabezado impar"/>
    <w:basedOn w:val="Normal"/>
    <w:uiPriority w:val="39"/>
    <w:semiHidden/>
    <w:unhideWhenUsed/>
    <w:qFormat/>
    <w:rsid w:val="002f458d"/>
    <w:pPr>
      <w:pBdr>
        <w:bottom w:val="single" w:sz="4" w:space="1" w:color="94B6D2"/>
      </w:pBdr>
      <w:spacing w:lineRule="auto" w:line="240"/>
      <w:jc w:val="right"/>
    </w:pPr>
    <w:rPr>
      <w:b/>
      <w:bCs/>
      <w:color w:val="775F55" w:themeColor="text2"/>
      <w:sz w:val="20"/>
    </w:rPr>
  </w:style>
  <w:style w:type="paragraph" w:styleId="Piedepginaimpar" w:customStyle="1">
    <w:name w:val="Pie de página impar"/>
    <w:basedOn w:val="Normal"/>
    <w:uiPriority w:val="39"/>
    <w:semiHidden/>
    <w:unhideWhenUsed/>
    <w:qFormat/>
    <w:rsid w:val="002f458d"/>
    <w:pPr>
      <w:pBdr>
        <w:top w:val="single" w:sz="4" w:space="1" w:color="94B6D2"/>
      </w:pBdr>
      <w:jc w:val="right"/>
    </w:pPr>
    <w:rPr>
      <w:color w:val="775F55" w:themeColor="text2"/>
      <w:sz w:val="20"/>
      <w:szCs w:val="20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rsid w:val="00ff173a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ff173a"/>
    <w:pPr/>
    <w:rPr>
      <w:b/>
      <w:bCs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Estilodelistamediano" w:customStyle="1">
    <w:name w:val="Estilo de lista mediano"/>
    <w:uiPriority w:val="99"/>
    <w:qFormat/>
    <w:rsid w:val="002f458d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qFormat/>
    <w:rsid w:val="002f458d"/>
    <w:pPr>
      <w:spacing w:after="0" w:line="240" w:lineRule="auto"/>
    </w:pPr>
    <w:rPr>
      <w:rFonts w:eastAsiaTheme="minorEastAsia"/>
      <w:lang w:val="es-ES"/>
      <w:sz w:val="24"/>
      <w:szCs w:val="24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media3-nfasis5">
    <w:name w:val="Medium Grid 3 Accent 5"/>
    <w:basedOn w:val="Tablanormal"/>
    <w:uiPriority w:val="45"/>
    <w:rsid w:val="00407ac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A79D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A79D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DD3CE" w:themeFill="accent5" w:themeFillTint="7f"/>
      </w:tcPr>
    </w:tblStylePr>
  </w:style>
  <w:style w:type="table" w:styleId="Cuadrculamedia3-nfasis3">
    <w:name w:val="Medium Grid 3 Accent 3"/>
    <w:basedOn w:val="Tablanormal"/>
    <w:uiPriority w:val="43"/>
    <w:rsid w:val="00407ac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B8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B8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5C0" w:themeFill="accent3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ucv.ve/organizacion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header" Target="header7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Relationship Id="rId3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tns:customPropertyEditors xmlns:tns="http://schemas.microsoft.com/office/2006/customDocumentInformationPanel">
  <tns:showOnOpen/>
  <tns:defaultPropertyEditorNamespace/>
</tns:customPropertyEditor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E60A722-6FBB-4CE6-B77A-8FDEE5E5BE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661CF1-FFCF-4111-9D3E-C49A188505D1}">
  <ds:schemaRefs>
    <ds:schemaRef ds:uri="http://schemas.microsoft.com/office/2006/customDocumentInformationPanel"/>
  </ds:schemaRefs>
</ds:datastoreItem>
</file>

<file path=customXml/itemProps3.xml><?xml version="1.0" encoding="utf-8"?>
<ds:datastoreItem xmlns:ds="http://schemas.openxmlformats.org/officeDocument/2006/customXml" ds:itemID="{FF8C99B0-E646-47E7-A18F-A5067DBB95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Application>Document_Manager_Pro/6.3.5.2$Windows_x86 LibreOffice_project/</Application>
  <Pages>20</Pages>
  <Words>3306</Words>
  <Characters>21247</Characters>
  <CharactersWithSpaces>24249</CharactersWithSpaces>
  <Paragraphs>352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2024-11-23T00:21:00Z</dcterms:created>
  <dc:creator>Tatiana Giusti</dc:creator>
  <dc:description/>
  <dc:language>es-ES</dc:language>
  <cp:lastModifiedBy/>
  <cp:lastPrinted>2024-11-22T03:44:00Z</cp:lastPrinted>
  <dcterms:modified xsi:type="dcterms:W3CDTF">2025-01-16T16:38:22Z</dcterms:modified>
  <cp:revision>32</cp:revision>
  <dc:subject>Programa analítico</dc:subject>
  <dc:title>Diseño y Desarrollo Instruccional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  <property fmtid="{D5CDD505-2E9C-101B-9397-08002B2CF9AE}" pid="9" name="_TemplateID">
    <vt:lpwstr>TC101927459990</vt:lpwstr>
  </property>
</Properties>
</file>