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DejaVu Serif" w:hAnsi="DejaVu Serif"/>
          <w:color w:val="000000"/>
          <w:sz w:val="40"/>
        </w:rPr>
        <w:t xml:space="preserve">Отчёт по лабораторной работе 3</w:t>
      </w:r>
    </w:p>
    <w:p>
      <w:pPr>
        <w:pStyle w:val="Subtitle"/>
      </w:pPr>
      <w:r>
        <w:rPr>
          <w:rFonts w:ascii="DejaVu Serif" w:hAnsi="DejaVu Serif"/>
          <w:color w:val="000000"/>
          <w:sz w:val="28"/>
        </w:rPr>
        <w:t xml:space="preserve">Дискреционное разграничение прав в Linux Два пользователя</w:t>
      </w:r>
    </w:p>
    <w:p>
      <w:pPr>
        <w:pStyle w:val="Author"/>
      </w:pPr>
      <w:r>
        <w:t xml:space="preserve">Архипов Александр Сергеевич</w:t>
      </w:r>
    </w:p>
    <w:p>
      <w:pPr>
        <w:pStyle w:val="Date"/>
      </w:pPr>
      <w:r>
        <w:t xml:space="preserve">12.10.2026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Исследован доступ пользователя guest2 к объектам пользователя guest при общей группе. Проверены членство в группах, смена основной группы и режимы каталога 000, 710, 720 и 730. Расчётные групповые права отделены от результатов консольных проверок.</w:t>
      </w:r>
    </w:p>
    <w:p>
      <w:pPr>
        <w:pStyle w:val="TOCHeading"/>
        <w:pageBreakBefore/>
      </w:pPr>
      <w:r>
        <w:t>Содержание</w:t>
      </w:r>
    </w:p>
    <w:p>
      <w:pPr>
        <w:spacing w:line="240" w:lineRule="auto" w:after="100"/>
        <w:ind w:firstLine="0" w:left="0"/>
      </w:pPr>
      <w:hyperlink w:anchor="_academic_83">
        <w:r>
          <w:t>1. Введение</w:t>
        </w:r>
      </w:hyperlink>
    </w:p>
    <w:p>
      <w:pPr>
        <w:spacing w:line="240" w:lineRule="auto" w:after="100"/>
        <w:ind w:firstLine="0" w:left="283"/>
      </w:pPr>
      <w:hyperlink w:anchor="_academic_84">
        <w:r>
          <w:t>1.1 Актуальность</w:t>
        </w:r>
      </w:hyperlink>
    </w:p>
    <w:p>
      <w:pPr>
        <w:spacing w:line="240" w:lineRule="auto" w:after="100"/>
        <w:ind w:firstLine="0" w:left="283"/>
      </w:pPr>
      <w:hyperlink w:anchor="_academic_85">
        <w:r>
          <w:t>1.2 Цель работы</w:t>
        </w:r>
      </w:hyperlink>
    </w:p>
    <w:p>
      <w:pPr>
        <w:spacing w:line="240" w:lineRule="auto" w:after="100"/>
        <w:ind w:firstLine="0" w:left="283"/>
      </w:pPr>
      <w:hyperlink w:anchor="_academic_86">
        <w:r>
          <w:t>1.3 Задачи</w:t>
        </w:r>
      </w:hyperlink>
    </w:p>
    <w:p>
      <w:pPr>
        <w:spacing w:line="240" w:lineRule="auto" w:after="100"/>
        <w:ind w:firstLine="0" w:left="283"/>
      </w:pPr>
      <w:hyperlink w:anchor="_academic_87">
        <w:r>
          <w:t>1.4 Объект и предмет исследования</w:t>
        </w:r>
      </w:hyperlink>
    </w:p>
    <w:p>
      <w:pPr>
        <w:spacing w:line="240" w:lineRule="auto" w:after="100"/>
        <w:ind w:firstLine="0" w:left="283"/>
      </w:pPr>
      <w:hyperlink w:anchor="_academic_88">
        <w:r>
          <w:t>1.5 Методы исследования</w:t>
        </w:r>
      </w:hyperlink>
    </w:p>
    <w:p>
      <w:pPr>
        <w:spacing w:line="240" w:lineRule="auto" w:after="100"/>
        <w:ind w:firstLine="0" w:left="283"/>
      </w:pPr>
      <w:hyperlink w:anchor="_academic_89">
        <w:r>
          <w:t>1.6 Схема выполнения работы</w:t>
        </w:r>
      </w:hyperlink>
    </w:p>
    <w:p>
      <w:pPr>
        <w:spacing w:line="240" w:lineRule="auto" w:after="100"/>
        <w:ind w:firstLine="0" w:left="0"/>
      </w:pPr>
      <w:hyperlink w:anchor="_academic_90">
        <w:r>
          <w:t>2. Теоретическая часть</w:t>
        </w:r>
      </w:hyperlink>
    </w:p>
    <w:p>
      <w:pPr>
        <w:spacing w:line="240" w:lineRule="auto" w:after="100"/>
        <w:ind w:firstLine="0" w:left="0"/>
      </w:pPr>
      <w:hyperlink w:anchor="_academic_91">
        <w:r>
          <w:t>3. Материалы и методы</w:t>
        </w:r>
      </w:hyperlink>
    </w:p>
    <w:p>
      <w:pPr>
        <w:spacing w:line="240" w:lineRule="auto" w:after="100"/>
        <w:ind w:firstLine="0" w:left="0"/>
      </w:pPr>
      <w:hyperlink w:anchor="_academic_92">
        <w:r>
          <w:t>4. Выполнение лабораторной работы</w:t>
        </w:r>
      </w:hyperlink>
    </w:p>
    <w:p>
      <w:pPr>
        <w:spacing w:line="240" w:lineRule="auto" w:after="100"/>
        <w:ind w:firstLine="0" w:left="283"/>
      </w:pPr>
      <w:hyperlink w:anchor="_academic_93">
        <w:r>
          <w:t>4.1 Добавление guest2 в группу guest</w:t>
        </w:r>
      </w:hyperlink>
    </w:p>
    <w:p>
      <w:pPr>
        <w:spacing w:line="240" w:lineRule="auto" w:after="100"/>
        <w:ind w:firstLine="0" w:left="283"/>
      </w:pPr>
      <w:hyperlink w:anchor="_academic_94">
        <w:r>
          <w:t>4.2 Два пользователя после нового входа</w:t>
        </w:r>
      </w:hyperlink>
    </w:p>
    <w:p>
      <w:pPr>
        <w:spacing w:line="240" w:lineRule="auto" w:after="100"/>
        <w:ind w:firstLine="0" w:left="283"/>
      </w:pPr>
      <w:hyperlink w:anchor="_academic_95">
        <w:r>
          <w:t>4.3 Новая основная группа</w:t>
        </w:r>
      </w:hyperlink>
    </w:p>
    <w:p>
      <w:pPr>
        <w:spacing w:line="240" w:lineRule="auto" w:after="100"/>
        <w:ind w:firstLine="0" w:left="283"/>
      </w:pPr>
      <w:hyperlink w:anchor="_academic_96">
        <w:r>
          <w:t>4.4 Групповой доступ к дому dir1 000</w:t>
        </w:r>
      </w:hyperlink>
    </w:p>
    <w:p>
      <w:pPr>
        <w:spacing w:line="240" w:lineRule="auto" w:after="100"/>
        <w:ind w:firstLine="0" w:left="283"/>
      </w:pPr>
      <w:hyperlink w:anchor="_academic_97">
        <w:r>
          <w:t>4.5 Права группы 010 (каталог 710)</w:t>
        </w:r>
      </w:hyperlink>
    </w:p>
    <w:p>
      <w:pPr>
        <w:spacing w:line="240" w:lineRule="auto" w:after="100"/>
        <w:ind w:firstLine="0" w:left="283"/>
      </w:pPr>
      <w:hyperlink w:anchor="_academic_98">
        <w:r>
          <w:t>4.6 Права группы 020 (каталог 720)</w:t>
        </w:r>
      </w:hyperlink>
    </w:p>
    <w:p>
      <w:pPr>
        <w:spacing w:line="240" w:lineRule="auto" w:after="100"/>
        <w:ind w:firstLine="0" w:left="283"/>
      </w:pPr>
      <w:hyperlink w:anchor="_academic_99">
        <w:r>
          <w:t>4.7 Права группы 030 (каталог 730)</w:t>
        </w:r>
      </w:hyperlink>
    </w:p>
    <w:p>
      <w:pPr>
        <w:spacing w:line="240" w:lineRule="auto" w:after="100"/>
        <w:ind w:firstLine="0" w:left="0"/>
      </w:pPr>
      <w:hyperlink w:anchor="_academic_100">
        <w:r>
          <w:t>5. Результаты</w:t>
        </w:r>
      </w:hyperlink>
    </w:p>
    <w:p>
      <w:pPr>
        <w:spacing w:line="240" w:lineRule="auto" w:after="100"/>
        <w:ind w:firstLine="0" w:left="0"/>
      </w:pPr>
      <w:hyperlink w:anchor="_academic_101">
        <w:r>
          <w:t>6. Обсуждение результатов</w:t>
        </w:r>
      </w:hyperlink>
    </w:p>
    <w:p>
      <w:pPr>
        <w:spacing w:line="240" w:lineRule="auto" w:after="100"/>
        <w:ind w:firstLine="0" w:left="0"/>
      </w:pPr>
      <w:hyperlink w:anchor="_academic_102">
        <w:r>
          <w:t>7. Заключение</w:t>
        </w:r>
      </w:hyperlink>
    </w:p>
    <w:p>
      <w:pPr>
        <w:spacing w:line="240" w:lineRule="auto" w:after="100"/>
        <w:ind w:firstLine="0" w:left="0"/>
      </w:pPr>
      <w:hyperlink w:anchor="_academic_103">
        <w:r>
          <w:t>Список литературы</w:t>
        </w:r>
      </w:hyperlink>
    </w:p>
    <w:p>
      <w:pPr>
        <w:spacing w:line="240" w:lineRule="auto" w:after="100"/>
        <w:ind w:firstLine="0" w:left="0"/>
      </w:pPr>
      <w:hyperlink w:anchor="_academic_104">
        <w:r>
          <w:t>Приложение А Расчётная матрица прав</w:t>
        </w:r>
      </w:hyperlink>
    </w:p>
    <w:p>
      <w:pPr>
        <w:spacing w:line="240" w:lineRule="auto" w:after="100"/>
        <w:ind w:firstLine="0" w:left="0"/>
      </w:pPr>
      <w:hyperlink w:anchor="_academic_105">
        <w:r>
          <w:t>Приложение Б Минимальные права</w:t>
        </w:r>
      </w:hyperlink>
    </w:p>
    <w:p>
      <w:pPr>
        <w:pStyle w:val="Heading1"/>
        <w:pageBreakBefore/>
      </w:pPr>
      <w:bookmarkStart w:id="83" w:name="_academic_83"/>
      <w:bookmarkStart w:id="28" w:name="введение"/>
      <w:r>
        <w:t xml:space="preserve">1. Введение</w:t>
      </w:r>
      <w:bookmarkEnd w:id="83"/>
    </w:p>
    <w:p>
      <w:pPr>
        <w:pStyle w:val="FirstParagraph"/>
      </w:pPr>
      <w:r>
        <w:t xml:space="preserve">Исполнитель — Архипов Александр Сергеевич, группа НБИбд-01-24. Студенческий билет 1132239106. Электронная почта: 1132239106@rudn.ru.</w:t>
      </w:r>
    </w:p>
    <w:p>
      <w:pPr>
        <w:pStyle w:val="Heading2"/>
      </w:pPr>
      <w:bookmarkStart w:id="84" w:name="_academic_84"/>
      <w:bookmarkStart w:id="18" w:name="актуальность"/>
      <w:r>
        <w:t xml:space="preserve">1.1 Актуальность</w:t>
      </w:r>
      <w:bookmarkEnd w:id="84"/>
    </w:p>
    <w:p>
      <w:pPr>
        <w:pStyle w:val="FirstParagraph"/>
      </w:pPr>
      <w:r>
        <w:t xml:space="preserve">Общая группа позволяет предоставлять доступ нескольким пользователям без передачи владения файлами. Корректная настройка требует учитывать членство в группе, права каталогов и ограничения на изменение чужих файлов.</w:t>
      </w:r>
      <w:bookmarkEnd w:id="18"/>
    </w:p>
    <w:p>
      <w:pPr>
        <w:pStyle w:val="Heading2"/>
      </w:pPr>
      <w:bookmarkStart w:id="85" w:name="_academic_85"/>
      <w:bookmarkStart w:id="19" w:name="цель-работы"/>
      <w:r>
        <w:t xml:space="preserve">1.2 Цель работы</w:t>
      </w:r>
      <w:bookmarkEnd w:id="85"/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  <w:bookmarkEnd w:id="19"/>
    </w:p>
    <w:p>
      <w:pPr>
        <w:pStyle w:val="Heading2"/>
      </w:pPr>
      <w:bookmarkStart w:id="86" w:name="_academic_86"/>
      <w:r>
        <w:t xml:space="preserve">1.3 Задачи</w:t>
      </w:r>
      <w:bookmarkEnd w:id="86"/>
    </w:p>
    <w:p>
      <w:pPr>
        <w:pStyle w:val="Compact"/>
      </w:pPr>
      <w:r>
        <w:t>1. Добавить guest2 в дополнительную группу guest и проверить новый сеанс.</w:t>
      </w:r>
    </w:p>
    <w:p>
      <w:pPr>
        <w:pStyle w:val="Compact"/>
      </w:pPr>
      <w:r>
        <w:t>2. Сменить основную группу с помощью newgrp.</w:t>
      </w:r>
    </w:p>
    <w:p>
      <w:pPr>
        <w:pStyle w:val="Compact"/>
      </w:pPr>
      <w:r>
        <w:t>3. Проверить групповые операции при режимах каталога 000, 710, 720 и 730.</w:t>
      </w:r>
    </w:p>
    <w:p>
      <w:pPr>
        <w:pStyle w:val="Compact"/>
      </w:pPr>
      <w:r>
        <w:t>4. Проверить возможность чтения file1 с режимом 000 и изменения его прав от guest2.</w:t>
      </w:r>
    </w:p>
    <w:p>
      <w:pPr>
        <w:pStyle w:val="Heading2"/>
      </w:pPr>
      <w:bookmarkStart w:id="87" w:name="_academic_87"/>
      <w:bookmarkStart w:id="21" w:name="объект-и-предмет-исследования"/>
      <w:r>
        <w:t xml:space="preserve">1.4 Объект и предмет исследования</w:t>
      </w:r>
      <w:bookmarkEnd w:id="87"/>
    </w:p>
    <w:p>
      <w:pPr>
        <w:pStyle w:val="FirstParagraph"/>
      </w:pPr>
      <w:r>
        <w:t xml:space="preserve">Объект исследования — учётные записи guest и guest2 и файлы в домашнем каталоге guest. Предмет исследования — групповые права и их отличие от прав владельца.</w:t>
      </w:r>
      <w:bookmarkEnd w:id="21"/>
    </w:p>
    <w:p>
      <w:pPr>
        <w:pStyle w:val="Heading2"/>
      </w:pPr>
      <w:bookmarkStart w:id="88" w:name="_academic_88"/>
      <w:bookmarkStart w:id="22" w:name="методы-исследования"/>
      <w:r>
        <w:t xml:space="preserve">1.5 Методы исследования</w:t>
      </w:r>
      <w:bookmarkEnd w:id="88"/>
    </w:p>
    <w:p>
      <w:pPr>
        <w:pStyle w:val="FirstParagraph"/>
      </w:pPr>
      <w:r>
        <w:t xml:space="preserve">Использованы изменение состава групп, повторный вход, newgrp и консольные проверки доступа от guest2. Наблюдения сопоставлены с расчётной таблицей групповых разрешений.</w:t>
      </w:r>
      <w:bookmarkEnd w:id="22"/>
    </w:p>
    <w:p>
      <w:pPr>
        <w:pStyle w:val="Heading2"/>
      </w:pPr>
      <w:bookmarkStart w:id="89" w:name="_academic_89"/>
      <w:bookmarkStart w:id="27" w:name="схема-выполнения-работы"/>
      <w:r>
        <w:t xml:space="preserve">1.6 Схема выполнения работы</w:t>
      </w:r>
      <w:bookmarkEnd w:id="89"/>
    </w:p>
    <w:p>
      <w:pPr>
        <w:pStyle w:val="FirstParagraph"/>
      </w:pPr>
      <w:r>
        <w:t xml:space="preserve">Последовательность действий показана на</w:t>
      </w:r>
      <w:r>
        <w:t xml:space="preserve"> </w:t>
      </w:r>
      <w:hyperlink w:anchor="fig-workflow">
        <w:r>
          <w:rPr>
            <w:rStyle w:val="Hyperlink"/>
          </w:rPr>
          <w:t xml:space="preserve">рис. 1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26" w:name="fig-workflow"/>
      <w:r>
        <w:drawing>
          <wp:inline>
            <wp:extent cx="3855085" cy="273068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workflow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85" cy="2730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1: Схема выполнения лабораторной работы</w:t>
      </w:r>
      <w:bookmarkEnd w:id="26"/>
      <w:bookmarkEnd w:id="27"/>
      <w:bookmarkEnd w:id="28"/>
    </w:p>
    <w:p>
      <w:pPr>
        <w:pStyle w:val="Heading1"/>
      </w:pPr>
      <w:bookmarkStart w:id="90" w:name="_academic_90"/>
      <w:bookmarkStart w:id="29" w:name="теоретическая-часть"/>
      <w:r>
        <w:t xml:space="preserve">2. Теоретическая часть</w:t>
      </w:r>
      <w:bookmarkEnd w:id="90"/>
    </w:p>
    <w:p>
      <w:pPr>
        <w:pStyle w:val="FirstParagraph"/>
      </w:pPr>
      <w:r>
        <w:t xml:space="preserve">Проверка прав учитывает владельца файла, его группу и группы процесса. Групповые биты применяются к участнику группы файла, если он не является владельцем; разрешения владельца и группы не суммируются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Реальный и эффективный GID, а также дополнительные группы входят в набор идентификаторов процесса. Команда newgrp создаёт оболочку с выбранной основной группой; результат необходимо проверить в новом сеансе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Для операций с каталогом группе также требуется x для обращения к объектам и w+x для создания и удаления. Членство в группе не даёт право менять обычные разрешения чужого файла: chmod разрешён владельцу или процессу с соответствующими привилегиями</w:t>
      </w:r>
      <w:r>
        <w:t xml:space="preserve"> </w:t>
      </w:r>
      <w:r>
        <w:t xml:space="preserve">[3]</w:t>
      </w:r>
      <w:r>
        <w:t xml:space="preserve">.</w:t>
      </w:r>
      <w:bookmarkEnd w:id="29"/>
    </w:p>
    <w:p>
      <w:pPr>
        <w:pStyle w:val="Heading1"/>
      </w:pPr>
      <w:bookmarkStart w:id="91" w:name="_academic_91"/>
      <w:bookmarkStart w:id="30" w:name="материалы-и-методы"/>
      <w:r>
        <w:t xml:space="preserve">3. Материалы и методы</w:t>
      </w:r>
      <w:bookmarkEnd w:id="91"/>
    </w:p>
    <w:p>
      <w:pPr>
        <w:pStyle w:val="FirstParagraph"/>
      </w:pPr>
      <w:r>
        <w:t xml:space="preserve">Учебная среда — Ubuntu 24.04. UID/GID guest равны 1001/1001, UID/GID guest2 — 1002/1002. У guest2 есть дополнительная группа guest. Парольный вход заблокирован; сеансы созданы администратором через su. Использованы id, groups, newgrp, chmod, touch, cat и cd. На семи снимках представлены членство в группах и проверки режимов 000, 710, 720 и 730.</w:t>
      </w:r>
      <w:bookmarkEnd w:id="30"/>
    </w:p>
    <w:p>
      <w:pPr>
        <w:pStyle w:val="Heading1"/>
      </w:pPr>
      <w:bookmarkStart w:id="92" w:name="_academic_92"/>
      <w:bookmarkStart w:id="66" w:name="выполнение-лабораторной-работы"/>
      <w:r>
        <w:t xml:space="preserve">4. Выполнение лабораторной работы</w:t>
      </w:r>
      <w:bookmarkEnd w:id="92"/>
    </w:p>
    <w:p>
      <w:pPr>
        <w:pStyle w:val="Heading2"/>
      </w:pPr>
      <w:bookmarkStart w:id="93" w:name="_academic_93"/>
      <w:bookmarkStart w:id="35" w:name="добавление-guest2-в-группу-guest"/>
      <w:r>
        <w:t xml:space="preserve">4.1 Добавление guest2 в группу guest</w:t>
      </w:r>
      <w:bookmarkEnd w:id="93"/>
    </w:p>
    <w:p>
      <w:pPr>
        <w:pStyle w:val="FirstParagraph"/>
      </w:pPr>
      <w:r>
        <w:t xml:space="preserve">guest2 входит в guest. Статус L означает заблокированный парольный вход: пароли для этих временных аккаунтов не задавались. Вход выполнялся администратором через su.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1">
        <w:r>
          <w:rPr>
            <w:rStyle w:val="Hyperlink"/>
          </w:rPr>
          <w:t xml:space="preserve">рис. 2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34" w:name="fig-real-001"/>
      <w:r>
        <w:drawing>
          <wp:inline>
            <wp:extent cx="5337810" cy="133151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01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331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2: Добавление guest2 в группу guest</w:t>
      </w:r>
      <w:bookmarkEnd w:id="34"/>
      <w:bookmarkEnd w:id="35"/>
    </w:p>
    <w:p>
      <w:pPr>
        <w:pStyle w:val="Heading2"/>
      </w:pPr>
      <w:bookmarkStart w:id="94" w:name="_academic_94"/>
      <w:bookmarkStart w:id="40" w:name="два-пользователя-после-нового-входа"/>
      <w:r>
        <w:t xml:space="preserve">4.2 Два пользователя после нового входа</w:t>
      </w:r>
      <w:bookmarkEnd w:id="94"/>
    </w:p>
    <w:p>
      <w:pPr>
        <w:pStyle w:val="FirstParagraph"/>
      </w:pPr>
      <w:r>
        <w:t xml:space="preserve">У guest2 после нового входа есть основная группа guest2 и дополнительная guest. Дома пользователей различаются.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2">
        <w:r>
          <w:rPr>
            <w:rStyle w:val="Hyperlink"/>
          </w:rPr>
          <w:t xml:space="preserve">рис. 3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39" w:name="fig-real-002"/>
      <w:r>
        <w:drawing>
          <wp:inline>
            <wp:extent cx="5337810" cy="1566488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/02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566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3: Два пользователя после нового входа</w:t>
      </w:r>
      <w:bookmarkEnd w:id="39"/>
      <w:bookmarkEnd w:id="40"/>
    </w:p>
    <w:p>
      <w:pPr>
        <w:pStyle w:val="Heading2"/>
      </w:pPr>
      <w:bookmarkStart w:id="95" w:name="_academic_95"/>
      <w:bookmarkStart w:id="45" w:name="новая-основная-группа"/>
      <w:r>
        <w:t xml:space="preserve">4.3 Новая основная группа</w:t>
      </w:r>
      <w:bookmarkEnd w:id="95"/>
    </w:p>
    <w:p>
      <w:pPr>
        <w:pStyle w:val="FirstParagraph"/>
      </w:pPr>
      <w:r>
        <w:t xml:space="preserve">После newgrp guest основная группа действительно стала guest: gid=1001 и id -gn выводит guest.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3">
        <w:r>
          <w:rPr>
            <w:rStyle w:val="Hyperlink"/>
          </w:rPr>
          <w:t xml:space="preserve">рис. 4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44" w:name="fig-real-003"/>
      <w:r>
        <w:drawing>
          <wp:inline>
            <wp:extent cx="5337810" cy="1566488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/03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566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4: Новая основная группа</w:t>
      </w:r>
      <w:bookmarkEnd w:id="44"/>
      <w:bookmarkEnd w:id="45"/>
    </w:p>
    <w:p>
      <w:pPr>
        <w:pStyle w:val="Heading2"/>
      </w:pPr>
      <w:bookmarkStart w:id="96" w:name="_academic_96"/>
      <w:bookmarkStart w:id="50" w:name="групповой-доступ-к-дому-dir1-000"/>
      <w:r>
        <w:t xml:space="preserve">4.4 Групповой доступ к дому dir1 000</w:t>
      </w:r>
      <w:bookmarkEnd w:id="96"/>
    </w:p>
    <w:p>
      <w:pPr>
        <w:pStyle w:val="FirstParagraph"/>
      </w:pPr>
      <w:r>
        <w:t xml:space="preserve">Владелец guest предоставляет группе доступ к дому, но права dir1=000 продолжают запрещать создание и вход.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4">
        <w:r>
          <w:rPr>
            <w:rStyle w:val="Hyperlink"/>
          </w:rPr>
          <w:t xml:space="preserve">рис. 5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49" w:name="fig-real-004"/>
      <w:r>
        <w:drawing>
          <wp:inline>
            <wp:extent cx="5337810" cy="137067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/04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370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5: Групповой доступ к дому dir1 000</w:t>
      </w:r>
      <w:bookmarkEnd w:id="49"/>
      <w:bookmarkEnd w:id="50"/>
    </w:p>
    <w:p>
      <w:pPr>
        <w:pStyle w:val="Heading2"/>
      </w:pPr>
      <w:bookmarkStart w:id="97" w:name="_academic_97"/>
      <w:bookmarkStart w:id="55" w:name="права-группы-010-каталог-710"/>
      <w:r>
        <w:t xml:space="preserve">4.5 Права группы 010 (каталог 710)</w:t>
      </w:r>
      <w:bookmarkEnd w:id="97"/>
    </w:p>
    <w:p>
      <w:pPr>
        <w:pStyle w:val="FirstParagraph"/>
      </w:pPr>
      <w:r>
        <w:t xml:space="preserve">guest2 может войти, но не создать file2. Чтение file1 с 000 и смена прав чужого файла запрещены.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5">
        <w:r>
          <w:rPr>
            <w:rStyle w:val="Hyperlink"/>
          </w:rPr>
          <w:t xml:space="preserve">рис. 6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54" w:name="fig-real-005"/>
      <w:r>
        <w:drawing>
          <wp:inline>
            <wp:extent cx="5337810" cy="1644813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/05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644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6: Права группы 010 (каталог 710)</w:t>
      </w:r>
      <w:bookmarkEnd w:id="54"/>
      <w:bookmarkEnd w:id="55"/>
    </w:p>
    <w:p>
      <w:pPr>
        <w:pStyle w:val="Heading2"/>
      </w:pPr>
      <w:bookmarkStart w:id="98" w:name="_academic_98"/>
      <w:bookmarkStart w:id="60" w:name="права-группы-020-каталог-720"/>
      <w:r>
        <w:t xml:space="preserve">4.6 Права группы 020 (каталог 720)</w:t>
      </w:r>
      <w:bookmarkEnd w:id="98"/>
    </w:p>
    <w:p>
      <w:pPr>
        <w:pStyle w:val="FirstParagraph"/>
      </w:pPr>
      <w:r>
        <w:t xml:space="preserve">Без группового x запрещены вход и доступ к файлам, несмотря на наличие группового w.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6">
        <w:r>
          <w:rPr>
            <w:rStyle w:val="Hyperlink"/>
          </w:rPr>
          <w:t xml:space="preserve">рис. 7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59" w:name="fig-real-006"/>
      <w:r>
        <w:drawing>
          <wp:inline>
            <wp:extent cx="5337810" cy="1644813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/05_720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644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7: Права группы 020 (каталог 720)</w:t>
      </w:r>
      <w:bookmarkEnd w:id="59"/>
      <w:bookmarkEnd w:id="60"/>
    </w:p>
    <w:p>
      <w:pPr>
        <w:pStyle w:val="Heading2"/>
      </w:pPr>
      <w:bookmarkStart w:id="99" w:name="_academic_99"/>
      <w:bookmarkStart w:id="65" w:name="права-группы-030-каталог-730"/>
      <w:r>
        <w:t xml:space="preserve">4.7 Права группы 030 (каталог 730)</w:t>
      </w:r>
      <w:bookmarkEnd w:id="99"/>
    </w:p>
    <w:p>
      <w:pPr>
        <w:pStyle w:val="FirstParagraph"/>
      </w:pPr>
      <w:r>
        <w:t xml:space="preserve">Групповые w+x разрешают вход и создание file2. Они не разрешают читать file1 с 000 или менять права чужого файла.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7">
        <w:r>
          <w:rPr>
            <w:rStyle w:val="Hyperlink"/>
          </w:rPr>
          <w:t xml:space="preserve">рис. 8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64" w:name="fig-real-007"/>
      <w:r>
        <w:drawing>
          <wp:inline>
            <wp:extent cx="5337810" cy="164481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/05_730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644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8: Права группы 030 (каталог 730)</w:t>
      </w:r>
      <w:bookmarkEnd w:id="64"/>
      <w:bookmarkEnd w:id="65"/>
      <w:bookmarkEnd w:id="66"/>
    </w:p>
    <w:p>
      <w:pPr>
        <w:pStyle w:val="Heading1"/>
      </w:pPr>
      <w:bookmarkStart w:id="100" w:name="_academic_100"/>
      <w:bookmarkStart w:id="68" w:name="результаты"/>
      <w:r>
        <w:t xml:space="preserve">5. Результаты</w:t>
      </w:r>
      <w:bookmarkEnd w:id="100"/>
    </w:p>
    <w:p>
      <w:pPr>
        <w:jc w:val="center"/>
      </w:pPr>
      <w:pPr>
        <w:jc w:val="left"/>
        <w:spacing w:before="200"/>
        <w:pStyle w:val="ImageCaption"/>
      </w:pPr>
      <w:r>
        <w:t xml:space="preserve">Таблица 1: Результаты группового доступа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1871"/>
        <w:gridCol w:w="2806"/>
        <w:gridCol w:w="2806"/>
      </w:tblGrid>
      <w:tr>
        <w:trPr>
          <w:tblHeader/>
        </w:trPr>
        <w:tc>
          <w:tcPr>
            <w:tcW w:type="dxa" w:w="1871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Режим каталога</w:t>
            </w:r>
          </w:p>
        </w:tc>
        <w:tc>
          <w:tcPr>
            <w:tcW w:type="dxa" w:w="1871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Групповые биты</w:t>
            </w:r>
          </w:p>
        </w:tc>
        <w:tc>
          <w:tcPr>
            <w:tcW w:type="dxa" w:w="2806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Вход guest2</w:t>
            </w:r>
          </w:p>
        </w:tc>
        <w:tc>
          <w:tcPr>
            <w:tcW w:type="dxa" w:w="2806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Создание file2</w:t>
            </w:r>
          </w:p>
        </w:tc>
      </w:tr>
      <w:tr>
        <w:tc>
          <w:tcPr>
            <w:tcW w:type="dxa" w:w="187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2806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Запрещён</w:t>
            </w:r>
          </w:p>
        </w:tc>
        <w:tc>
          <w:tcPr>
            <w:tcW w:type="dxa" w:w="2806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Запрещено</w:t>
            </w:r>
          </w:p>
        </w:tc>
      </w:tr>
      <w:tr>
        <w:tc>
          <w:tcPr>
            <w:tcW w:type="dxa" w:w="187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710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–x</w:t>
            </w:r>
          </w:p>
        </w:tc>
        <w:tc>
          <w:tcPr>
            <w:tcW w:type="dxa" w:w="2806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Разрешён</w:t>
            </w:r>
          </w:p>
        </w:tc>
        <w:tc>
          <w:tcPr>
            <w:tcW w:type="dxa" w:w="2806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Запрещено</w:t>
            </w:r>
          </w:p>
        </w:tc>
      </w:tr>
      <w:tr>
        <w:tc>
          <w:tcPr>
            <w:tcW w:type="dxa" w:w="187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720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-w-</w:t>
            </w:r>
          </w:p>
        </w:tc>
        <w:tc>
          <w:tcPr>
            <w:tcW w:type="dxa" w:w="2806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Запрещён</w:t>
            </w:r>
          </w:p>
        </w:tc>
        <w:tc>
          <w:tcPr>
            <w:tcW w:type="dxa" w:w="2806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Запрещено</w:t>
            </w:r>
          </w:p>
        </w:tc>
      </w:tr>
      <w:tr>
        <w:tc>
          <w:tcPr>
            <w:tcW w:type="dxa" w:w="187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730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-wx</w:t>
            </w:r>
          </w:p>
        </w:tc>
        <w:tc>
          <w:tcPr>
            <w:tcW w:type="dxa" w:w="2806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Разрешён</w:t>
            </w:r>
          </w:p>
        </w:tc>
        <w:tc>
          <w:tcPr>
            <w:tcW w:type="dxa" w:w="2806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Разрешено</w:t>
            </w:r>
          </w:p>
        </w:tc>
      </w:tr>
    </w:tbl>
    <w:p>
      <w:pPr/>
    </w:p>
    <w:p>
      <w:pPr>
        <w:pStyle w:val="BodyText"/>
      </w:pPr>
      <w:r>
        <w:t xml:space="preserve">После нового входа guest2 состоит в дополнительной группе guest. После newgrp guest основная группа имеет GID 1001. Чтение file1 с режимом 000 и изменение его прав от guest2 запрещены. Матрица из 64 сочетаний в приложении является расчётной.</w:t>
      </w:r>
      <w:bookmarkEnd w:id="68"/>
    </w:p>
    <w:p>
      <w:pPr>
        <w:pStyle w:val="Heading1"/>
      </w:pPr>
      <w:bookmarkStart w:id="101" w:name="_academic_101"/>
      <w:bookmarkStart w:id="69" w:name="обсуждение-результатов"/>
      <w:r>
        <w:t xml:space="preserve">6. Обсуждение результатов</w:t>
      </w:r>
      <w:bookmarkEnd w:id="101"/>
    </w:p>
    <w:p>
      <w:pPr>
        <w:pStyle w:val="FirstParagraph"/>
      </w:pPr>
      <w:r>
        <w:t xml:space="preserve">Режимы 710, 720 и 730 различаются только групповыми разрешениями. Их сравнение подтверждает, что бит x отвечает за доступ к каталогу, а сочетание w+x позволяет создавать записи.</w:t>
      </w:r>
    </w:p>
    <w:p>
      <w:pPr>
        <w:pStyle w:val="BodyText"/>
      </w:pPr>
      <w:r>
        <w:t xml:space="preserve">Запрет chmod сохраняется даже при доступном каталоге: пользователь guest2 не становится владельцем file1 за счёт членства в группе guest. Для совместной работы необходимо отдельно задавать права каталога и права файлов.</w:t>
      </w:r>
      <w:bookmarkEnd w:id="69"/>
    </w:p>
    <w:p>
      <w:pPr>
        <w:pStyle w:val="Heading1"/>
      </w:pPr>
      <w:bookmarkStart w:id="102" w:name="_academic_102"/>
      <w:r>
        <w:t xml:space="preserve">7. Заключение</w:t>
      </w:r>
      <w:bookmarkEnd w:id="102"/>
    </w:p>
    <w:p>
      <w:pPr>
        <w:pStyle w:val="Compact"/>
      </w:pPr>
      <w:r>
        <w:t>• Проверены дополнительная и основная группы guest2.</w:t>
      </w:r>
    </w:p>
    <w:p>
      <w:pPr>
        <w:pStyle w:val="Compact"/>
      </w:pPr>
      <w:r>
        <w:t>• Подтверждены групповые условия входа и создания файла для режимов 000, 710, 720 и 730.</w:t>
      </w:r>
    </w:p>
    <w:p>
      <w:pPr>
        <w:pStyle w:val="Compact"/>
      </w:pPr>
      <w:r>
        <w:t>• Установлено, что членство в общей группе не разрешает менять права чужого файла.</w:t>
      </w:r>
    </w:p>
    <w:p>
      <w:pPr>
        <w:pStyle w:val="Heading1"/>
        <w:pageBreakBefore/>
      </w:pPr>
      <w:bookmarkStart w:id="103" w:name="_academic_103"/>
      <w:r>
        <w:t xml:space="preserve">Список литературы</w:t>
      </w:r>
      <w:bookmarkEnd w:id="103"/>
    </w:p>
    <w:p>
      <w:pPr>
        <w:pStyle w:val="Bibliography"/>
      </w:pPr>
      <w:r>
        <w:t xml:space="preserve">1. </w:t>
        <w:tab/>
        <w:t>GNU Project. Structure of File Mode Bits [Электронный ресурс]. URL: https://www.gnu.org/software/coreutils/manual/html_node/Mode-Structure.html (дата обращения: 12.10.2026).</w:t>
      </w:r>
    </w:p>
    <w:p>
      <w:pPr>
        <w:pStyle w:val="Bibliography"/>
      </w:pPr>
      <w:r>
        <w:t xml:space="preserve">2. </w:t>
        <w:tab/>
        <w:t>Linux man-pages project. credentials(7) [Электронный ресурс]. URL: https://man7.org/linux/man-pages/man7/credentials.7.html (дата обращения: 12.10.2026).</w:t>
      </w:r>
    </w:p>
    <w:p>
      <w:pPr>
        <w:pStyle w:val="Bibliography"/>
      </w:pPr>
      <w:r>
        <w:t xml:space="preserve">3. </w:t>
        <w:tab/>
        <w:t>GNU Project. chmod Change access permissions [Электронный ресурс]. URL: https://www.gnu.org/software/coreutils/manual/html_node/chmod-invocation.html (дата обращения: 12.10.2026).</w:t>
      </w:r>
    </w:p>
    <w:p>
      <w:pPr>
        <w:pStyle w:val="Heading1"/>
        <w:pageBreakBefore/>
        <w:numPr>
          <w:numId w:val="0"/>
        </w:numPr>
      </w:pPr>
      <w:bookmarkStart w:id="104" w:name="_academic_104"/>
      <w:r>
        <w:t>Приложение А Расчётная матрица прав</w:t>
      </w:r>
      <w:bookmarkEnd w:id="104"/>
    </w:p>
    <w:p>
      <w:pPr>
        <w:pStyle w:val="FirstParagraph"/>
      </w:pPr>
      <w:r>
        <w:t xml:space="preserve">Обозначения: 1 — создание файла; 2 — удаление; 3 — запись; 4 — чтение; 5 — вход в каталог; 6 — просмотр имён; 7 — переименование; 8 — изменение обычных прав. Знак плюс означает разрешение, минус — запрет.</w:t>
      </w:r>
    </w:p>
    <w:p>
      <w:pPr>
        <w:pStyle w:val="BodyText"/>
      </w:pPr>
      <w:r>
        <w:t xml:space="preserve">Расчётная матрица (</w:t>
      </w:r>
      <w:hyperlink w:anchor="tbl-matrix">
        <w:r>
          <w:rPr>
            <w:rStyle w:val="Hyperlink"/>
          </w:rPr>
          <w:t xml:space="preserve">табл. 2</w:t>
        </w:r>
      </w:hyperlink>
      <w:r>
        <w:t xml:space="preserve">) является теоретической. Учтены обычные биты доступа; дополнительные ограничения ACL, SELinux, a/i и Sticky в расчёт не включены. Биты относятся к группе. Изменение прав чужого файла от guest2 запрещено.</w:t>
      </w:r>
    </w:p>
    <w:p>
      <w:pPr>
        <w:jc w:val="center"/>
      </w:pPr>
      <w:pPr>
        <w:jc w:val="left"/>
        <w:spacing w:before="200"/>
        <w:pStyle w:val="ImageCaption"/>
      </w:pPr>
      <w:r>
        <w:t xml:space="preserve">Таблица 2: Расчётная матрица сочетаний прав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76"/>
        <w:gridCol w:w="1276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1276"/>
            <w:vAlign w:val="center"/>
            <w:shd w:fill="EDEDED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Каталог</w:t>
            </w:r>
          </w:p>
        </w:tc>
        <w:tc>
          <w:tcPr>
            <w:tcW w:type="dxa" w:w="1276"/>
            <w:vAlign w:val="center"/>
            <w:shd w:fill="EDEDED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Файл</w:t>
            </w:r>
          </w:p>
        </w:tc>
        <w:tc>
          <w:tcPr>
            <w:tcW w:type="dxa" w:w="850"/>
            <w:vAlign w:val="center"/>
            <w:shd w:fill="EDEDED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1</w:t>
            </w:r>
          </w:p>
        </w:tc>
        <w:tc>
          <w:tcPr>
            <w:tcW w:type="dxa" w:w="850"/>
            <w:vAlign w:val="center"/>
            <w:shd w:fill="EDEDED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2</w:t>
            </w:r>
          </w:p>
        </w:tc>
        <w:tc>
          <w:tcPr>
            <w:tcW w:type="dxa" w:w="850"/>
            <w:vAlign w:val="center"/>
            <w:shd w:fill="EDEDED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3</w:t>
            </w:r>
          </w:p>
        </w:tc>
        <w:tc>
          <w:tcPr>
            <w:tcW w:type="dxa" w:w="850"/>
            <w:vAlign w:val="center"/>
            <w:shd w:fill="EDEDED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4</w:t>
            </w:r>
          </w:p>
        </w:tc>
        <w:tc>
          <w:tcPr>
            <w:tcW w:type="dxa" w:w="850"/>
            <w:vAlign w:val="center"/>
            <w:shd w:fill="EDEDED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5</w:t>
            </w:r>
          </w:p>
        </w:tc>
        <w:tc>
          <w:tcPr>
            <w:tcW w:type="dxa" w:w="850"/>
            <w:vAlign w:val="center"/>
            <w:shd w:fill="EDEDED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6</w:t>
            </w:r>
          </w:p>
        </w:tc>
        <w:tc>
          <w:tcPr>
            <w:tcW w:type="dxa" w:w="850"/>
            <w:vAlign w:val="center"/>
            <w:shd w:fill="EDEDED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7</w:t>
            </w:r>
          </w:p>
        </w:tc>
        <w:tc>
          <w:tcPr>
            <w:tcW w:type="dxa" w:w="850"/>
            <w:vAlign w:val="center"/>
            <w:shd w:fill="EDEDED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8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010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020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040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050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060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070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010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010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010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020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010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010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040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010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050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010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060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010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070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010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020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010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020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020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020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020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040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020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050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020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060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020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070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020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010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020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040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050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060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070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040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010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040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020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040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040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040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040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050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040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060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040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070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040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050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010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050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020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050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050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040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050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050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050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060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050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070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050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060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010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060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020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060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060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040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060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050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060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060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060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070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060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070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010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070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020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070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070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040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070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050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070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060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070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070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070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</w:tbl>
    <w:p>
      <w:pPr/>
    </w:p>
    <w:p>
      <w:pPr>
        <w:pStyle w:val="Heading1"/>
        <w:pageBreakBefore/>
        <w:numPr>
          <w:numId w:val="0"/>
        </w:numPr>
      </w:pPr>
      <w:bookmarkStart w:id="105" w:name="_academic_105"/>
      <w:r>
        <w:t>Приложение Б Минимальные права</w:t>
      </w:r>
      <w:bookmarkEnd w:id="105"/>
    </w:p>
    <w:p>
      <w:pPr>
        <w:pStyle w:val="FirstParagraph"/>
      </w:pPr>
      <w:r>
        <w:t xml:space="preserve">Минимальные комбинации приведены в</w:t>
      </w:r>
      <w:r>
        <w:t xml:space="preserve"> </w:t>
      </w:r>
      <w:hyperlink w:anchor="tbl-minimum">
        <w:r>
          <w:rPr>
            <w:rStyle w:val="Hyperlink"/>
          </w:rPr>
          <w:t xml:space="preserve">табл. 3</w:t>
        </w:r>
      </w:hyperlink>
      <w:r>
        <w:t xml:space="preserve">. Для удаления подкаталога дополнительно требуется, чтобы он был пустым.</w:t>
      </w:r>
    </w:p>
    <w:p>
      <w:pPr>
        <w:jc w:val="center"/>
      </w:pPr>
      <w:pPr>
        <w:jc w:val="left"/>
        <w:spacing w:before="200"/>
        <w:pStyle w:val="ImageCaption"/>
      </w:pPr>
      <w:r>
        <w:t xml:space="preserve">Таблица 3: Минимальные обычные права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77"/>
        <w:gridCol w:w="2339"/>
        <w:gridCol w:w="2339"/>
      </w:tblGrid>
      <w:tr>
        <w:trPr>
          <w:tblHeader/>
        </w:trPr>
        <w:tc>
          <w:tcPr>
            <w:tcW w:type="dxa" w:w="4677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Операция</w:t>
            </w:r>
          </w:p>
        </w:tc>
        <w:tc>
          <w:tcPr>
            <w:tcW w:type="dxa" w:w="2339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Каталог</w:t>
            </w:r>
          </w:p>
        </w:tc>
        <w:tc>
          <w:tcPr>
            <w:tcW w:type="dxa" w:w="2339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Файл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Создание файла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Удаление файла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Чтение файла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010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040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Запись в файл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010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020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Переименование файла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Создание поддиректории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Удаление поддиректории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030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</w:tr>
    </w:tbl>
    <w:p>
      <w:pPr/>
    </w:p>
    <w:sectPr w:rsidR="00FC693F" w:rsidRPr="0006063C" w:rsidSect="00034616">
      <w:footerReference r:id="rId9" w:type="default"/>
      <w:pgSz w:h="16838" w:w="11906"/>
      <w:pgMar w:bottom="1361" w:footer="720" w:gutter="0" w:header="720" w:left="1417" w:right="1134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60" w:lineRule="auto"/>
      <w:ind w:firstLine="425"/>
    </w:pPr>
    <w:rPr>
      <w:rFonts w:ascii="DejaVu Serif" w:hAnsi="DejaVu Serif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ind w:firstLine="0"/>
      <w:outlineLvl w:val="0"/>
    </w:pPr>
    <w:rPr>
      <w:rFonts w:ascii="DejaVu Serif" w:asciiTheme="majorHAnsi" w:cstheme="majorBidi" w:eastAsiaTheme="majorEastAsia" w:hAnsi="DejaVu Serif" w:hAnsiTheme="majorHAnsi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20"/>
      <w:ind w:firstLine="0"/>
      <w:outlineLvl w:val="1"/>
    </w:pPr>
    <w:rPr>
      <w:rFonts w:ascii="DejaVu Serif" w:asciiTheme="majorHAnsi" w:cstheme="majorBidi" w:eastAsiaTheme="majorEastAsia" w:hAnsi="DejaVu Serif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320"/>
      <w:ind w:firstLine="0"/>
      <w:outlineLvl w:val="2"/>
    </w:pPr>
    <w:rPr>
      <w:rFonts w:ascii="DejaVu Serif" w:asciiTheme="majorHAnsi" w:cstheme="majorBidi" w:eastAsiaTheme="majorEastAsia" w:hAnsi="DejaVu Serif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ind w:firstLine="0"/>
      <w:contextualSpacing/>
    </w:pPr>
    <w:rPr>
      <w:rFonts w:ascii="DejaVu Serif" w:asciiTheme="majorHAnsi" w:cstheme="majorBidi" w:eastAsiaTheme="majorEastAsia" w:hAnsi="DejaVu Serif" w:hAnsiTheme="majorHAnsi"/>
      <w:color w:val="000000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ind w:firstLine="0"/>
    </w:pPr>
    <w:rPr>
      <w:rFonts w:ascii="DejaVu Serif" w:asciiTheme="majorHAnsi" w:cstheme="majorBidi" w:eastAsiaTheme="majorEastAsia" w:hAnsi="DejaVu Serif" w:hAnsiTheme="majorHAnsi"/>
      <w:i/>
      <w:iCs/>
      <w:color w:val="00000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425"/>
    </w:pPr>
    <w:rPr>
      <w:rFonts w:ascii="DejaVu Serif" w:hAnsi="DejaVu Serif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/>
      <w:ind w:firstLine="0"/>
    </w:pPr>
    <w:rPr>
      <w:rFonts w:ascii="DejaVu Serif" w:hAnsi="DejaVu Serif"/>
      <w:b/>
      <w:bCs/>
      <w:color w:val="000000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pPr>
      <w:spacing w:after="120" w:line="360" w:lineRule="auto"/>
      <w:ind w:firstLine="425"/>
    </w:pPr>
    <w:rPr>
      <w:rFonts w:ascii="DejaVu Serif" w:hAnsi="DejaVu Serif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31" Type="http://schemas.openxmlformats.org/officeDocument/2006/relationships/image" Target="media/rId31.jpg"/><Relationship Id="rId36" Type="http://schemas.openxmlformats.org/officeDocument/2006/relationships/image" Target="media/rId36.jpg"/><Relationship Id="rId41" Type="http://schemas.openxmlformats.org/officeDocument/2006/relationships/image" Target="media/rId41.jpg"/><Relationship Id="rId46" Type="http://schemas.openxmlformats.org/officeDocument/2006/relationships/image" Target="media/rId46.jpg"/><Relationship Id="rId51" Type="http://schemas.openxmlformats.org/officeDocument/2006/relationships/image" Target="media/rId51.jpg"/><Relationship Id="rId56" Type="http://schemas.openxmlformats.org/officeDocument/2006/relationships/image" Target="media/rId56.jpg"/><Relationship Id="rId61" Type="http://schemas.openxmlformats.org/officeDocument/2006/relationships/image" Target="media/rId61.jpg"/><Relationship Id="rId23" Type="http://schemas.openxmlformats.org/officeDocument/2006/relationships/image" Target="media/rId23.png"/><Relationship Id="rId73" Type="http://schemas.openxmlformats.org/officeDocument/2006/relationships/hyperlink" Target="https://man7.org/linux/man-pages/man7/credentials.7.html" TargetMode="External"/><Relationship Id="rId71" Type="http://schemas.openxmlformats.org/officeDocument/2006/relationships/hyperlink" Target="https://www.gnu.org/software/coreutils/manual/html_node/Mode-Structure.html" TargetMode="External"/><Relationship Id="rId75" Type="http://schemas.openxmlformats.org/officeDocument/2006/relationships/hyperlink" Target="https://www.gnu.org/software/coreutils/manual/html_node/chmod-invocation.html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man7.org/linux/man-pages/man7/credentials.7.html" TargetMode="External"/><Relationship Id="rId71" Type="http://schemas.openxmlformats.org/officeDocument/2006/relationships/hyperlink" Target="https://www.gnu.org/software/coreutils/manual/html_node/Mode-Structure.html" TargetMode="External"/><Relationship Id="rId75" Type="http://schemas.openxmlformats.org/officeDocument/2006/relationships/hyperlink" Target="https://www.gnu.org/software/coreutils/manual/html_node/chmod-invoc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Архипов Александр Сергеевич</dc:creator>
  <dc:language>ru-RU</dc:language>
  <cp:keywords>информационная безопасность, лабораторная работа, Linux</cp:keywords>
  <dcterms:created xsi:type="dcterms:W3CDTF">2026-10-12T15:32:54Z</dcterms:created>
  <dcterms:modified xsi:type="dcterms:W3CDTF">2026-10-12T15:32:54Z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Исследован доступ пользователя guest2 к объектам пользователя guest при общей группе. Проверены членство в группах, смена основной группы и режимы каталога 000, 710, 720 и 730. Расчётные групповые права отделены от результатов консольных проверок.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date">
    <vt:lpwstr>12.10.2026</vt:lpwstr>
  </property>
  <property fmtid="{D5CDD505-2E9C-101B-9397-08002B2CF9AE}" pid="12" name="date-format">
    <vt:lpwstr>DD.MM.YYYY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Дискреционное разграничение прав в Linux Два пользователя</vt:lpwstr>
  </property>
  <property fmtid="{D5CDD505-2E9C-101B-9397-08002B2CF9AE}" pid="18" name="toc-title">
    <vt:lpwstr>Содержание</vt:lpwstr>
  </property>
</Properties>
</file>