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DejaVu Serif" w:hAnsi="DejaVu Serif"/>
          <w:color w:val="000000"/>
          <w:sz w:val="40"/>
        </w:rPr>
        <w:t xml:space="preserve">Отчёт по лабораторной работе 5</w:t>
      </w:r>
    </w:p>
    <w:p>
      <w:pPr>
        <w:pStyle w:val="Subtitle"/>
      </w:pPr>
      <w:r>
        <w:rPr>
          <w:rFonts w:ascii="DejaVu Serif" w:hAnsi="DejaVu Serif"/>
          <w:color w:val="000000"/>
          <w:sz w:val="28"/>
        </w:rPr>
        <w:t xml:space="preserve">Дополнительные атрибуты Linux SetUID SetGID и Sticky</w:t>
      </w:r>
    </w:p>
    <w:p>
      <w:pPr>
        <w:pStyle w:val="Author"/>
      </w:pPr>
      <w:r>
        <w:t xml:space="preserve">Архипов Александр Сергеевич</w:t>
      </w:r>
    </w:p>
    <w:p>
      <w:pPr>
        <w:pStyle w:val="Date"/>
      </w:pPr>
      <w:r>
        <w:t xml:space="preserve">12.10.2026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Исследованы реальные и эффективные UID/GID, действие SetUID и SetGID, а также удаление файлов в каталоге со Sticky-битом. Для проверки использованы программы на C и отдельный учебный каталог.</w:t>
      </w:r>
    </w:p>
    <w:p>
      <w:pPr>
        <w:pStyle w:val="TOCHeading"/>
        <w:pageBreakBefore/>
      </w:pPr>
      <w:r>
        <w:t>Содержание</w:t>
      </w:r>
    </w:p>
    <w:p>
      <w:pPr>
        <w:spacing w:line="240" w:lineRule="auto" w:after="100"/>
        <w:ind w:firstLine="0" w:left="0"/>
      </w:pPr>
      <w:hyperlink w:anchor="_academic_100">
        <w:r>
          <w:t>1. Введение</w:t>
        </w:r>
      </w:hyperlink>
    </w:p>
    <w:p>
      <w:pPr>
        <w:spacing w:line="240" w:lineRule="auto" w:after="100"/>
        <w:ind w:firstLine="0" w:left="283"/>
      </w:pPr>
      <w:hyperlink w:anchor="_academic_101">
        <w:r>
          <w:t>1.1 Актуальность</w:t>
        </w:r>
      </w:hyperlink>
    </w:p>
    <w:p>
      <w:pPr>
        <w:spacing w:line="240" w:lineRule="auto" w:after="100"/>
        <w:ind w:firstLine="0" w:left="283"/>
      </w:pPr>
      <w:hyperlink w:anchor="_academic_102">
        <w:r>
          <w:t>1.2 Цель работы</w:t>
        </w:r>
      </w:hyperlink>
    </w:p>
    <w:p>
      <w:pPr>
        <w:spacing w:line="240" w:lineRule="auto" w:after="100"/>
        <w:ind w:firstLine="0" w:left="283"/>
      </w:pPr>
      <w:hyperlink w:anchor="_academic_103">
        <w:r>
          <w:t>1.3 Задачи</w:t>
        </w:r>
      </w:hyperlink>
    </w:p>
    <w:p>
      <w:pPr>
        <w:spacing w:line="240" w:lineRule="auto" w:after="100"/>
        <w:ind w:firstLine="0" w:left="283"/>
      </w:pPr>
      <w:hyperlink w:anchor="_academic_104">
        <w:r>
          <w:t>1.4 Объект и предмет исследования</w:t>
        </w:r>
      </w:hyperlink>
    </w:p>
    <w:p>
      <w:pPr>
        <w:spacing w:line="240" w:lineRule="auto" w:after="100"/>
        <w:ind w:firstLine="0" w:left="283"/>
      </w:pPr>
      <w:hyperlink w:anchor="_academic_105">
        <w:r>
          <w:t>1.5 Методы исследования</w:t>
        </w:r>
      </w:hyperlink>
    </w:p>
    <w:p>
      <w:pPr>
        <w:spacing w:line="240" w:lineRule="auto" w:after="100"/>
        <w:ind w:firstLine="0" w:left="283"/>
      </w:pPr>
      <w:hyperlink w:anchor="_academic_106">
        <w:r>
          <w:t>1.6 Схема выполнения работы</w:t>
        </w:r>
      </w:hyperlink>
    </w:p>
    <w:p>
      <w:pPr>
        <w:spacing w:line="240" w:lineRule="auto" w:after="100"/>
        <w:ind w:firstLine="0" w:left="0"/>
      </w:pPr>
      <w:hyperlink w:anchor="_academic_107">
        <w:r>
          <w:t>2. Теоретическая часть</w:t>
        </w:r>
      </w:hyperlink>
    </w:p>
    <w:p>
      <w:pPr>
        <w:spacing w:line="240" w:lineRule="auto" w:after="100"/>
        <w:ind w:firstLine="0" w:left="0"/>
      </w:pPr>
      <w:hyperlink w:anchor="_academic_108">
        <w:r>
          <w:t>3. Материалы и методы</w:t>
        </w:r>
      </w:hyperlink>
    </w:p>
    <w:p>
      <w:pPr>
        <w:spacing w:line="240" w:lineRule="auto" w:after="100"/>
        <w:ind w:firstLine="0" w:left="0"/>
      </w:pPr>
      <w:hyperlink w:anchor="_academic_109">
        <w:r>
          <w:t>4. Выполнение лабораторной работы</w:t>
        </w:r>
      </w:hyperlink>
    </w:p>
    <w:p>
      <w:pPr>
        <w:spacing w:line="240" w:lineRule="auto" w:after="100"/>
        <w:ind w:firstLine="0" w:left="283"/>
      </w:pPr>
      <w:hyperlink w:anchor="_academic_110">
        <w:r>
          <w:t>4.1 Компилятор и фактическое окружение</w:t>
        </w:r>
      </w:hyperlink>
    </w:p>
    <w:p>
      <w:pPr>
        <w:spacing w:line="240" w:lineRule="auto" w:after="100"/>
        <w:ind w:firstLine="0" w:left="283"/>
      </w:pPr>
      <w:hyperlink w:anchor="_academic_111">
        <w:r>
          <w:t>4.2 Исходный код simpleid.c</w:t>
        </w:r>
      </w:hyperlink>
    </w:p>
    <w:p>
      <w:pPr>
        <w:spacing w:line="240" w:lineRule="auto" w:after="100"/>
        <w:ind w:firstLine="0" w:left="283"/>
      </w:pPr>
      <w:hyperlink w:anchor="_academic_112">
        <w:r>
          <w:t>4.3 Компиляция и обычные UID GID</w:t>
        </w:r>
      </w:hyperlink>
    </w:p>
    <w:p>
      <w:pPr>
        <w:spacing w:line="240" w:lineRule="auto" w:after="100"/>
        <w:ind w:firstLine="0" w:left="283"/>
      </w:pPr>
      <w:hyperlink w:anchor="_academic_113">
        <w:r>
          <w:t>4.4 Исходник с real и effective UID GID</w:t>
        </w:r>
      </w:hyperlink>
    </w:p>
    <w:p>
      <w:pPr>
        <w:spacing w:line="240" w:lineRule="auto" w:after="100"/>
        <w:ind w:firstLine="0" w:left="283"/>
      </w:pPr>
      <w:hyperlink w:anchor="_academic_114">
        <w:r>
          <w:t>4.5 SetUID владелец программы root</w:t>
        </w:r>
      </w:hyperlink>
    </w:p>
    <w:p>
      <w:pPr>
        <w:spacing w:line="240" w:lineRule="auto" w:after="100"/>
        <w:ind w:firstLine="0" w:left="283"/>
      </w:pPr>
      <w:hyperlink w:anchor="_academic_115">
        <w:r>
          <w:t>4.6 SetGID группа программы root</w:t>
        </w:r>
      </w:hyperlink>
    </w:p>
    <w:p>
      <w:pPr>
        <w:spacing w:line="240" w:lineRule="auto" w:after="100"/>
        <w:ind w:firstLine="0" w:left="283"/>
      </w:pPr>
      <w:hyperlink w:anchor="_academic_116">
        <w:r>
          <w:t>4.7 Исправленный исходник readfile.c</w:t>
        </w:r>
      </w:hyperlink>
    </w:p>
    <w:p>
      <w:pPr>
        <w:spacing w:line="240" w:lineRule="auto" w:after="100"/>
        <w:ind w:firstLine="0" w:left="283"/>
      </w:pPr>
      <w:hyperlink w:anchor="_academic_117">
        <w:r>
          <w:t>4.8 Чтение root-файла без SetUID</w:t>
        </w:r>
      </w:hyperlink>
    </w:p>
    <w:p>
      <w:pPr>
        <w:spacing w:line="240" w:lineRule="auto" w:after="100"/>
        <w:ind w:firstLine="0" w:left="283"/>
      </w:pPr>
      <w:hyperlink w:anchor="_academic_118">
        <w:r>
          <w:t>4.9 Чтение защищённого файла с SetUID</w:t>
        </w:r>
      </w:hyperlink>
    </w:p>
    <w:p>
      <w:pPr>
        <w:spacing w:line="240" w:lineRule="auto" w:after="100"/>
        <w:ind w:firstLine="0" w:left="283"/>
      </w:pPr>
      <w:hyperlink w:anchor="_academic_119">
        <w:r>
          <w:t>4.10 Sticky-бит чтение и запись разрешены удаление чужого файла запрещено</w:t>
        </w:r>
      </w:hyperlink>
    </w:p>
    <w:p>
      <w:pPr>
        <w:spacing w:line="240" w:lineRule="auto" w:after="100"/>
        <w:ind w:firstLine="0" w:left="283"/>
      </w:pPr>
      <w:hyperlink w:anchor="_academic_120">
        <w:r>
          <w:t>4.11 Снятие Sticky-бита и восстановление 1777</w:t>
        </w:r>
      </w:hyperlink>
    </w:p>
    <w:p>
      <w:pPr>
        <w:spacing w:line="240" w:lineRule="auto" w:after="100"/>
        <w:ind w:firstLine="0" w:left="0"/>
      </w:pPr>
      <w:hyperlink w:anchor="_academic_121">
        <w:r>
          <w:t>5. Результаты</w:t>
        </w:r>
      </w:hyperlink>
    </w:p>
    <w:p>
      <w:pPr>
        <w:spacing w:line="240" w:lineRule="auto" w:after="100"/>
        <w:ind w:firstLine="0" w:left="0"/>
      </w:pPr>
      <w:hyperlink w:anchor="_academic_122">
        <w:r>
          <w:t>6. Обсуждение результатов</w:t>
        </w:r>
      </w:hyperlink>
    </w:p>
    <w:p>
      <w:pPr>
        <w:spacing w:line="240" w:lineRule="auto" w:after="100"/>
        <w:ind w:firstLine="0" w:left="0"/>
      </w:pPr>
      <w:hyperlink w:anchor="_academic_123">
        <w:r>
          <w:t>7. Заключение</w:t>
        </w:r>
      </w:hyperlink>
    </w:p>
    <w:p>
      <w:pPr>
        <w:spacing w:line="240" w:lineRule="auto" w:after="100"/>
        <w:ind w:firstLine="0" w:left="0"/>
      </w:pPr>
      <w:hyperlink w:anchor="_academic_124">
        <w:r>
          <w:t>Список литературы</w:t>
        </w:r>
      </w:hyperlink>
    </w:p>
    <w:p>
      <w:pPr>
        <w:spacing w:line="240" w:lineRule="auto" w:after="100"/>
        <w:ind w:firstLine="0" w:left="0"/>
      </w:pPr>
      <w:hyperlink w:anchor="_academic_125">
        <w:r>
          <w:t>Приложение А Листинг simpleid c</w:t>
        </w:r>
      </w:hyperlink>
    </w:p>
    <w:p>
      <w:pPr>
        <w:spacing w:line="240" w:lineRule="auto" w:after="100"/>
        <w:ind w:firstLine="0" w:left="0"/>
      </w:pPr>
      <w:hyperlink w:anchor="_academic_126">
        <w:r>
          <w:t>Приложение Б Листинг simpleid2 c</w:t>
        </w:r>
      </w:hyperlink>
    </w:p>
    <w:p>
      <w:pPr>
        <w:spacing w:line="240" w:lineRule="auto" w:after="100"/>
        <w:ind w:firstLine="0" w:left="0"/>
      </w:pPr>
      <w:hyperlink w:anchor="_academic_127">
        <w:r>
          <w:t>Приложение В Листинг readfile c</w:t>
        </w:r>
      </w:hyperlink>
    </w:p>
    <w:p>
      <w:pPr>
        <w:pStyle w:val="Heading1"/>
        <w:pageBreakBefore/>
      </w:pPr>
      <w:bookmarkStart w:id="100" w:name="_academic_100"/>
      <w:bookmarkStart w:id="28" w:name="введение"/>
      <w:r>
        <w:t xml:space="preserve">1. Введение</w:t>
      </w:r>
      <w:bookmarkEnd w:id="100"/>
    </w:p>
    <w:p>
      <w:pPr>
        <w:pStyle w:val="FirstParagraph"/>
      </w:pPr>
      <w:r>
        <w:t xml:space="preserve">Исполнитель — Архипов Александр Сергеевич, группа НБИбд-01-24. Студенческий билет 1132239106. Электронная почта: 1132239106@rudn.ru.</w:t>
      </w:r>
    </w:p>
    <w:p>
      <w:pPr>
        <w:pStyle w:val="Heading2"/>
      </w:pPr>
      <w:bookmarkStart w:id="101" w:name="_academic_101"/>
      <w:bookmarkStart w:id="18" w:name="актуальность"/>
      <w:r>
        <w:t xml:space="preserve">1.1 Актуальность</w:t>
      </w:r>
      <w:bookmarkEnd w:id="101"/>
    </w:p>
    <w:p>
      <w:pPr>
        <w:pStyle w:val="FirstParagraph"/>
      </w:pPr>
      <w:r>
        <w:t xml:space="preserve">Специальные биты меняют контекст исполнения программы или правила удаления файлов. Ошибка в их настройке может предоставить процессу лишние привилегии либо позволить удалить чужие данные.</w:t>
      </w:r>
      <w:bookmarkEnd w:id="18"/>
    </w:p>
    <w:p>
      <w:pPr>
        <w:pStyle w:val="Heading2"/>
      </w:pPr>
      <w:bookmarkStart w:id="102" w:name="_academic_102"/>
      <w:bookmarkStart w:id="19" w:name="цель-работы"/>
      <w:r>
        <w:t xml:space="preserve">1.2 Цель работы</w:t>
      </w:r>
      <w:bookmarkEnd w:id="102"/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  <w:bookmarkEnd w:id="19"/>
    </w:p>
    <w:p>
      <w:pPr>
        <w:pStyle w:val="Heading2"/>
      </w:pPr>
      <w:bookmarkStart w:id="103" w:name="_academic_103"/>
      <w:r>
        <w:t xml:space="preserve">1.3 Задачи</w:t>
      </w:r>
      <w:bookmarkEnd w:id="103"/>
    </w:p>
    <w:p>
      <w:pPr>
        <w:pStyle w:val="Compact"/>
      </w:pPr>
      <w:r>
        <w:t>1. Собрать программы вывода реальных и эффективных идентификаторов.</w:t>
      </w:r>
    </w:p>
    <w:p>
      <w:pPr>
        <w:pStyle w:val="Compact"/>
      </w:pPr>
      <w:r>
        <w:t>2. Сравнить запуск без специальных битов, с SetUID и с SetGID.</w:t>
      </w:r>
    </w:p>
    <w:p>
      <w:pPr>
        <w:pStyle w:val="Compact"/>
      </w:pPr>
      <w:r>
        <w:t>3. Проверить чтение защищённого файла обычной и SetUID-программой.</w:t>
      </w:r>
    </w:p>
    <w:p>
      <w:pPr>
        <w:pStyle w:val="Compact"/>
      </w:pPr>
      <w:r>
        <w:t>4. Сравнить удаление чужого файла при режимах каталога 1777 и 0777.</w:t>
      </w:r>
    </w:p>
    <w:p>
      <w:pPr>
        <w:pStyle w:val="Compact"/>
      </w:pPr>
      <w:r>
        <w:t>5. Снять временные специальные биты и восстановить учебный каталог.</w:t>
      </w:r>
    </w:p>
    <w:p>
      <w:pPr>
        <w:pStyle w:val="Heading2"/>
      </w:pPr>
      <w:bookmarkStart w:id="104" w:name="_academic_104"/>
      <w:bookmarkStart w:id="21" w:name="объект-и-предмет-исследования"/>
      <w:r>
        <w:t xml:space="preserve">1.4 Объект и предмет исследования</w:t>
      </w:r>
      <w:bookmarkEnd w:id="104"/>
    </w:p>
    <w:p>
      <w:pPr>
        <w:pStyle w:val="FirstParagraph"/>
      </w:pPr>
      <w:r>
        <w:t xml:space="preserve">Объект исследования — исполняемые программы на C и учебный каталог /tmp/lab05-sticky. Предмет исследования — эффективные идентификаторы процесса и правила удаления файлов.</w:t>
      </w:r>
      <w:bookmarkEnd w:id="21"/>
    </w:p>
    <w:p>
      <w:pPr>
        <w:pStyle w:val="Heading2"/>
      </w:pPr>
      <w:bookmarkStart w:id="105" w:name="_academic_105"/>
      <w:bookmarkStart w:id="22" w:name="методы-исследования"/>
      <w:r>
        <w:t xml:space="preserve">1.5 Методы исследования</w:t>
      </w:r>
      <w:bookmarkEnd w:id="105"/>
    </w:p>
    <w:p>
      <w:pPr>
        <w:pStyle w:val="FirstParagraph"/>
      </w:pPr>
      <w:r>
        <w:t xml:space="preserve">Использованы компиляция с предупреждениями, сравнение UID/GID в разных режимах и проверки доступа от двух пользователей. Успех и отказ определялись по выводу программ и кодам завершения.</w:t>
      </w:r>
      <w:bookmarkEnd w:id="22"/>
    </w:p>
    <w:p>
      <w:pPr>
        <w:pStyle w:val="Heading2"/>
      </w:pPr>
      <w:bookmarkStart w:id="106" w:name="_academic_106"/>
      <w:bookmarkStart w:id="27" w:name="схема-выполнения-работы"/>
      <w:r>
        <w:t xml:space="preserve">1.6 Схема выполнения работы</w:t>
      </w:r>
      <w:bookmarkEnd w:id="106"/>
    </w:p>
    <w:p>
      <w:pPr>
        <w:pStyle w:val="FirstParagraph"/>
      </w:pPr>
      <w:r>
        <w:t xml:space="preserve">Последовательность действий показана на</w:t>
      </w:r>
      <w:r>
        <w:t xml:space="preserve"> </w:t>
      </w:r>
      <w:hyperlink w:anchor="fig-workflow">
        <w:r>
          <w:rPr>
            <w:rStyle w:val="Hyperlink"/>
          </w:rPr>
          <w:t xml:space="preserve">рис. 1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26" w:name="fig-workflow"/>
      <w:r>
        <w:drawing>
          <wp:inline>
            <wp:extent cx="3855085" cy="273068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workflow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2730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1: Схема выполнения лабораторной работы</w:t>
      </w:r>
      <w:bookmarkEnd w:id="26"/>
      <w:bookmarkEnd w:id="27"/>
      <w:bookmarkEnd w:id="28"/>
    </w:p>
    <w:p>
      <w:pPr>
        <w:pStyle w:val="Heading1"/>
      </w:pPr>
      <w:bookmarkStart w:id="107" w:name="_academic_107"/>
      <w:bookmarkStart w:id="29" w:name="теоретическая-часть"/>
      <w:r>
        <w:t xml:space="preserve">2. Теоретическая часть</w:t>
      </w:r>
      <w:bookmarkEnd w:id="107"/>
    </w:p>
    <w:p>
      <w:pPr>
        <w:pStyle w:val="FirstParagraph"/>
      </w:pPr>
      <w:r>
        <w:t xml:space="preserve">Реальные UID/GID характеризуют пользователя, запустившего процесс, а эффективные идентификаторы участвуют в проверках доступа. Запуск исполняемого файла с SetUID меняет эффективный UID на идентификатор владельца файла; SetGID аналогично действует на эффективный GID. Реальные идентификаторы при execve сохраняются. Эти изменения могут быть запрещены параметром nosuid, no_new_privs или трассировкой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Sticky-бит каталога ограничивает удаление и переименование чужих файлов: запись обычно может удалить владелец файла, владелец каталога или привилегированный процесс. Он не отменяет разрешённое чтение и изменение содержимого файла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SetUID-программе необходимы проверки аргументов и ошибок операций: её привилегии распространяются на выполняемый код. В работе программа readfile используется как учебный пример чтения с повышенными полномочиями.</w:t>
      </w:r>
      <w:bookmarkEnd w:id="29"/>
    </w:p>
    <w:p>
      <w:pPr>
        <w:pStyle w:val="Heading1"/>
      </w:pPr>
      <w:bookmarkStart w:id="108" w:name="_academic_108"/>
      <w:bookmarkStart w:id="30" w:name="материалы-и-методы"/>
      <w:r>
        <w:t xml:space="preserve">3. Материалы и методы</w:t>
      </w:r>
      <w:bookmarkEnd w:id="108"/>
    </w:p>
    <w:p>
      <w:pPr>
        <w:pStyle w:val="FirstParagraph"/>
      </w:pPr>
      <w:r>
        <w:t xml:space="preserve">Работа выполнена в Ubuntu 24.04 с GCC 13.3 и ext4 без параметра nosuid. В системе активен AppArmor; этап переключения SELinux в Permissive не выполнялся. Использованы getuid, geteuid, getgid, getegid, chmod, chown, cat, dd и rm. Опыты со Sticky-битом выполнены в отдельном каталоге /tmp/lab05-sticky. После проверки SetUID/SetGID сняты, режим каталога 1777 восстановлен.</w:t>
      </w:r>
      <w:bookmarkEnd w:id="30"/>
    </w:p>
    <w:p>
      <w:pPr>
        <w:pStyle w:val="Heading1"/>
      </w:pPr>
      <w:bookmarkStart w:id="109" w:name="_academic_109"/>
      <w:bookmarkStart w:id="86" w:name="выполнение-лабораторной-работы"/>
      <w:r>
        <w:t xml:space="preserve">4. Выполнение лабораторной работы</w:t>
      </w:r>
      <w:bookmarkEnd w:id="109"/>
    </w:p>
    <w:p>
      <w:pPr>
        <w:pStyle w:val="Heading2"/>
      </w:pPr>
      <w:bookmarkStart w:id="110" w:name="_academic_110"/>
      <w:bookmarkStart w:id="35" w:name="компилятор-и-фактическое-окружение"/>
      <w:r>
        <w:t xml:space="preserve">4.1 Компилятор и фактическое окружение</w:t>
      </w:r>
      <w:bookmarkEnd w:id="110"/>
    </w:p>
    <w:p>
      <w:pPr>
        <w:pStyle w:val="FirstParagraph"/>
      </w:pPr>
      <w:r>
        <w:t xml:space="preserve">GCC доступен, диск ext4 не смонтирован с nosuid. Здесь AppArmor, а не SELinux: этап setenforce 0 / Permissive из Fedora не воспроизводился.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1">
        <w:r>
          <w:rPr>
            <w:rStyle w:val="Hyperlink"/>
          </w:rPr>
          <w:t xml:space="preserve">рис. 2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34" w:name="fig-real-001"/>
      <w:r>
        <w:drawing>
          <wp:inline>
            <wp:extent cx="5337810" cy="366558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01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66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2: Компилятор и фактическое окружение</w:t>
      </w:r>
      <w:bookmarkEnd w:id="34"/>
      <w:bookmarkEnd w:id="35"/>
    </w:p>
    <w:p>
      <w:pPr>
        <w:pStyle w:val="Heading2"/>
      </w:pPr>
      <w:bookmarkStart w:id="111" w:name="_academic_111"/>
      <w:bookmarkStart w:id="40" w:name="исходный-код-simpleid.c"/>
      <w:r>
        <w:t xml:space="preserve">4.2 Исходный код simpleid.c</w:t>
      </w:r>
      <w:bookmarkEnd w:id="111"/>
    </w:p>
    <w:p>
      <w:pPr>
        <w:pStyle w:val="FirstParagraph"/>
      </w:pPr>
      <w:r>
        <w:t xml:space="preserve">Программа печатает effective UID/GID из geteuid/getegid с корректными форматами для unsigned long.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2">
        <w:r>
          <w:rPr>
            <w:rStyle w:val="Hyperlink"/>
          </w:rPr>
          <w:t xml:space="preserve">рис. 3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39" w:name="fig-real-002"/>
      <w:r>
        <w:drawing>
          <wp:inline>
            <wp:extent cx="5337810" cy="366558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/02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66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3: Исходный код simpleid.c</w:t>
      </w:r>
      <w:bookmarkEnd w:id="39"/>
      <w:bookmarkEnd w:id="40"/>
    </w:p>
    <w:p>
      <w:pPr>
        <w:pStyle w:val="Heading2"/>
      </w:pPr>
      <w:bookmarkStart w:id="112" w:name="_academic_112"/>
      <w:bookmarkStart w:id="45" w:name="компиляция-и-обычные-uid-gid"/>
      <w:r>
        <w:t xml:space="preserve">4.3 Компиляция и обычные UID GID</w:t>
      </w:r>
      <w:bookmarkEnd w:id="112"/>
    </w:p>
    <w:p>
      <w:pPr>
        <w:pStyle w:val="FirstParagraph"/>
      </w:pPr>
      <w:r>
        <w:t xml:space="preserve">Компиляция с -Wall -Wextra -Werror успешна. Без специальных битов e_uid/e_gid совпадают с UID/GID guest.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3">
        <w:r>
          <w:rPr>
            <w:rStyle w:val="Hyperlink"/>
          </w:rPr>
          <w:t xml:space="preserve">рис. 4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44" w:name="fig-real-003"/>
      <w:r>
        <w:drawing>
          <wp:inline>
            <wp:extent cx="5337810" cy="366558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/03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66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4: Компиляция и обычные UID GID</w:t>
      </w:r>
      <w:bookmarkEnd w:id="44"/>
      <w:bookmarkEnd w:id="45"/>
    </w:p>
    <w:p>
      <w:pPr>
        <w:pStyle w:val="Heading2"/>
      </w:pPr>
      <w:bookmarkStart w:id="113" w:name="_academic_113"/>
      <w:bookmarkStart w:id="50" w:name="исходник-с-real-и-effective-uid-gid"/>
      <w:r>
        <w:t xml:space="preserve">4.4 Исходник с real и effective UID GID</w:t>
      </w:r>
      <w:bookmarkEnd w:id="113"/>
    </w:p>
    <w:p>
      <w:pPr>
        <w:pStyle w:val="FirstParagraph"/>
      </w:pPr>
      <w:r>
        <w:t xml:space="preserve">Вторая программа отдельно печатает реальные и эффективные UID/GID. Компиляция успешна.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4">
        <w:r>
          <w:rPr>
            <w:rStyle w:val="Hyperlink"/>
          </w:rPr>
          <w:t xml:space="preserve">рис. 5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49" w:name="fig-real-004"/>
      <w:r>
        <w:drawing>
          <wp:inline>
            <wp:extent cx="5337810" cy="3665583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/04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66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5: Исходник с real и effective UID GID</w:t>
      </w:r>
      <w:bookmarkEnd w:id="49"/>
      <w:bookmarkEnd w:id="50"/>
    </w:p>
    <w:p>
      <w:pPr>
        <w:pStyle w:val="Heading2"/>
      </w:pPr>
      <w:bookmarkStart w:id="114" w:name="_academic_114"/>
      <w:bookmarkStart w:id="55" w:name="setuid-владелец-программы-root"/>
      <w:r>
        <w:t xml:space="preserve">4.5 SetUID владелец программы root</w:t>
      </w:r>
      <w:bookmarkEnd w:id="114"/>
    </w:p>
    <w:p>
      <w:pPr>
        <w:pStyle w:val="FirstParagraph"/>
      </w:pPr>
      <w:r>
        <w:t xml:space="preserve">При 4755 и владельце root эффективный UID программы 0, реальный UID остаётся 1001.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5">
        <w:r>
          <w:rPr>
            <w:rStyle w:val="Hyperlink"/>
          </w:rPr>
          <w:t xml:space="preserve">рис. 6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54" w:name="fig-real-005"/>
      <w:r>
        <w:drawing>
          <wp:inline>
            <wp:extent cx="5337810" cy="3665583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/05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66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6: SetUID владелец программы root</w:t>
      </w:r>
      <w:bookmarkEnd w:id="54"/>
      <w:bookmarkEnd w:id="55"/>
    </w:p>
    <w:p>
      <w:pPr>
        <w:pStyle w:val="Heading2"/>
      </w:pPr>
      <w:bookmarkStart w:id="115" w:name="_academic_115"/>
      <w:bookmarkStart w:id="60" w:name="setgid-группа-программы-root"/>
      <w:r>
        <w:t xml:space="preserve">4.6 SetGID группа программы root</w:t>
      </w:r>
      <w:bookmarkEnd w:id="115"/>
    </w:p>
    <w:p>
      <w:pPr>
        <w:pStyle w:val="FirstParagraph"/>
      </w:pPr>
      <w:r>
        <w:t xml:space="preserve">При 2755 и группе root эффективный GID программы 0, реальный GID остаётся 1001. SetUID здесь снят.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6">
        <w:r>
          <w:rPr>
            <w:rStyle w:val="Hyperlink"/>
          </w:rPr>
          <w:t xml:space="preserve">рис. 7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59" w:name="fig-real-006"/>
      <w:r>
        <w:drawing>
          <wp:inline>
            <wp:extent cx="5337810" cy="366558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/05_setgid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66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7: SetGID группа программы root</w:t>
      </w:r>
      <w:bookmarkEnd w:id="59"/>
      <w:bookmarkEnd w:id="60"/>
    </w:p>
    <w:p>
      <w:pPr>
        <w:pStyle w:val="Heading2"/>
      </w:pPr>
      <w:bookmarkStart w:id="116" w:name="_academic_116"/>
      <w:bookmarkStart w:id="65" w:name="исправленный-исходник-readfile.c"/>
      <w:r>
        <w:t xml:space="preserve">4.7 Исправленный исходник readfile.c</w:t>
      </w:r>
      <w:bookmarkEnd w:id="116"/>
    </w:p>
    <w:p>
      <w:pPr>
        <w:pStyle w:val="FirstParagraph"/>
      </w:pPr>
      <w:r>
        <w:t xml:space="preserve">read возвращает ssize_t; цикл читает все блоки, проверяет ошибки read/fwrite. Программа компилируется без предупреждений.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7">
        <w:r>
          <w:rPr>
            <w:rStyle w:val="Hyperlink"/>
          </w:rPr>
          <w:t xml:space="preserve">рис. 8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64" w:name="fig-real-007"/>
      <w:r>
        <w:drawing>
          <wp:inline>
            <wp:extent cx="5337810" cy="366558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/06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66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8: Исправленный исходник readfile.c</w:t>
      </w:r>
      <w:bookmarkEnd w:id="64"/>
      <w:bookmarkEnd w:id="65"/>
    </w:p>
    <w:p>
      <w:pPr>
        <w:pStyle w:val="Heading2"/>
      </w:pPr>
      <w:bookmarkStart w:id="117" w:name="_academic_117"/>
      <w:bookmarkStart w:id="70" w:name="чтение-root-файла-без-setuid"/>
      <w:r>
        <w:t xml:space="preserve">4.8 Чтение root-файла без SetUID</w:t>
      </w:r>
      <w:bookmarkEnd w:id="117"/>
    </w:p>
    <w:p>
      <w:pPr>
        <w:pStyle w:val="FirstParagraph"/>
      </w:pPr>
      <w:r>
        <w:t xml:space="preserve">Обычный guest не может читать root-файл с 600 ни через cat, ни через readfile без SetUID.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8">
        <w:r>
          <w:rPr>
            <w:rStyle w:val="Hyperlink"/>
          </w:rPr>
          <w:t xml:space="preserve">рис. 9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69" w:name="fig-real-008"/>
      <w:r>
        <w:drawing>
          <wp:inline>
            <wp:extent cx="5337810" cy="3665583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/07_before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66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9: Чтение root-файла без SetUID</w:t>
      </w:r>
      <w:bookmarkEnd w:id="69"/>
      <w:bookmarkEnd w:id="70"/>
    </w:p>
    <w:p>
      <w:pPr>
        <w:pStyle w:val="Heading2"/>
      </w:pPr>
      <w:bookmarkStart w:id="118" w:name="_academic_118"/>
      <w:bookmarkStart w:id="75" w:name="чтение-защищённого-файла-с-setuid"/>
      <w:r>
        <w:t xml:space="preserve">4.9 Чтение защищённого файла с SetUID</w:t>
      </w:r>
      <w:bookmarkEnd w:id="118"/>
    </w:p>
    <w:p>
      <w:pPr>
        <w:pStyle w:val="FirstParagraph"/>
      </w:pPr>
      <w:r>
        <w:t xml:space="preserve">SetUID-программа с владельцем root читает полный защищённый исходник. Код чтения /etc/shadow равен 0; его содержимое перенаправлено в /dev/null.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09">
        <w:r>
          <w:rPr>
            <w:rStyle w:val="Hyperlink"/>
          </w:rPr>
          <w:t xml:space="preserve">рис. 10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74" w:name="fig-real-009"/>
      <w:r>
        <w:drawing>
          <wp:inline>
            <wp:extent cx="5337810" cy="3665583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age/07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66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10: Чтение защищённого файла с SetUID</w:t>
      </w:r>
      <w:bookmarkEnd w:id="74"/>
      <w:bookmarkEnd w:id="75"/>
    </w:p>
    <w:p>
      <w:pPr>
        <w:pStyle w:val="Heading2"/>
      </w:pPr>
      <w:bookmarkStart w:id="119" w:name="_academic_119"/>
      <w:bookmarkStart w:id="80" w:name="X6ffebf4dca953702f218a3416f7abf27a5ee832"/>
      <w:r>
        <w:t xml:space="preserve">4.10 Sticky-бит чтение и запись разрешены удаление чужого файла запрещено</w:t>
      </w:r>
      <w:bookmarkEnd w:id="119"/>
    </w:p>
    <w:p>
      <w:pPr>
        <w:pStyle w:val="FirstParagraph"/>
      </w:pPr>
      <w:r>
        <w:t xml:space="preserve">В отдельном каталоге 1777 guest2 может читать и дописывать файл с 0666, но не удалить файл guest. dd без O_CREAT отделяет запись от fs.protected_regular.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10">
        <w:r>
          <w:rPr>
            <w:rStyle w:val="Hyperlink"/>
          </w:rPr>
          <w:t xml:space="preserve">рис. 11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79" w:name="fig-real-010"/>
      <w:r>
        <w:drawing>
          <wp:inline>
            <wp:extent cx="5337810" cy="3665583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image/08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66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11: Sticky-бит чтение и запись разрешены удаление чужого файла запрещено</w:t>
      </w:r>
      <w:bookmarkEnd w:id="79"/>
      <w:bookmarkEnd w:id="80"/>
    </w:p>
    <w:p>
      <w:pPr>
        <w:pStyle w:val="Heading2"/>
      </w:pPr>
      <w:bookmarkStart w:id="120" w:name="_academic_120"/>
      <w:bookmarkStart w:id="85" w:name="снятие-sticky-бита-и-восстановление-1777"/>
      <w:r>
        <w:t xml:space="preserve">4.11 Снятие Sticky-бита и восстановление 1777</w:t>
      </w:r>
      <w:bookmarkEnd w:id="120"/>
    </w:p>
    <w:p>
      <w:pPr>
        <w:pStyle w:val="FirstParagraph"/>
      </w:pPr>
      <w:r>
        <w:t xml:space="preserve">При 0777 guest2 удаляет чужой файл, код 0. В конце режим 1777 восстановлен. Общие права системного /tmp не менялись.</w:t>
      </w:r>
    </w:p>
    <w:p>
      <w:pPr>
        <w:pStyle w:val="BodyText"/>
      </w:pPr>
      <w:r>
        <w:t xml:space="preserve">Результат показан на</w:t>
      </w:r>
      <w:r>
        <w:t xml:space="preserve"> </w:t>
      </w:r>
      <w:hyperlink w:anchor="fig-real-011">
        <w:r>
          <w:rPr>
            <w:rStyle w:val="Hyperlink"/>
          </w:rPr>
          <w:t xml:space="preserve">рис. 12</w:t>
        </w:r>
      </w:hyperlink>
      <w:r>
        <w:t xml:space="preserve">.</w:t>
      </w:r>
    </w:p>
    <w:p>
      <w:pPr>
        <w:pStyle w:val="Compact"/>
        <w:keepNext/>
        <w:ind w:firstLine="0"/>
        <w:jc w:val="center"/>
      </w:pPr>
      <w:bookmarkStart w:id="84" w:name="fig-real-011"/>
      <w:r>
        <w:drawing>
          <wp:inline>
            <wp:extent cx="5337810" cy="3665583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age/08_after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66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pPr>
        <w:jc w:val="left"/>
        <w:spacing w:before="200"/>
        <w:pStyle w:val="ImageCaption"/>
      </w:pPr>
      <w:r>
        <w:t xml:space="preserve">Рисунок 12: Снятие Sticky-бита и восстановление 1777</w:t>
      </w:r>
      <w:bookmarkEnd w:id="84"/>
      <w:bookmarkEnd w:id="85"/>
      <w:bookmarkEnd w:id="86"/>
    </w:p>
    <w:p>
      <w:pPr>
        <w:pStyle w:val="Heading1"/>
      </w:pPr>
      <w:bookmarkStart w:id="121" w:name="_academic_121"/>
      <w:bookmarkStart w:id="88" w:name="результаты"/>
      <w:r>
        <w:t xml:space="preserve">5. Результаты</w:t>
      </w:r>
      <w:bookmarkEnd w:id="121"/>
    </w:p>
    <w:p>
      <w:pPr>
        <w:jc w:val="center"/>
      </w:pPr>
      <w:pPr>
        <w:jc w:val="left"/>
        <w:spacing w:before="200"/>
        <w:pStyle w:val="ImageCaption"/>
      </w:pPr>
      <w:r>
        <w:t xml:space="preserve">Таблица 1: Наблюдаемые идентификаторы процесса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1701"/>
        <w:gridCol w:w="1701"/>
        <w:gridCol w:w="1701"/>
        <w:gridCol w:w="1701"/>
      </w:tblGrid>
      <w:tr>
        <w:trPr>
          <w:tblHeader/>
        </w:trPr>
        <w:tc>
          <w:tcPr>
            <w:tcW w:type="dxa" w:w="2551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Режим программы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Реальный UID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Эффективный UID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Реальный GID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Эффективный GID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Обычный запуск guest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1001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1001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1001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1001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SetUID и владелец root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1001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1001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1001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SetGID и группа root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1001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1001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1001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line="240" w:lineRule="auto" w:before="60" w:after="60"/>
              <w:ind w:firstLine="0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0</w:t>
            </w:r>
          </w:p>
        </w:tc>
      </w:tr>
    </w:tbl>
    <w:p>
      <w:pPr/>
    </w:p>
    <w:p>
      <w:pPr>
        <w:pStyle w:val="BodyText"/>
      </w:pPr>
      <w:r>
        <w:t xml:space="preserve">Без SetUID guest не прочитал защищённый root-файл с режимом 600. SetUID-программа readfile прочитала его; проверка чтения /etc/shadow завершилась кодом 0, содержимое было перенаправлено в /dev/null.</w:t>
      </w:r>
    </w:p>
    <w:p>
      <w:pPr>
        <w:pStyle w:val="BodyText"/>
      </w:pPr>
      <w:r>
        <w:t xml:space="preserve">В каталоге 1777 guest2 читал и дописывал файл с режимом 0666, но не удалял чужой файл. При режиме 0777 удаление прошло успешно. Компиляция программ с -Wall -Wextra -Werror завершилась без предупреждений.</w:t>
      </w:r>
      <w:bookmarkEnd w:id="88"/>
    </w:p>
    <w:p>
      <w:pPr>
        <w:pStyle w:val="Heading1"/>
      </w:pPr>
      <w:bookmarkStart w:id="122" w:name="_academic_122"/>
      <w:bookmarkStart w:id="89" w:name="обсуждение-результатов"/>
      <w:r>
        <w:t xml:space="preserve">6. Обсуждение результатов</w:t>
      </w:r>
      <w:bookmarkEnd w:id="122"/>
    </w:p>
    <w:p>
      <w:pPr>
        <w:pStyle w:val="FirstParagraph"/>
      </w:pPr>
      <w:r>
        <w:t xml:space="preserve">Изменение эффективного идентификатора при сохранении реального объясняет доступ SetUID-программы к файлу root. Результаты SetGID показывают самостоятельное действие группового специального бита.</w:t>
      </w:r>
    </w:p>
    <w:p>
      <w:pPr>
        <w:pStyle w:val="BodyText"/>
      </w:pPr>
      <w:r>
        <w:t xml:space="preserve">Сравнение 1777 и 0777 отделяет право записи в содержимое файла от права удаления записи каталога. Использование отдельного каталога позволяет проверить это поведение без изменения общих прав системного /tmp.</w:t>
      </w:r>
      <w:bookmarkEnd w:id="89"/>
    </w:p>
    <w:p>
      <w:pPr>
        <w:pStyle w:val="Heading1"/>
      </w:pPr>
      <w:bookmarkStart w:id="123" w:name="_academic_123"/>
      <w:r>
        <w:t xml:space="preserve">7. Заключение</w:t>
      </w:r>
      <w:bookmarkEnd w:id="123"/>
    </w:p>
    <w:p>
      <w:pPr>
        <w:pStyle w:val="Compact"/>
      </w:pPr>
      <w:r>
        <w:t>• Подтверждено различие реальных и эффективных UID/GID.</w:t>
      </w:r>
    </w:p>
    <w:p>
      <w:pPr>
        <w:pStyle w:val="Compact"/>
      </w:pPr>
      <w:r>
        <w:t>• Проверено чтение защищённого файла программой с SetUID.</w:t>
      </w:r>
    </w:p>
    <w:p>
      <w:pPr>
        <w:pStyle w:val="Compact"/>
      </w:pPr>
      <w:r>
        <w:t>• Показано, что Sticky-бит ограничивает удаление чужих файлов, сохраняя разрешённую запись в их содержимое.</w:t>
      </w:r>
    </w:p>
    <w:p>
      <w:pPr>
        <w:pStyle w:val="Compact"/>
      </w:pPr>
      <w:r>
        <w:t>• Временные специальные биты сняты, учебный каталог восстановлен.</w:t>
      </w:r>
    </w:p>
    <w:p>
      <w:pPr>
        <w:pStyle w:val="Heading1"/>
        <w:pageBreakBefore/>
      </w:pPr>
      <w:bookmarkStart w:id="124" w:name="_academic_124"/>
      <w:r>
        <w:t xml:space="preserve">Список литературы</w:t>
      </w:r>
      <w:bookmarkEnd w:id="124"/>
    </w:p>
    <w:p>
      <w:pPr>
        <w:pStyle w:val="Bibliography"/>
      </w:pPr>
      <w:r>
        <w:t xml:space="preserve">1. </w:t>
        <w:tab/>
        <w:t>Linux man-pages project. execve(2) [Электронный ресурс]. URL: https://man7.org/linux/man-pages/man2/execve.2.html (дата обращения: 12.10.2026).</w:t>
      </w:r>
    </w:p>
    <w:p>
      <w:pPr>
        <w:pStyle w:val="Bibliography"/>
      </w:pPr>
      <w:r>
        <w:t xml:space="preserve">2. </w:t>
        <w:tab/>
        <w:t>GNU Project. Structure of File Mode Bits [Электронный ресурс]. URL: https://www.gnu.org/software/coreutils/manual/html_node/Mode-Structure.html (дата обращения: 12.10.2026).</w:t>
      </w:r>
    </w:p>
    <w:p>
      <w:pPr>
        <w:pStyle w:val="Heading1"/>
        <w:pageBreakBefore/>
        <w:numPr>
          <w:numId w:val="0"/>
        </w:numPr>
      </w:pPr>
      <w:bookmarkStart w:id="125" w:name="_academic_125"/>
      <w:r>
        <w:t>Приложение А Листинг simpleid c</w:t>
      </w:r>
      <w:bookmarkEnd w:id="125"/>
    </w:p>
    <w:p>
      <w:pPr>
        <w:pStyle w:val="SourceCode"/>
        <w:keepNext w:val="0"/>
        <w:spacing w:line="240" w:lineRule="auto" w:before="0" w:after="0"/>
        <w:ind w:firstLine="0"/>
      </w:pPr>
      <w:r>
        <w:rPr>
          <w:rStyle w:val="CommentTok"/>
          <w:rFonts w:ascii="DejaVu Sans Mono" w:hAnsi="DejaVu Sans Mono"/>
          <w:sz w:val="18"/>
        </w:rPr>
        <w:t xml:space="preserve">/* Архипов Александр Сергеевич | НБИбд-01-24 */</w:t>
      </w:r>
      <w:r>
        <w:rPr>
          <w:rFonts w:ascii="DejaVu Sans Mono" w:hAnsi="DejaVu Sans Mono"/>
          <w:sz w:val="18"/>
        </w:rPr>
        <w:br/>
      </w:r>
      <w:r>
        <w:rPr>
          <w:rStyle w:val="PreprocessorTok"/>
          <w:rFonts w:ascii="DejaVu Sans Mono" w:hAnsi="DejaVu Sans Mono"/>
          <w:sz w:val="18"/>
        </w:rPr>
        <w:t xml:space="preserve">#include </w:t>
      </w:r>
      <w:r>
        <w:rPr>
          <w:rStyle w:val="ImportTok"/>
          <w:rFonts w:ascii="DejaVu Sans Mono" w:hAnsi="DejaVu Sans Mono"/>
          <w:sz w:val="18"/>
        </w:rPr>
        <w:t xml:space="preserve">&lt;stdio.h&gt;</w:t>
      </w:r>
      <w:r>
        <w:rPr>
          <w:rFonts w:ascii="DejaVu Sans Mono" w:hAnsi="DejaVu Sans Mono"/>
          <w:sz w:val="18"/>
        </w:rPr>
        <w:br/>
      </w:r>
      <w:r>
        <w:rPr>
          <w:rStyle w:val="PreprocessorTok"/>
          <w:rFonts w:ascii="DejaVu Sans Mono" w:hAnsi="DejaVu Sans Mono"/>
          <w:sz w:val="18"/>
        </w:rPr>
        <w:t xml:space="preserve">#include </w:t>
      </w:r>
      <w:r>
        <w:rPr>
          <w:rStyle w:val="ImportTok"/>
          <w:rFonts w:ascii="DejaVu Sans Mono" w:hAnsi="DejaVu Sans Mono"/>
          <w:sz w:val="18"/>
        </w:rPr>
        <w:t xml:space="preserve">&lt;unistd.h&gt;</w:t>
      </w:r>
      <w:r>
        <w:rPr>
          <w:rFonts w:ascii="DejaVu Sans Mono" w:hAnsi="DejaVu Sans Mono"/>
          <w:sz w:val="18"/>
        </w:rPr>
        <w:br/>
      </w:r>
      <w:r>
        <w:rPr>
          <w:rStyle w:val="DataTypeTok"/>
          <w:rFonts w:ascii="DejaVu Sans Mono" w:hAnsi="DejaVu Sans Mono"/>
          <w:sz w:val="18"/>
        </w:rPr>
        <w:t xml:space="preserve">int</w:t>
      </w:r>
      <w:r>
        <w:rPr>
          <w:rStyle w:val="NormalTok"/>
          <w:rFonts w:ascii="DejaVu Sans Mono" w:hAnsi="DejaVu Sans Mono"/>
          <w:sz w:val="18"/>
        </w:rPr>
        <w:t xml:space="preserve"> main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DataTypeTok"/>
          <w:rFonts w:ascii="DejaVu Sans Mono" w:hAnsi="DejaVu Sans Mono"/>
          <w:sz w:val="18"/>
        </w:rPr>
        <w:t xml:space="preserve">void</w:t>
      </w:r>
      <w:r>
        <w:rPr>
          <w:rStyle w:val="OperatorTok"/>
          <w:rFonts w:ascii="DejaVu Sans Mono" w:hAnsi="DejaVu Sans Mono"/>
          <w:sz w:val="18"/>
        </w:rPr>
        <w:t xml:space="preserve">)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{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printf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"e_uid=</w:t>
      </w:r>
      <w:r>
        <w:rPr>
          <w:rStyle w:val="SpecialCharTok"/>
          <w:rFonts w:ascii="DejaVu Sans Mono" w:hAnsi="DejaVu Sans Mono"/>
          <w:sz w:val="18"/>
        </w:rPr>
        <w:t xml:space="preserve">%lu</w:t>
      </w:r>
      <w:r>
        <w:rPr>
          <w:rStyle w:val="StringTok"/>
          <w:rFonts w:ascii="DejaVu Sans Mono" w:hAnsi="DejaVu Sans Mono"/>
          <w:sz w:val="18"/>
        </w:rPr>
        <w:t xml:space="preserve">, e_gid=</w:t>
      </w:r>
      <w:r>
        <w:rPr>
          <w:rStyle w:val="SpecialCharTok"/>
          <w:rFonts w:ascii="DejaVu Sans Mono" w:hAnsi="DejaVu Sans Mono"/>
          <w:sz w:val="18"/>
        </w:rPr>
        <w:t xml:space="preserve">%lu\n</w:t>
      </w:r>
      <w:r>
        <w:rPr>
          <w:rStyle w:val="StringTok"/>
          <w:rFonts w:ascii="DejaVu Sans Mono" w:hAnsi="DejaVu Sans Mono"/>
          <w:sz w:val="18"/>
        </w:rPr>
        <w:t xml:space="preserve">"</w:t>
      </w:r>
      <w:r>
        <w:rPr>
          <w:rStyle w:val="OperatorTok"/>
          <w:rFonts w:ascii="DejaVu Sans Mono" w:hAnsi="DejaVu Sans Mono"/>
          <w:sz w:val="18"/>
        </w:rPr>
        <w:t xml:space="preserve">,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DataTypeTok"/>
          <w:rFonts w:ascii="DejaVu Sans Mono" w:hAnsi="DejaVu Sans Mono"/>
          <w:sz w:val="18"/>
        </w:rPr>
        <w:t xml:space="preserve">unsigned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ataTypeTok"/>
          <w:rFonts w:ascii="DejaVu Sans Mono" w:hAnsi="DejaVu Sans Mono"/>
          <w:sz w:val="18"/>
        </w:rPr>
        <w:t xml:space="preserve">long</w:t>
      </w:r>
      <w:r>
        <w:rPr>
          <w:rStyle w:val="OperatorTok"/>
          <w:rFonts w:ascii="DejaVu Sans Mono" w:hAnsi="DejaVu Sans Mono"/>
          <w:sz w:val="18"/>
        </w:rPr>
        <w:t xml:space="preserve">)</w:t>
      </w:r>
      <w:r>
        <w:rPr>
          <w:rStyle w:val="NormalTok"/>
          <w:rFonts w:ascii="DejaVu Sans Mono" w:hAnsi="DejaVu Sans Mono"/>
          <w:sz w:val="18"/>
        </w:rPr>
        <w:t xml:space="preserve">geteuid</w:t>
      </w:r>
      <w:r>
        <w:rPr>
          <w:rStyle w:val="OperatorTok"/>
          <w:rFonts w:ascii="DejaVu Sans Mono" w:hAnsi="DejaVu Sans Mono"/>
          <w:sz w:val="18"/>
        </w:rPr>
        <w:t xml:space="preserve">(),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DataTypeTok"/>
          <w:rFonts w:ascii="DejaVu Sans Mono" w:hAnsi="DejaVu Sans Mono"/>
          <w:sz w:val="18"/>
        </w:rPr>
        <w:t xml:space="preserve">unsigned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ataTypeTok"/>
          <w:rFonts w:ascii="DejaVu Sans Mono" w:hAnsi="DejaVu Sans Mono"/>
          <w:sz w:val="18"/>
        </w:rPr>
        <w:t xml:space="preserve">long</w:t>
      </w:r>
      <w:r>
        <w:rPr>
          <w:rStyle w:val="OperatorTok"/>
          <w:rFonts w:ascii="DejaVu Sans Mono" w:hAnsi="DejaVu Sans Mono"/>
          <w:sz w:val="18"/>
        </w:rPr>
        <w:t xml:space="preserve">)</w:t>
      </w:r>
      <w:r>
        <w:rPr>
          <w:rStyle w:val="NormalTok"/>
          <w:rFonts w:ascii="DejaVu Sans Mono" w:hAnsi="DejaVu Sans Mono"/>
          <w:sz w:val="18"/>
        </w:rPr>
        <w:t xml:space="preserve">getegid</w:t>
      </w:r>
      <w:r>
        <w:rPr>
          <w:rStyle w:val="OperatorTok"/>
          <w:rFonts w:ascii="DejaVu Sans Mono" w:hAnsi="DejaVu Sans Mono"/>
          <w:sz w:val="18"/>
        </w:rPr>
        <w:t xml:space="preserve">());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ControlFlowTok"/>
          <w:rFonts w:ascii="DejaVu Sans Mono" w:hAnsi="DejaVu Sans Mono"/>
          <w:sz w:val="18"/>
        </w:rPr>
        <w:t xml:space="preserve">return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ecValTok"/>
          <w:rFonts w:ascii="DejaVu Sans Mono" w:hAnsi="DejaVu Sans Mono"/>
          <w:sz w:val="18"/>
        </w:rPr>
        <w:t xml:space="preserve">0</w:t>
      </w:r>
      <w:r>
        <w:rPr>
          <w:rStyle w:val="OperatorTok"/>
          <w:rFonts w:ascii="DejaVu Sans Mono" w:hAnsi="DejaVu Sans Mono"/>
          <w:sz w:val="18"/>
        </w:rPr>
        <w:t xml:space="preserve">;</w:t>
      </w:r>
      <w:r>
        <w:rPr>
          <w:rFonts w:ascii="DejaVu Sans Mono" w:hAnsi="DejaVu Sans Mono"/>
          <w:sz w:val="18"/>
        </w:rPr>
        <w:br/>
      </w:r>
      <w:r>
        <w:rPr>
          <w:rStyle w:val="OperatorTok"/>
          <w:rFonts w:ascii="DejaVu Sans Mono" w:hAnsi="DejaVu Sans Mono"/>
          <w:sz w:val="18"/>
        </w:rPr>
        <w:t xml:space="preserve">}</w:t>
      </w:r>
    </w:p>
    <w:p>
      <w:pPr>
        <w:pStyle w:val="Heading1"/>
        <w:pageBreakBefore/>
        <w:numPr>
          <w:numId w:val="0"/>
        </w:numPr>
      </w:pPr>
      <w:bookmarkStart w:id="126" w:name="_academic_126"/>
      <w:r>
        <w:t>Приложение Б Листинг simpleid2 c</w:t>
      </w:r>
      <w:bookmarkEnd w:id="126"/>
    </w:p>
    <w:p>
      <w:pPr>
        <w:pStyle w:val="SourceCode"/>
        <w:keepNext w:val="0"/>
        <w:spacing w:line="240" w:lineRule="auto" w:before="0" w:after="0"/>
        <w:ind w:firstLine="0"/>
      </w:pPr>
      <w:r>
        <w:rPr>
          <w:rStyle w:val="CommentTok"/>
          <w:rFonts w:ascii="DejaVu Sans Mono" w:hAnsi="DejaVu Sans Mono"/>
          <w:sz w:val="18"/>
        </w:rPr>
        <w:t xml:space="preserve">/* Архипов Александр Сергеевич | НБИбд-01-24 */</w:t>
      </w:r>
      <w:r>
        <w:rPr>
          <w:rFonts w:ascii="DejaVu Sans Mono" w:hAnsi="DejaVu Sans Mono"/>
          <w:sz w:val="18"/>
        </w:rPr>
        <w:br/>
      </w:r>
      <w:r>
        <w:rPr>
          <w:rStyle w:val="PreprocessorTok"/>
          <w:rFonts w:ascii="DejaVu Sans Mono" w:hAnsi="DejaVu Sans Mono"/>
          <w:sz w:val="18"/>
        </w:rPr>
        <w:t xml:space="preserve">#include </w:t>
      </w:r>
      <w:r>
        <w:rPr>
          <w:rStyle w:val="ImportTok"/>
          <w:rFonts w:ascii="DejaVu Sans Mono" w:hAnsi="DejaVu Sans Mono"/>
          <w:sz w:val="18"/>
        </w:rPr>
        <w:t xml:space="preserve">&lt;stdio.h&gt;</w:t>
      </w:r>
      <w:r>
        <w:rPr>
          <w:rFonts w:ascii="DejaVu Sans Mono" w:hAnsi="DejaVu Sans Mono"/>
          <w:sz w:val="18"/>
        </w:rPr>
        <w:br/>
      </w:r>
      <w:r>
        <w:rPr>
          <w:rStyle w:val="PreprocessorTok"/>
          <w:rFonts w:ascii="DejaVu Sans Mono" w:hAnsi="DejaVu Sans Mono"/>
          <w:sz w:val="18"/>
        </w:rPr>
        <w:t xml:space="preserve">#include </w:t>
      </w:r>
      <w:r>
        <w:rPr>
          <w:rStyle w:val="ImportTok"/>
          <w:rFonts w:ascii="DejaVu Sans Mono" w:hAnsi="DejaVu Sans Mono"/>
          <w:sz w:val="18"/>
        </w:rPr>
        <w:t xml:space="preserve">&lt;unistd.h&gt;</w:t>
      </w:r>
      <w:r>
        <w:rPr>
          <w:rFonts w:ascii="DejaVu Sans Mono" w:hAnsi="DejaVu Sans Mono"/>
          <w:sz w:val="18"/>
        </w:rPr>
        <w:br/>
      </w:r>
      <w:r>
        <w:rPr>
          <w:rStyle w:val="DataTypeTok"/>
          <w:rFonts w:ascii="DejaVu Sans Mono" w:hAnsi="DejaVu Sans Mono"/>
          <w:sz w:val="18"/>
        </w:rPr>
        <w:t xml:space="preserve">int</w:t>
      </w:r>
      <w:r>
        <w:rPr>
          <w:rStyle w:val="NormalTok"/>
          <w:rFonts w:ascii="DejaVu Sans Mono" w:hAnsi="DejaVu Sans Mono"/>
          <w:sz w:val="18"/>
        </w:rPr>
        <w:t xml:space="preserve"> main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DataTypeTok"/>
          <w:rFonts w:ascii="DejaVu Sans Mono" w:hAnsi="DejaVu Sans Mono"/>
          <w:sz w:val="18"/>
        </w:rPr>
        <w:t xml:space="preserve">void</w:t>
      </w:r>
      <w:r>
        <w:rPr>
          <w:rStyle w:val="OperatorTok"/>
          <w:rFonts w:ascii="DejaVu Sans Mono" w:hAnsi="DejaVu Sans Mono"/>
          <w:sz w:val="18"/>
        </w:rPr>
        <w:t xml:space="preserve">)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{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printf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"e_uid=</w:t>
      </w:r>
      <w:r>
        <w:rPr>
          <w:rStyle w:val="SpecialCharTok"/>
          <w:rFonts w:ascii="DejaVu Sans Mono" w:hAnsi="DejaVu Sans Mono"/>
          <w:sz w:val="18"/>
        </w:rPr>
        <w:t xml:space="preserve">%lu</w:t>
      </w:r>
      <w:r>
        <w:rPr>
          <w:rStyle w:val="StringTok"/>
          <w:rFonts w:ascii="DejaVu Sans Mono" w:hAnsi="DejaVu Sans Mono"/>
          <w:sz w:val="18"/>
        </w:rPr>
        <w:t xml:space="preserve">, e_gid=</w:t>
      </w:r>
      <w:r>
        <w:rPr>
          <w:rStyle w:val="SpecialCharTok"/>
          <w:rFonts w:ascii="DejaVu Sans Mono" w:hAnsi="DejaVu Sans Mono"/>
          <w:sz w:val="18"/>
        </w:rPr>
        <w:t xml:space="preserve">%lu\n</w:t>
      </w:r>
      <w:r>
        <w:rPr>
          <w:rStyle w:val="StringTok"/>
          <w:rFonts w:ascii="DejaVu Sans Mono" w:hAnsi="DejaVu Sans Mono"/>
          <w:sz w:val="18"/>
        </w:rPr>
        <w:t xml:space="preserve">"</w:t>
      </w:r>
      <w:r>
        <w:rPr>
          <w:rStyle w:val="OperatorTok"/>
          <w:rFonts w:ascii="DejaVu Sans Mono" w:hAnsi="DejaVu Sans Mono"/>
          <w:sz w:val="18"/>
        </w:rPr>
        <w:t xml:space="preserve">,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DataTypeTok"/>
          <w:rFonts w:ascii="DejaVu Sans Mono" w:hAnsi="DejaVu Sans Mono"/>
          <w:sz w:val="18"/>
        </w:rPr>
        <w:t xml:space="preserve">unsigned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ataTypeTok"/>
          <w:rFonts w:ascii="DejaVu Sans Mono" w:hAnsi="DejaVu Sans Mono"/>
          <w:sz w:val="18"/>
        </w:rPr>
        <w:t xml:space="preserve">long</w:t>
      </w:r>
      <w:r>
        <w:rPr>
          <w:rStyle w:val="OperatorTok"/>
          <w:rFonts w:ascii="DejaVu Sans Mono" w:hAnsi="DejaVu Sans Mono"/>
          <w:sz w:val="18"/>
        </w:rPr>
        <w:t xml:space="preserve">)</w:t>
      </w:r>
      <w:r>
        <w:rPr>
          <w:rStyle w:val="NormalTok"/>
          <w:rFonts w:ascii="DejaVu Sans Mono" w:hAnsi="DejaVu Sans Mono"/>
          <w:sz w:val="18"/>
        </w:rPr>
        <w:t xml:space="preserve">geteuid</w:t>
      </w:r>
      <w:r>
        <w:rPr>
          <w:rStyle w:val="OperatorTok"/>
          <w:rFonts w:ascii="DejaVu Sans Mono" w:hAnsi="DejaVu Sans Mono"/>
          <w:sz w:val="18"/>
        </w:rPr>
        <w:t xml:space="preserve">(),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DataTypeTok"/>
          <w:rFonts w:ascii="DejaVu Sans Mono" w:hAnsi="DejaVu Sans Mono"/>
          <w:sz w:val="18"/>
        </w:rPr>
        <w:t xml:space="preserve">unsigned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ataTypeTok"/>
          <w:rFonts w:ascii="DejaVu Sans Mono" w:hAnsi="DejaVu Sans Mono"/>
          <w:sz w:val="18"/>
        </w:rPr>
        <w:t xml:space="preserve">long</w:t>
      </w:r>
      <w:r>
        <w:rPr>
          <w:rStyle w:val="OperatorTok"/>
          <w:rFonts w:ascii="DejaVu Sans Mono" w:hAnsi="DejaVu Sans Mono"/>
          <w:sz w:val="18"/>
        </w:rPr>
        <w:t xml:space="preserve">)</w:t>
      </w:r>
      <w:r>
        <w:rPr>
          <w:rStyle w:val="NormalTok"/>
          <w:rFonts w:ascii="DejaVu Sans Mono" w:hAnsi="DejaVu Sans Mono"/>
          <w:sz w:val="18"/>
        </w:rPr>
        <w:t xml:space="preserve">getegid</w:t>
      </w:r>
      <w:r>
        <w:rPr>
          <w:rStyle w:val="OperatorTok"/>
          <w:rFonts w:ascii="DejaVu Sans Mono" w:hAnsi="DejaVu Sans Mono"/>
          <w:sz w:val="18"/>
        </w:rPr>
        <w:t xml:space="preserve">());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printf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"real_uid=</w:t>
      </w:r>
      <w:r>
        <w:rPr>
          <w:rStyle w:val="SpecialCharTok"/>
          <w:rFonts w:ascii="DejaVu Sans Mono" w:hAnsi="DejaVu Sans Mono"/>
          <w:sz w:val="18"/>
        </w:rPr>
        <w:t xml:space="preserve">%lu</w:t>
      </w:r>
      <w:r>
        <w:rPr>
          <w:rStyle w:val="StringTok"/>
          <w:rFonts w:ascii="DejaVu Sans Mono" w:hAnsi="DejaVu Sans Mono"/>
          <w:sz w:val="18"/>
        </w:rPr>
        <w:t xml:space="preserve">, real_gid=</w:t>
      </w:r>
      <w:r>
        <w:rPr>
          <w:rStyle w:val="SpecialCharTok"/>
          <w:rFonts w:ascii="DejaVu Sans Mono" w:hAnsi="DejaVu Sans Mono"/>
          <w:sz w:val="18"/>
        </w:rPr>
        <w:t xml:space="preserve">%lu\n</w:t>
      </w:r>
      <w:r>
        <w:rPr>
          <w:rStyle w:val="StringTok"/>
          <w:rFonts w:ascii="DejaVu Sans Mono" w:hAnsi="DejaVu Sans Mono"/>
          <w:sz w:val="18"/>
        </w:rPr>
        <w:t xml:space="preserve">"</w:t>
      </w:r>
      <w:r>
        <w:rPr>
          <w:rStyle w:val="OperatorTok"/>
          <w:rFonts w:ascii="DejaVu Sans Mono" w:hAnsi="DejaVu Sans Mono"/>
          <w:sz w:val="18"/>
        </w:rPr>
        <w:t xml:space="preserve">,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DataTypeTok"/>
          <w:rFonts w:ascii="DejaVu Sans Mono" w:hAnsi="DejaVu Sans Mono"/>
          <w:sz w:val="18"/>
        </w:rPr>
        <w:t xml:space="preserve">unsigned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ataTypeTok"/>
          <w:rFonts w:ascii="DejaVu Sans Mono" w:hAnsi="DejaVu Sans Mono"/>
          <w:sz w:val="18"/>
        </w:rPr>
        <w:t xml:space="preserve">long</w:t>
      </w:r>
      <w:r>
        <w:rPr>
          <w:rStyle w:val="OperatorTok"/>
          <w:rFonts w:ascii="DejaVu Sans Mono" w:hAnsi="DejaVu Sans Mono"/>
          <w:sz w:val="18"/>
        </w:rPr>
        <w:t xml:space="preserve">)</w:t>
      </w:r>
      <w:r>
        <w:rPr>
          <w:rStyle w:val="NormalTok"/>
          <w:rFonts w:ascii="DejaVu Sans Mono" w:hAnsi="DejaVu Sans Mono"/>
          <w:sz w:val="18"/>
        </w:rPr>
        <w:t xml:space="preserve">getuid</w:t>
      </w:r>
      <w:r>
        <w:rPr>
          <w:rStyle w:val="OperatorTok"/>
          <w:rFonts w:ascii="DejaVu Sans Mono" w:hAnsi="DejaVu Sans Mono"/>
          <w:sz w:val="18"/>
        </w:rPr>
        <w:t xml:space="preserve">(),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DataTypeTok"/>
          <w:rFonts w:ascii="DejaVu Sans Mono" w:hAnsi="DejaVu Sans Mono"/>
          <w:sz w:val="18"/>
        </w:rPr>
        <w:t xml:space="preserve">unsigned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ataTypeTok"/>
          <w:rFonts w:ascii="DejaVu Sans Mono" w:hAnsi="DejaVu Sans Mono"/>
          <w:sz w:val="18"/>
        </w:rPr>
        <w:t xml:space="preserve">long</w:t>
      </w:r>
      <w:r>
        <w:rPr>
          <w:rStyle w:val="OperatorTok"/>
          <w:rFonts w:ascii="DejaVu Sans Mono" w:hAnsi="DejaVu Sans Mono"/>
          <w:sz w:val="18"/>
        </w:rPr>
        <w:t xml:space="preserve">)</w:t>
      </w:r>
      <w:r>
        <w:rPr>
          <w:rStyle w:val="NormalTok"/>
          <w:rFonts w:ascii="DejaVu Sans Mono" w:hAnsi="DejaVu Sans Mono"/>
          <w:sz w:val="18"/>
        </w:rPr>
        <w:t xml:space="preserve">getgid</w:t>
      </w:r>
      <w:r>
        <w:rPr>
          <w:rStyle w:val="OperatorTok"/>
          <w:rFonts w:ascii="DejaVu Sans Mono" w:hAnsi="DejaVu Sans Mono"/>
          <w:sz w:val="18"/>
        </w:rPr>
        <w:t xml:space="preserve">());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ControlFlowTok"/>
          <w:rFonts w:ascii="DejaVu Sans Mono" w:hAnsi="DejaVu Sans Mono"/>
          <w:sz w:val="18"/>
        </w:rPr>
        <w:t xml:space="preserve">return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ecValTok"/>
          <w:rFonts w:ascii="DejaVu Sans Mono" w:hAnsi="DejaVu Sans Mono"/>
          <w:sz w:val="18"/>
        </w:rPr>
        <w:t xml:space="preserve">0</w:t>
      </w:r>
      <w:r>
        <w:rPr>
          <w:rStyle w:val="OperatorTok"/>
          <w:rFonts w:ascii="DejaVu Sans Mono" w:hAnsi="DejaVu Sans Mono"/>
          <w:sz w:val="18"/>
        </w:rPr>
        <w:t xml:space="preserve">;</w:t>
      </w:r>
      <w:r>
        <w:rPr>
          <w:rFonts w:ascii="DejaVu Sans Mono" w:hAnsi="DejaVu Sans Mono"/>
          <w:sz w:val="18"/>
        </w:rPr>
        <w:br/>
      </w:r>
      <w:r>
        <w:rPr>
          <w:rStyle w:val="OperatorTok"/>
          <w:rFonts w:ascii="DejaVu Sans Mono" w:hAnsi="DejaVu Sans Mono"/>
          <w:sz w:val="18"/>
        </w:rPr>
        <w:t xml:space="preserve">}</w:t>
      </w:r>
    </w:p>
    <w:p>
      <w:pPr>
        <w:pStyle w:val="Heading1"/>
        <w:pageBreakBefore/>
        <w:numPr>
          <w:numId w:val="0"/>
        </w:numPr>
      </w:pPr>
      <w:bookmarkStart w:id="127" w:name="_academic_127"/>
      <w:r>
        <w:t>Приложение В Листинг readfile c</w:t>
      </w:r>
      <w:bookmarkEnd w:id="127"/>
    </w:p>
    <w:p>
      <w:pPr>
        <w:pStyle w:val="SourceCode"/>
        <w:keepNext w:val="0"/>
        <w:spacing w:line="240" w:lineRule="auto" w:before="0" w:after="0"/>
        <w:ind w:firstLine="0"/>
      </w:pPr>
      <w:r>
        <w:rPr>
          <w:rStyle w:val="CommentTok"/>
          <w:rFonts w:ascii="DejaVu Sans Mono" w:hAnsi="DejaVu Sans Mono"/>
          <w:sz w:val="18"/>
        </w:rPr>
        <w:t xml:space="preserve">/* Архипов Александр Сергеевич | НБИбд-01-24 */</w:t>
      </w:r>
      <w:r>
        <w:rPr>
          <w:rFonts w:ascii="DejaVu Sans Mono" w:hAnsi="DejaVu Sans Mono"/>
          <w:sz w:val="18"/>
        </w:rPr>
        <w:br/>
      </w:r>
      <w:r>
        <w:rPr>
          <w:rStyle w:val="PreprocessorTok"/>
          <w:rFonts w:ascii="DejaVu Sans Mono" w:hAnsi="DejaVu Sans Mono"/>
          <w:sz w:val="18"/>
        </w:rPr>
        <w:t xml:space="preserve">#include </w:t>
      </w:r>
      <w:r>
        <w:rPr>
          <w:rStyle w:val="ImportTok"/>
          <w:rFonts w:ascii="DejaVu Sans Mono" w:hAnsi="DejaVu Sans Mono"/>
          <w:sz w:val="18"/>
        </w:rPr>
        <w:t xml:space="preserve">&lt;stdio.h&gt;</w:t>
      </w:r>
      <w:r>
        <w:rPr>
          <w:rFonts w:ascii="DejaVu Sans Mono" w:hAnsi="DejaVu Sans Mono"/>
          <w:sz w:val="18"/>
        </w:rPr>
        <w:br/>
      </w:r>
      <w:r>
        <w:rPr>
          <w:rStyle w:val="PreprocessorTok"/>
          <w:rFonts w:ascii="DejaVu Sans Mono" w:hAnsi="DejaVu Sans Mono"/>
          <w:sz w:val="18"/>
        </w:rPr>
        <w:t xml:space="preserve">#include </w:t>
      </w:r>
      <w:r>
        <w:rPr>
          <w:rStyle w:val="ImportTok"/>
          <w:rFonts w:ascii="DejaVu Sans Mono" w:hAnsi="DejaVu Sans Mono"/>
          <w:sz w:val="18"/>
        </w:rPr>
        <w:t xml:space="preserve">&lt;unistd.h&gt;</w:t>
      </w:r>
      <w:r>
        <w:rPr>
          <w:rFonts w:ascii="DejaVu Sans Mono" w:hAnsi="DejaVu Sans Mono"/>
          <w:sz w:val="18"/>
        </w:rPr>
        <w:br/>
      </w:r>
      <w:r>
        <w:rPr>
          <w:rStyle w:val="PreprocessorTok"/>
          <w:rFonts w:ascii="DejaVu Sans Mono" w:hAnsi="DejaVu Sans Mono"/>
          <w:sz w:val="18"/>
        </w:rPr>
        <w:t xml:space="preserve">#include </w:t>
      </w:r>
      <w:r>
        <w:rPr>
          <w:rStyle w:val="ImportTok"/>
          <w:rFonts w:ascii="DejaVu Sans Mono" w:hAnsi="DejaVu Sans Mono"/>
          <w:sz w:val="18"/>
        </w:rPr>
        <w:t xml:space="preserve">&lt;fcntl.h&gt;</w:t>
      </w:r>
      <w:r>
        <w:rPr>
          <w:rFonts w:ascii="DejaVu Sans Mono" w:hAnsi="DejaVu Sans Mono"/>
          <w:sz w:val="18"/>
        </w:rPr>
        <w:br/>
      </w:r>
      <w:r>
        <w:rPr>
          <w:rStyle w:val="DataTypeTok"/>
          <w:rFonts w:ascii="DejaVu Sans Mono" w:hAnsi="DejaVu Sans Mono"/>
          <w:sz w:val="18"/>
        </w:rPr>
        <w:t xml:space="preserve">int</w:t>
      </w:r>
      <w:r>
        <w:rPr>
          <w:rStyle w:val="NormalTok"/>
          <w:rFonts w:ascii="DejaVu Sans Mono" w:hAnsi="DejaVu Sans Mono"/>
          <w:sz w:val="18"/>
        </w:rPr>
        <w:t xml:space="preserve"> main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DataTypeTok"/>
          <w:rFonts w:ascii="DejaVu Sans Mono" w:hAnsi="DejaVu Sans Mono"/>
          <w:sz w:val="18"/>
        </w:rPr>
        <w:t xml:space="preserve">int</w:t>
      </w:r>
      <w:r>
        <w:rPr>
          <w:rStyle w:val="NormalTok"/>
          <w:rFonts w:ascii="DejaVu Sans Mono" w:hAnsi="DejaVu Sans Mono"/>
          <w:sz w:val="18"/>
        </w:rPr>
        <w:t xml:space="preserve"> argc</w:t>
      </w:r>
      <w:r>
        <w:rPr>
          <w:rStyle w:val="OperatorTok"/>
          <w:rFonts w:ascii="DejaVu Sans Mono" w:hAnsi="DejaVu Sans Mono"/>
          <w:sz w:val="18"/>
        </w:rPr>
        <w:t xml:space="preserve">,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ataTypeTok"/>
          <w:rFonts w:ascii="DejaVu Sans Mono" w:hAnsi="DejaVu Sans Mono"/>
          <w:sz w:val="18"/>
        </w:rPr>
        <w:t xml:space="preserve">char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**</w:t>
      </w:r>
      <w:r>
        <w:rPr>
          <w:rStyle w:val="NormalTok"/>
          <w:rFonts w:ascii="DejaVu Sans Mono" w:hAnsi="DejaVu Sans Mono"/>
          <w:sz w:val="18"/>
        </w:rPr>
        <w:t xml:space="preserve">argv</w:t>
      </w:r>
      <w:r>
        <w:rPr>
          <w:rStyle w:val="OperatorTok"/>
          <w:rFonts w:ascii="DejaVu Sans Mono" w:hAnsi="DejaVu Sans Mono"/>
          <w:sz w:val="18"/>
        </w:rPr>
        <w:t xml:space="preserve">)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{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ControlFlowTok"/>
          <w:rFonts w:ascii="DejaVu Sans Mono" w:hAnsi="DejaVu Sans Mono"/>
          <w:sz w:val="18"/>
        </w:rPr>
        <w:t xml:space="preserve">if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NormalTok"/>
          <w:rFonts w:ascii="DejaVu Sans Mono" w:hAnsi="DejaVu Sans Mono"/>
          <w:sz w:val="18"/>
        </w:rPr>
        <w:t xml:space="preserve">argc </w:t>
      </w:r>
      <w:r>
        <w:rPr>
          <w:rStyle w:val="OperatorTok"/>
          <w:rFonts w:ascii="DejaVu Sans Mono" w:hAnsi="DejaVu Sans Mono"/>
          <w:sz w:val="18"/>
        </w:rPr>
        <w:t xml:space="preserve">!=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ecValTok"/>
          <w:rFonts w:ascii="DejaVu Sans Mono" w:hAnsi="DejaVu Sans Mono"/>
          <w:sz w:val="18"/>
        </w:rPr>
        <w:t xml:space="preserve">2</w:t>
      </w:r>
      <w:r>
        <w:rPr>
          <w:rStyle w:val="OperatorTok"/>
          <w:rFonts w:ascii="DejaVu Sans Mono" w:hAnsi="DejaVu Sans Mono"/>
          <w:sz w:val="18"/>
        </w:rPr>
        <w:t xml:space="preserve">)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{</w:t>
      </w:r>
      <w:r>
        <w:rPr>
          <w:rStyle w:val="NormalTok"/>
          <w:rFonts w:ascii="DejaVu Sans Mono" w:hAnsi="DejaVu Sans Mono"/>
          <w:sz w:val="18"/>
        </w:rPr>
        <w:t xml:space="preserve"> fprintf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NormalTok"/>
          <w:rFonts w:ascii="DejaVu Sans Mono" w:hAnsi="DejaVu Sans Mono"/>
          <w:sz w:val="18"/>
        </w:rPr>
        <w:t xml:space="preserve">stderr</w:t>
      </w:r>
      <w:r>
        <w:rPr>
          <w:rStyle w:val="OperatorTok"/>
          <w:rFonts w:ascii="DejaVu Sans Mono" w:hAnsi="DejaVu Sans Mono"/>
          <w:sz w:val="18"/>
        </w:rPr>
        <w:t xml:space="preserve">,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StringTok"/>
          <w:rFonts w:ascii="DejaVu Sans Mono" w:hAnsi="DejaVu Sans Mono"/>
          <w:sz w:val="18"/>
        </w:rPr>
        <w:t xml:space="preserve">"Usage: </w:t>
      </w:r>
      <w:r>
        <w:rPr>
          <w:rStyle w:val="SpecialCharTok"/>
          <w:rFonts w:ascii="DejaVu Sans Mono" w:hAnsi="DejaVu Sans Mono"/>
          <w:sz w:val="18"/>
        </w:rPr>
        <w:t xml:space="preserve">%s</w:t>
      </w:r>
      <w:r>
        <w:rPr>
          <w:rStyle w:val="StringTok"/>
          <w:rFonts w:ascii="DejaVu Sans Mono" w:hAnsi="DejaVu Sans Mono"/>
          <w:sz w:val="18"/>
        </w:rPr>
        <w:t xml:space="preserve"> FILE</w:t>
      </w:r>
      <w:r>
        <w:rPr>
          <w:rStyle w:val="SpecialCharTok"/>
          <w:rFonts w:ascii="DejaVu Sans Mono" w:hAnsi="DejaVu Sans Mono"/>
          <w:sz w:val="18"/>
        </w:rPr>
        <w:t xml:space="preserve">\n</w:t>
      </w:r>
      <w:r>
        <w:rPr>
          <w:rStyle w:val="StringTok"/>
          <w:rFonts w:ascii="DejaVu Sans Mono" w:hAnsi="DejaVu Sans Mono"/>
          <w:sz w:val="18"/>
        </w:rPr>
        <w:t xml:space="preserve">"</w:t>
      </w:r>
      <w:r>
        <w:rPr>
          <w:rStyle w:val="OperatorTok"/>
          <w:rFonts w:ascii="DejaVu Sans Mono" w:hAnsi="DejaVu Sans Mono"/>
          <w:sz w:val="18"/>
        </w:rPr>
        <w:t xml:space="preserve">,</w:t>
      </w:r>
      <w:r>
        <w:rPr>
          <w:rStyle w:val="NormalTok"/>
          <w:rFonts w:ascii="DejaVu Sans Mono" w:hAnsi="DejaVu Sans Mono"/>
          <w:sz w:val="18"/>
        </w:rPr>
        <w:t xml:space="preserve"> argv</w:t>
      </w:r>
      <w:r>
        <w:rPr>
          <w:rStyle w:val="OperatorTok"/>
          <w:rFonts w:ascii="DejaVu Sans Mono" w:hAnsi="DejaVu Sans Mono"/>
          <w:sz w:val="18"/>
        </w:rPr>
        <w:t xml:space="preserve">[</w:t>
      </w:r>
      <w:r>
        <w:rPr>
          <w:rStyle w:val="DecValTok"/>
          <w:rFonts w:ascii="DejaVu Sans Mono" w:hAnsi="DejaVu Sans Mono"/>
          <w:sz w:val="18"/>
        </w:rPr>
        <w:t xml:space="preserve">0</w:t>
      </w:r>
      <w:r>
        <w:rPr>
          <w:rStyle w:val="OperatorTok"/>
          <w:rFonts w:ascii="DejaVu Sans Mono" w:hAnsi="DejaVu Sans Mono"/>
          <w:sz w:val="18"/>
        </w:rPr>
        <w:t xml:space="preserve">]);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ControlFlowTok"/>
          <w:rFonts w:ascii="DejaVu Sans Mono" w:hAnsi="DejaVu Sans Mono"/>
          <w:sz w:val="18"/>
        </w:rPr>
        <w:t xml:space="preserve">return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ecValTok"/>
          <w:rFonts w:ascii="DejaVu Sans Mono" w:hAnsi="DejaVu Sans Mono"/>
          <w:sz w:val="18"/>
        </w:rPr>
        <w:t xml:space="preserve">2</w:t>
      </w:r>
      <w:r>
        <w:rPr>
          <w:rStyle w:val="OperatorTok"/>
          <w:rFonts w:ascii="DejaVu Sans Mono" w:hAnsi="DejaVu Sans Mono"/>
          <w:sz w:val="18"/>
        </w:rPr>
        <w:t xml:space="preserve">;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}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DataTypeTok"/>
          <w:rFonts w:ascii="DejaVu Sans Mono" w:hAnsi="DejaVu Sans Mono"/>
          <w:sz w:val="18"/>
        </w:rPr>
        <w:t xml:space="preserve">int</w:t>
      </w:r>
      <w:r>
        <w:rPr>
          <w:rStyle w:val="NormalTok"/>
          <w:rFonts w:ascii="DejaVu Sans Mono" w:hAnsi="DejaVu Sans Mono"/>
          <w:sz w:val="18"/>
        </w:rPr>
        <w:t xml:space="preserve"> fd </w:t>
      </w:r>
      <w:r>
        <w:rPr>
          <w:rStyle w:val="OperatorTok"/>
          <w:rFonts w:ascii="DejaVu Sans Mono" w:hAnsi="DejaVu Sans Mono"/>
          <w:sz w:val="18"/>
        </w:rPr>
        <w:t xml:space="preserve">=</w:t>
      </w:r>
      <w:r>
        <w:rPr>
          <w:rStyle w:val="NormalTok"/>
          <w:rFonts w:ascii="DejaVu Sans Mono" w:hAnsi="DejaVu Sans Mono"/>
          <w:sz w:val="18"/>
        </w:rPr>
        <w:t xml:space="preserve"> open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NormalTok"/>
          <w:rFonts w:ascii="DejaVu Sans Mono" w:hAnsi="DejaVu Sans Mono"/>
          <w:sz w:val="18"/>
        </w:rPr>
        <w:t xml:space="preserve">argv</w:t>
      </w:r>
      <w:r>
        <w:rPr>
          <w:rStyle w:val="OperatorTok"/>
          <w:rFonts w:ascii="DejaVu Sans Mono" w:hAnsi="DejaVu Sans Mono"/>
          <w:sz w:val="18"/>
        </w:rPr>
        <w:t xml:space="preserve">[</w:t>
      </w:r>
      <w:r>
        <w:rPr>
          <w:rStyle w:val="DecValTok"/>
          <w:rFonts w:ascii="DejaVu Sans Mono" w:hAnsi="DejaVu Sans Mono"/>
          <w:sz w:val="18"/>
        </w:rPr>
        <w:t xml:space="preserve">1</w:t>
      </w:r>
      <w:r>
        <w:rPr>
          <w:rStyle w:val="OperatorTok"/>
          <w:rFonts w:ascii="DejaVu Sans Mono" w:hAnsi="DejaVu Sans Mono"/>
          <w:sz w:val="18"/>
        </w:rPr>
        <w:t xml:space="preserve">],</w:t>
      </w:r>
      <w:r>
        <w:rPr>
          <w:rStyle w:val="NormalTok"/>
          <w:rFonts w:ascii="DejaVu Sans Mono" w:hAnsi="DejaVu Sans Mono"/>
          <w:sz w:val="18"/>
        </w:rPr>
        <w:t xml:space="preserve"> O_RDONLY</w:t>
      </w:r>
      <w:r>
        <w:rPr>
          <w:rStyle w:val="OperatorTok"/>
          <w:rFonts w:ascii="DejaVu Sans Mono" w:hAnsi="DejaVu Sans Mono"/>
          <w:sz w:val="18"/>
        </w:rPr>
        <w:t xml:space="preserve">);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ControlFlowTok"/>
          <w:rFonts w:ascii="DejaVu Sans Mono" w:hAnsi="DejaVu Sans Mono"/>
          <w:sz w:val="18"/>
        </w:rPr>
        <w:t xml:space="preserve">if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NormalTok"/>
          <w:rFonts w:ascii="DejaVu Sans Mono" w:hAnsi="DejaVu Sans Mono"/>
          <w:sz w:val="18"/>
        </w:rPr>
        <w:t xml:space="preserve">fd </w:t>
      </w:r>
      <w:r>
        <w:rPr>
          <w:rStyle w:val="OperatorTok"/>
          <w:rFonts w:ascii="DejaVu Sans Mono" w:hAnsi="DejaVu Sans Mono"/>
          <w:sz w:val="18"/>
        </w:rPr>
        <w:t xml:space="preserve">&lt;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ecValTok"/>
          <w:rFonts w:ascii="DejaVu Sans Mono" w:hAnsi="DejaVu Sans Mono"/>
          <w:sz w:val="18"/>
        </w:rPr>
        <w:t xml:space="preserve">0</w:t>
      </w:r>
      <w:r>
        <w:rPr>
          <w:rStyle w:val="OperatorTok"/>
          <w:rFonts w:ascii="DejaVu Sans Mono" w:hAnsi="DejaVu Sans Mono"/>
          <w:sz w:val="18"/>
        </w:rPr>
        <w:t xml:space="preserve">)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{</w:t>
      </w:r>
      <w:r>
        <w:rPr>
          <w:rStyle w:val="NormalTok"/>
          <w:rFonts w:ascii="DejaVu Sans Mono" w:hAnsi="DejaVu Sans Mono"/>
          <w:sz w:val="18"/>
        </w:rPr>
        <w:t xml:space="preserve"> perror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"open"</w:t>
      </w:r>
      <w:r>
        <w:rPr>
          <w:rStyle w:val="OperatorTok"/>
          <w:rFonts w:ascii="DejaVu Sans Mono" w:hAnsi="DejaVu Sans Mono"/>
          <w:sz w:val="18"/>
        </w:rPr>
        <w:t xml:space="preserve">);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ControlFlowTok"/>
          <w:rFonts w:ascii="DejaVu Sans Mono" w:hAnsi="DejaVu Sans Mono"/>
          <w:sz w:val="18"/>
        </w:rPr>
        <w:t xml:space="preserve">return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ecValTok"/>
          <w:rFonts w:ascii="DejaVu Sans Mono" w:hAnsi="DejaVu Sans Mono"/>
          <w:sz w:val="18"/>
        </w:rPr>
        <w:t xml:space="preserve">1</w:t>
      </w:r>
      <w:r>
        <w:rPr>
          <w:rStyle w:val="OperatorTok"/>
          <w:rFonts w:ascii="DejaVu Sans Mono" w:hAnsi="DejaVu Sans Mono"/>
          <w:sz w:val="18"/>
        </w:rPr>
        <w:t xml:space="preserve">;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}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DataTypeTok"/>
          <w:rFonts w:ascii="DejaVu Sans Mono" w:hAnsi="DejaVu Sans Mono"/>
          <w:sz w:val="18"/>
        </w:rPr>
        <w:t xml:space="preserve">char</w:t>
      </w:r>
      <w:r>
        <w:rPr>
          <w:rStyle w:val="NormalTok"/>
          <w:rFonts w:ascii="DejaVu Sans Mono" w:hAnsi="DejaVu Sans Mono"/>
          <w:sz w:val="18"/>
        </w:rPr>
        <w:t xml:space="preserve"> buffer</w:t>
      </w:r>
      <w:r>
        <w:rPr>
          <w:rStyle w:val="OperatorTok"/>
          <w:rFonts w:ascii="DejaVu Sans Mono" w:hAnsi="DejaVu Sans Mono"/>
          <w:sz w:val="18"/>
        </w:rPr>
        <w:t xml:space="preserve">[</w:t>
      </w:r>
      <w:r>
        <w:rPr>
          <w:rStyle w:val="DecValTok"/>
          <w:rFonts w:ascii="DejaVu Sans Mono" w:hAnsi="DejaVu Sans Mono"/>
          <w:sz w:val="18"/>
        </w:rPr>
        <w:t xml:space="preserve">4096</w:t>
      </w:r>
      <w:r>
        <w:rPr>
          <w:rStyle w:val="OperatorTok"/>
          <w:rFonts w:ascii="DejaVu Sans Mono" w:hAnsi="DejaVu Sans Mono"/>
          <w:sz w:val="18"/>
        </w:rPr>
        <w:t xml:space="preserve">];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DataTypeTok"/>
          <w:rFonts w:ascii="DejaVu Sans Mono" w:hAnsi="DejaVu Sans Mono"/>
          <w:sz w:val="18"/>
        </w:rPr>
        <w:t xml:space="preserve">ssize_t</w:t>
      </w:r>
      <w:r>
        <w:rPr>
          <w:rStyle w:val="NormalTok"/>
          <w:rFonts w:ascii="DejaVu Sans Mono" w:hAnsi="DejaVu Sans Mono"/>
          <w:sz w:val="18"/>
        </w:rPr>
        <w:t xml:space="preserve"> n</w:t>
      </w:r>
      <w:r>
        <w:rPr>
          <w:rStyle w:val="OperatorTok"/>
          <w:rFonts w:ascii="DejaVu Sans Mono" w:hAnsi="DejaVu Sans Mono"/>
          <w:sz w:val="18"/>
        </w:rPr>
        <w:t xml:space="preserve">;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ControlFlowTok"/>
          <w:rFonts w:ascii="DejaVu Sans Mono" w:hAnsi="DejaVu Sans Mono"/>
          <w:sz w:val="18"/>
        </w:rPr>
        <w:t xml:space="preserve">while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((</w:t>
      </w:r>
      <w:r>
        <w:rPr>
          <w:rStyle w:val="NormalTok"/>
          <w:rFonts w:ascii="DejaVu Sans Mono" w:hAnsi="DejaVu Sans Mono"/>
          <w:sz w:val="18"/>
        </w:rPr>
        <w:t xml:space="preserve">n </w:t>
      </w:r>
      <w:r>
        <w:rPr>
          <w:rStyle w:val="OperatorTok"/>
          <w:rFonts w:ascii="DejaVu Sans Mono" w:hAnsi="DejaVu Sans Mono"/>
          <w:sz w:val="18"/>
        </w:rPr>
        <w:t xml:space="preserve">=</w:t>
      </w:r>
      <w:r>
        <w:rPr>
          <w:rStyle w:val="NormalTok"/>
          <w:rFonts w:ascii="DejaVu Sans Mono" w:hAnsi="DejaVu Sans Mono"/>
          <w:sz w:val="18"/>
        </w:rPr>
        <w:t xml:space="preserve"> read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NormalTok"/>
          <w:rFonts w:ascii="DejaVu Sans Mono" w:hAnsi="DejaVu Sans Mono"/>
          <w:sz w:val="18"/>
        </w:rPr>
        <w:t xml:space="preserve">fd</w:t>
      </w:r>
      <w:r>
        <w:rPr>
          <w:rStyle w:val="OperatorTok"/>
          <w:rFonts w:ascii="DejaVu Sans Mono" w:hAnsi="DejaVu Sans Mono"/>
          <w:sz w:val="18"/>
        </w:rPr>
        <w:t xml:space="preserve">,</w:t>
      </w:r>
      <w:r>
        <w:rPr>
          <w:rStyle w:val="NormalTok"/>
          <w:rFonts w:ascii="DejaVu Sans Mono" w:hAnsi="DejaVu Sans Mono"/>
          <w:sz w:val="18"/>
        </w:rPr>
        <w:t xml:space="preserve"> buffer</w:t>
      </w:r>
      <w:r>
        <w:rPr>
          <w:rStyle w:val="OperatorTok"/>
          <w:rFonts w:ascii="DejaVu Sans Mono" w:hAnsi="DejaVu Sans Mono"/>
          <w:sz w:val="18"/>
        </w:rPr>
        <w:t xml:space="preserve">,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KeywordTok"/>
          <w:rFonts w:ascii="DejaVu Sans Mono" w:hAnsi="DejaVu Sans Mono"/>
          <w:sz w:val="18"/>
        </w:rPr>
        <w:t xml:space="preserve">sizeof</w:t>
      </w:r>
      <w:r>
        <w:rPr>
          <w:rStyle w:val="NormalTok"/>
          <w:rFonts w:ascii="DejaVu Sans Mono" w:hAnsi="DejaVu Sans Mono"/>
          <w:sz w:val="18"/>
        </w:rPr>
        <w:t xml:space="preserve"> buffer</w:t>
      </w:r>
      <w:r>
        <w:rPr>
          <w:rStyle w:val="OperatorTok"/>
          <w:rFonts w:ascii="DejaVu Sans Mono" w:hAnsi="DejaVu Sans Mono"/>
          <w:sz w:val="18"/>
        </w:rPr>
        <w:t xml:space="preserve">))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&gt;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ecValTok"/>
          <w:rFonts w:ascii="DejaVu Sans Mono" w:hAnsi="DejaVu Sans Mono"/>
          <w:sz w:val="18"/>
        </w:rPr>
        <w:t xml:space="preserve">0</w:t>
      </w:r>
      <w:r>
        <w:rPr>
          <w:rStyle w:val="OperatorTok"/>
          <w:rFonts w:ascii="DejaVu Sans Mono" w:hAnsi="DejaVu Sans Mono"/>
          <w:sz w:val="18"/>
        </w:rPr>
        <w:t xml:space="preserve">)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{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    </w:t>
      </w:r>
      <w:r>
        <w:rPr>
          <w:rStyle w:val="ControlFlowTok"/>
          <w:rFonts w:ascii="DejaVu Sans Mono" w:hAnsi="DejaVu Sans Mono"/>
          <w:sz w:val="18"/>
        </w:rPr>
        <w:t xml:space="preserve">if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NormalTok"/>
          <w:rFonts w:ascii="DejaVu Sans Mono" w:hAnsi="DejaVu Sans Mono"/>
          <w:sz w:val="18"/>
        </w:rPr>
        <w:t xml:space="preserve">fwrite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NormalTok"/>
          <w:rFonts w:ascii="DejaVu Sans Mono" w:hAnsi="DejaVu Sans Mono"/>
          <w:sz w:val="18"/>
        </w:rPr>
        <w:t xml:space="preserve">buffer</w:t>
      </w:r>
      <w:r>
        <w:rPr>
          <w:rStyle w:val="OperatorTok"/>
          <w:rFonts w:ascii="DejaVu Sans Mono" w:hAnsi="DejaVu Sans Mono"/>
          <w:sz w:val="18"/>
        </w:rPr>
        <w:t xml:space="preserve">,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ecValTok"/>
          <w:rFonts w:ascii="DejaVu Sans Mono" w:hAnsi="DejaVu Sans Mono"/>
          <w:sz w:val="18"/>
        </w:rPr>
        <w:t xml:space="preserve">1</w:t>
      </w:r>
      <w:r>
        <w:rPr>
          <w:rStyle w:val="OperatorTok"/>
          <w:rFonts w:ascii="DejaVu Sans Mono" w:hAnsi="DejaVu Sans Mono"/>
          <w:sz w:val="18"/>
        </w:rPr>
        <w:t xml:space="preserve">,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DataTypeTok"/>
          <w:rFonts w:ascii="DejaVu Sans Mono" w:hAnsi="DejaVu Sans Mono"/>
          <w:sz w:val="18"/>
        </w:rPr>
        <w:t xml:space="preserve">size_t</w:t>
      </w:r>
      <w:r>
        <w:rPr>
          <w:rStyle w:val="OperatorTok"/>
          <w:rFonts w:ascii="DejaVu Sans Mono" w:hAnsi="DejaVu Sans Mono"/>
          <w:sz w:val="18"/>
        </w:rPr>
        <w:t xml:space="preserve">)</w:t>
      </w:r>
      <w:r>
        <w:rPr>
          <w:rStyle w:val="NormalTok"/>
          <w:rFonts w:ascii="DejaVu Sans Mono" w:hAnsi="DejaVu Sans Mono"/>
          <w:sz w:val="18"/>
        </w:rPr>
        <w:t xml:space="preserve">n</w:t>
      </w:r>
      <w:r>
        <w:rPr>
          <w:rStyle w:val="OperatorTok"/>
          <w:rFonts w:ascii="DejaVu Sans Mono" w:hAnsi="DejaVu Sans Mono"/>
          <w:sz w:val="18"/>
        </w:rPr>
        <w:t xml:space="preserve">,</w:t>
      </w:r>
      <w:r>
        <w:rPr>
          <w:rStyle w:val="NormalTok"/>
          <w:rFonts w:ascii="DejaVu Sans Mono" w:hAnsi="DejaVu Sans Mono"/>
          <w:sz w:val="18"/>
        </w:rPr>
        <w:t xml:space="preserve"> stdout</w:t>
      </w:r>
      <w:r>
        <w:rPr>
          <w:rStyle w:val="OperatorTok"/>
          <w:rFonts w:ascii="DejaVu Sans Mono" w:hAnsi="DejaVu Sans Mono"/>
          <w:sz w:val="18"/>
        </w:rPr>
        <w:t xml:space="preserve">)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!=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DataTypeTok"/>
          <w:rFonts w:ascii="DejaVu Sans Mono" w:hAnsi="DejaVu Sans Mono"/>
          <w:sz w:val="18"/>
        </w:rPr>
        <w:t xml:space="preserve">size_t</w:t>
      </w:r>
      <w:r>
        <w:rPr>
          <w:rStyle w:val="OperatorTok"/>
          <w:rFonts w:ascii="DejaVu Sans Mono" w:hAnsi="DejaVu Sans Mono"/>
          <w:sz w:val="18"/>
        </w:rPr>
        <w:t xml:space="preserve">)</w:t>
      </w:r>
      <w:r>
        <w:rPr>
          <w:rStyle w:val="NormalTok"/>
          <w:rFonts w:ascii="DejaVu Sans Mono" w:hAnsi="DejaVu Sans Mono"/>
          <w:sz w:val="18"/>
        </w:rPr>
        <w:t xml:space="preserve">n</w:t>
      </w:r>
      <w:r>
        <w:rPr>
          <w:rStyle w:val="OperatorTok"/>
          <w:rFonts w:ascii="DejaVu Sans Mono" w:hAnsi="DejaVu Sans Mono"/>
          <w:sz w:val="18"/>
        </w:rPr>
        <w:t xml:space="preserve">)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{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        perror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"write"</w:t>
      </w:r>
      <w:r>
        <w:rPr>
          <w:rStyle w:val="OperatorTok"/>
          <w:rFonts w:ascii="DejaVu Sans Mono" w:hAnsi="DejaVu Sans Mono"/>
          <w:sz w:val="18"/>
        </w:rPr>
        <w:t xml:space="preserve">);</w:t>
      </w:r>
      <w:r>
        <w:rPr>
          <w:rStyle w:val="NormalTok"/>
          <w:rFonts w:ascii="DejaVu Sans Mono" w:hAnsi="DejaVu Sans Mono"/>
          <w:sz w:val="18"/>
        </w:rPr>
        <w:t xml:space="preserve"> close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NormalTok"/>
          <w:rFonts w:ascii="DejaVu Sans Mono" w:hAnsi="DejaVu Sans Mono"/>
          <w:sz w:val="18"/>
        </w:rPr>
        <w:t xml:space="preserve">fd</w:t>
      </w:r>
      <w:r>
        <w:rPr>
          <w:rStyle w:val="OperatorTok"/>
          <w:rFonts w:ascii="DejaVu Sans Mono" w:hAnsi="DejaVu Sans Mono"/>
          <w:sz w:val="18"/>
        </w:rPr>
        <w:t xml:space="preserve">);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ControlFlowTok"/>
          <w:rFonts w:ascii="DejaVu Sans Mono" w:hAnsi="DejaVu Sans Mono"/>
          <w:sz w:val="18"/>
        </w:rPr>
        <w:t xml:space="preserve">return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ecValTok"/>
          <w:rFonts w:ascii="DejaVu Sans Mono" w:hAnsi="DejaVu Sans Mono"/>
          <w:sz w:val="18"/>
        </w:rPr>
        <w:t xml:space="preserve">1</w:t>
      </w:r>
      <w:r>
        <w:rPr>
          <w:rStyle w:val="OperatorTok"/>
          <w:rFonts w:ascii="DejaVu Sans Mono" w:hAnsi="DejaVu Sans Mono"/>
          <w:sz w:val="18"/>
        </w:rPr>
        <w:t xml:space="preserve">;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    </w:t>
      </w:r>
      <w:r>
        <w:rPr>
          <w:rStyle w:val="OperatorTok"/>
          <w:rFonts w:ascii="DejaVu Sans Mono" w:hAnsi="DejaVu Sans Mono"/>
          <w:sz w:val="18"/>
        </w:rPr>
        <w:t xml:space="preserve">}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OperatorTok"/>
          <w:rFonts w:ascii="DejaVu Sans Mono" w:hAnsi="DejaVu Sans Mono"/>
          <w:sz w:val="18"/>
        </w:rPr>
        <w:t xml:space="preserve">}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ControlFlowTok"/>
          <w:rFonts w:ascii="DejaVu Sans Mono" w:hAnsi="DejaVu Sans Mono"/>
          <w:sz w:val="18"/>
        </w:rPr>
        <w:t xml:space="preserve">if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NormalTok"/>
          <w:rFonts w:ascii="DejaVu Sans Mono" w:hAnsi="DejaVu Sans Mono"/>
          <w:sz w:val="18"/>
        </w:rPr>
        <w:t xml:space="preserve">n </w:t>
      </w:r>
      <w:r>
        <w:rPr>
          <w:rStyle w:val="OperatorTok"/>
          <w:rFonts w:ascii="DejaVu Sans Mono" w:hAnsi="DejaVu Sans Mono"/>
          <w:sz w:val="18"/>
        </w:rPr>
        <w:t xml:space="preserve">&lt;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ecValTok"/>
          <w:rFonts w:ascii="DejaVu Sans Mono" w:hAnsi="DejaVu Sans Mono"/>
          <w:sz w:val="18"/>
        </w:rPr>
        <w:t xml:space="preserve">0</w:t>
      </w:r>
      <w:r>
        <w:rPr>
          <w:rStyle w:val="OperatorTok"/>
          <w:rFonts w:ascii="DejaVu Sans Mono" w:hAnsi="DejaVu Sans Mono"/>
          <w:sz w:val="18"/>
        </w:rPr>
        <w:t xml:space="preserve">)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{</w:t>
      </w:r>
      <w:r>
        <w:rPr>
          <w:rStyle w:val="NormalTok"/>
          <w:rFonts w:ascii="DejaVu Sans Mono" w:hAnsi="DejaVu Sans Mono"/>
          <w:sz w:val="18"/>
        </w:rPr>
        <w:t xml:space="preserve"> perror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StringTok"/>
          <w:rFonts w:ascii="DejaVu Sans Mono" w:hAnsi="DejaVu Sans Mono"/>
          <w:sz w:val="18"/>
        </w:rPr>
        <w:t xml:space="preserve">"read"</w:t>
      </w:r>
      <w:r>
        <w:rPr>
          <w:rStyle w:val="OperatorTok"/>
          <w:rFonts w:ascii="DejaVu Sans Mono" w:hAnsi="DejaVu Sans Mono"/>
          <w:sz w:val="18"/>
        </w:rPr>
        <w:t xml:space="preserve">);</w:t>
      </w:r>
      <w:r>
        <w:rPr>
          <w:rStyle w:val="NormalTok"/>
          <w:rFonts w:ascii="DejaVu Sans Mono" w:hAnsi="DejaVu Sans Mono"/>
          <w:sz w:val="18"/>
        </w:rPr>
        <w:t xml:space="preserve"> close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NormalTok"/>
          <w:rFonts w:ascii="DejaVu Sans Mono" w:hAnsi="DejaVu Sans Mono"/>
          <w:sz w:val="18"/>
        </w:rPr>
        <w:t xml:space="preserve">fd</w:t>
      </w:r>
      <w:r>
        <w:rPr>
          <w:rStyle w:val="OperatorTok"/>
          <w:rFonts w:ascii="DejaVu Sans Mono" w:hAnsi="DejaVu Sans Mono"/>
          <w:sz w:val="18"/>
        </w:rPr>
        <w:t xml:space="preserve">);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ControlFlowTok"/>
          <w:rFonts w:ascii="DejaVu Sans Mono" w:hAnsi="DejaVu Sans Mono"/>
          <w:sz w:val="18"/>
        </w:rPr>
        <w:t xml:space="preserve">return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ecValTok"/>
          <w:rFonts w:ascii="DejaVu Sans Mono" w:hAnsi="DejaVu Sans Mono"/>
          <w:sz w:val="18"/>
        </w:rPr>
        <w:t xml:space="preserve">1</w:t>
      </w:r>
      <w:r>
        <w:rPr>
          <w:rStyle w:val="OperatorTok"/>
          <w:rFonts w:ascii="DejaVu Sans Mono" w:hAnsi="DejaVu Sans Mono"/>
          <w:sz w:val="18"/>
        </w:rPr>
        <w:t xml:space="preserve">;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OperatorTok"/>
          <w:rFonts w:ascii="DejaVu Sans Mono" w:hAnsi="DejaVu Sans Mono"/>
          <w:sz w:val="18"/>
        </w:rPr>
        <w:t xml:space="preserve">}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close</w:t>
      </w:r>
      <w:r>
        <w:rPr>
          <w:rStyle w:val="OperatorTok"/>
          <w:rFonts w:ascii="DejaVu Sans Mono" w:hAnsi="DejaVu Sans Mono"/>
          <w:sz w:val="18"/>
        </w:rPr>
        <w:t xml:space="preserve">(</w:t>
      </w:r>
      <w:r>
        <w:rPr>
          <w:rStyle w:val="NormalTok"/>
          <w:rFonts w:ascii="DejaVu Sans Mono" w:hAnsi="DejaVu Sans Mono"/>
          <w:sz w:val="18"/>
        </w:rPr>
        <w:t xml:space="preserve">fd</w:t>
      </w:r>
      <w:r>
        <w:rPr>
          <w:rStyle w:val="OperatorTok"/>
          <w:rFonts w:ascii="DejaVu Sans Mono" w:hAnsi="DejaVu Sans Mono"/>
          <w:sz w:val="18"/>
        </w:rPr>
        <w:t xml:space="preserve">);</w:t>
      </w:r>
      <w:r>
        <w:rPr>
          <w:rFonts w:ascii="DejaVu Sans Mono" w:hAnsi="DejaVu Sans Mono"/>
          <w:sz w:val="18"/>
        </w:rPr>
        <w:br/>
      </w:r>
      <w:r>
        <w:rPr>
          <w:rStyle w:val="NormalTok"/>
          <w:rFonts w:ascii="DejaVu Sans Mono" w:hAnsi="DejaVu Sans Mono"/>
          <w:sz w:val="18"/>
        </w:rPr>
        <w:t xml:space="preserve">    </w:t>
      </w:r>
      <w:r>
        <w:rPr>
          <w:rStyle w:val="ControlFlowTok"/>
          <w:rFonts w:ascii="DejaVu Sans Mono" w:hAnsi="DejaVu Sans Mono"/>
          <w:sz w:val="18"/>
        </w:rPr>
        <w:t xml:space="preserve">return</w:t>
      </w:r>
      <w:r>
        <w:rPr>
          <w:rStyle w:val="NormalTok"/>
          <w:rFonts w:ascii="DejaVu Sans Mono" w:hAnsi="DejaVu Sans Mono"/>
          <w:sz w:val="18"/>
        </w:rPr>
        <w:t xml:space="preserve"> </w:t>
      </w:r>
      <w:r>
        <w:rPr>
          <w:rStyle w:val="DecValTok"/>
          <w:rFonts w:ascii="DejaVu Sans Mono" w:hAnsi="DejaVu Sans Mono"/>
          <w:sz w:val="18"/>
        </w:rPr>
        <w:t xml:space="preserve">0</w:t>
      </w:r>
      <w:r>
        <w:rPr>
          <w:rStyle w:val="OperatorTok"/>
          <w:rFonts w:ascii="DejaVu Sans Mono" w:hAnsi="DejaVu Sans Mono"/>
          <w:sz w:val="18"/>
        </w:rPr>
        <w:t xml:space="preserve">;</w:t>
      </w:r>
      <w:r>
        <w:rPr>
          <w:rFonts w:ascii="DejaVu Sans Mono" w:hAnsi="DejaVu Sans Mono"/>
          <w:sz w:val="18"/>
        </w:rPr>
        <w:br/>
      </w:r>
      <w:r>
        <w:rPr>
          <w:rStyle w:val="OperatorTok"/>
          <w:rFonts w:ascii="DejaVu Sans Mono" w:hAnsi="DejaVu Sans Mono"/>
          <w:sz w:val="18"/>
        </w:rPr>
        <w:t xml:space="preserve">}</w:t>
      </w:r>
    </w:p>
    <w:sectPr w:rsidR="00FC693F" w:rsidRPr="0006063C" w:rsidSect="00034616">
      <w:footerReference r:id="rId9" w:type="default"/>
      <w:pgSz w:h="16838" w:w="11906"/>
      <w:pgMar w:bottom="1361" w:footer="720" w:gutter="0" w:header="720" w:left="1417" w:right="1134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ind w:firstLine="0"/>
      <w:outlineLvl w:val="0"/>
    </w:pPr>
    <w:rPr>
      <w:rFonts w:ascii="DejaVu Serif" w:asciiTheme="majorHAnsi" w:cstheme="majorBidi" w:eastAsiaTheme="majorEastAsia" w:hAnsi="DejaVu Serif" w:hAnsiTheme="majorHAnsi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20"/>
      <w:ind w:firstLine="0"/>
      <w:outlineLvl w:val="1"/>
    </w:pPr>
    <w:rPr>
      <w:rFonts w:ascii="DejaVu Serif" w:asciiTheme="majorHAnsi" w:cstheme="majorBidi" w:eastAsiaTheme="majorEastAsia" w:hAnsi="DejaVu Serif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320"/>
      <w:ind w:firstLine="0"/>
      <w:outlineLvl w:val="2"/>
    </w:pPr>
    <w:rPr>
      <w:rFonts w:ascii="DejaVu Serif" w:asciiTheme="majorHAnsi" w:cstheme="majorBidi" w:eastAsiaTheme="majorEastAsia" w:hAnsi="DejaVu Serif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ind w:firstLine="0"/>
      <w:contextualSpacing/>
    </w:pPr>
    <w:rPr>
      <w:rFonts w:ascii="DejaVu Serif" w:asciiTheme="majorHAnsi" w:cstheme="majorBidi" w:eastAsiaTheme="majorEastAsia" w:hAnsi="DejaVu Serif" w:hAnsiTheme="majorHAnsi"/>
      <w:color w:val="000000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ind w:firstLine="0"/>
    </w:pPr>
    <w:rPr>
      <w:rFonts w:ascii="DejaVu Serif" w:asciiTheme="majorHAnsi" w:cstheme="majorBidi" w:eastAsiaTheme="majorEastAsia" w:hAnsi="DejaVu Serif" w:hAnsiTheme="majorHAnsi"/>
      <w:i/>
      <w:iCs/>
      <w:color w:val="00000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/>
      <w:ind w:firstLine="0"/>
    </w:pPr>
    <w:rPr>
      <w:rFonts w:ascii="DejaVu Serif" w:hAnsi="DejaVu Serif"/>
      <w:b/>
      <w:bCs/>
      <w:color w:val="000000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31" Type="http://schemas.openxmlformats.org/officeDocument/2006/relationships/image" Target="media/rId31.jpg"/><Relationship Id="rId36" Type="http://schemas.openxmlformats.org/officeDocument/2006/relationships/image" Target="media/rId36.jpg"/><Relationship Id="rId41" Type="http://schemas.openxmlformats.org/officeDocument/2006/relationships/image" Target="media/rId41.jpg"/><Relationship Id="rId46" Type="http://schemas.openxmlformats.org/officeDocument/2006/relationships/image" Target="media/rId46.jpg"/><Relationship Id="rId51" Type="http://schemas.openxmlformats.org/officeDocument/2006/relationships/image" Target="media/rId51.jpg"/><Relationship Id="rId56" Type="http://schemas.openxmlformats.org/officeDocument/2006/relationships/image" Target="media/rId56.jpg"/><Relationship Id="rId61" Type="http://schemas.openxmlformats.org/officeDocument/2006/relationships/image" Target="media/rId61.jpg"/><Relationship Id="rId71" Type="http://schemas.openxmlformats.org/officeDocument/2006/relationships/image" Target="media/rId71.jpg"/><Relationship Id="rId66" Type="http://schemas.openxmlformats.org/officeDocument/2006/relationships/image" Target="media/rId66.jpg"/><Relationship Id="rId76" Type="http://schemas.openxmlformats.org/officeDocument/2006/relationships/image" Target="media/rId76.jpg"/><Relationship Id="rId81" Type="http://schemas.openxmlformats.org/officeDocument/2006/relationships/image" Target="media/rId81.jpg"/><Relationship Id="rId23" Type="http://schemas.openxmlformats.org/officeDocument/2006/relationships/image" Target="media/rId23.png"/><Relationship Id="rId91" Type="http://schemas.openxmlformats.org/officeDocument/2006/relationships/hyperlink" Target="https://man7.org/linux/man-pages/man2/execve.2.html" TargetMode="External"/><Relationship Id="rId93" Type="http://schemas.openxmlformats.org/officeDocument/2006/relationships/hyperlink" Target="https://www.gnu.org/software/coreutils/manual/html_node/Mode-Structure.htm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https://man7.org/linux/man-pages/man2/execve.2.html" TargetMode="External"/><Relationship Id="rId93" Type="http://schemas.openxmlformats.org/officeDocument/2006/relationships/hyperlink" Target="https://www.gnu.org/software/coreutils/manual/html_node/Mode-Structur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Архипов Александр Сергеевич</dc:creator>
  <dc:language>ru-RU</dc:language>
  <cp:keywords>информационная безопасность, лабораторная работа, Linux</cp:keywords>
  <dcterms:created xsi:type="dcterms:W3CDTF">2026-10-12T15:33:50Z</dcterms:created>
  <dcterms:modified xsi:type="dcterms:W3CDTF">2026-10-12T15:33:50Z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Исследованы реальные и эффективные UID/GID, действие SetUID и SetGID, а также удаление файлов в каталоге со Sticky-битом. Для проверки использованы программы на C и отдельный учебный каталог.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12.10.2026</vt:lpwstr>
  </property>
  <property fmtid="{D5CDD505-2E9C-101B-9397-08002B2CF9AE}" pid="12" name="date-format">
    <vt:lpwstr>DD.MM.YYYY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Дополнительные атрибуты Linux SetUID SetGID и Sticky</vt:lpwstr>
  </property>
  <property fmtid="{D5CDD505-2E9C-101B-9397-08002B2CF9AE}" pid="18" name="toc-title">
    <vt:lpwstr>Содержание</vt:lpwstr>
  </property>
</Properties>
</file>