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DejaVu Serif" w:hAnsi="DejaVu Serif"/>
          <w:color w:val="000000"/>
          <w:sz w:val="40"/>
        </w:rPr>
        <w:t xml:space="preserve">Отчёт по лабораторной работе 6</w:t>
      </w:r>
    </w:p>
    <w:p>
      <w:pPr>
        <w:pStyle w:val="Subtitle"/>
      </w:pPr>
      <w:r>
        <w:rPr>
          <w:rFonts w:ascii="DejaVu Serif" w:hAnsi="DejaVu Serif"/>
          <w:color w:val="000000"/>
          <w:sz w:val="28"/>
        </w:rPr>
        <w:t xml:space="preserve">Знакомство с SELinux</w:t>
      </w:r>
    </w:p>
    <w:p>
      <w:pPr>
        <w:pStyle w:val="Author"/>
      </w:pPr>
      <w:r>
        <w:t xml:space="preserve">Архипов Александр Сергеевич</w:t>
      </w:r>
    </w:p>
    <w:p>
      <w:pPr>
        <w:pStyle w:val="Date"/>
      </w:pPr>
      <w:r>
        <w:t xml:space="preserve">12.10.2026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Рассмотрена работа SELinux совместно с Apache HTTP Server. Сопоставлены контексты процесса и веб-контента, проверен отказ HTTP-доступа после изменения типа файла и доступ после восстановления контекста.</w:t>
      </w:r>
    </w:p>
    <w:p>
      <w:pPr>
        <w:pStyle w:val="TOCHeading"/>
        <w:pageBreakBefore/>
      </w:pPr>
      <w:r>
        <w:t>Содержание</w:t>
      </w:r>
    </w:p>
    <w:p>
      <w:pPr>
        <w:spacing w:line="240" w:lineRule="auto" w:after="100"/>
        <w:ind w:firstLine="0" w:left="0"/>
      </w:pPr>
      <w:hyperlink w:anchor="_academic_85">
        <w:r>
          <w:t>1. Введение</w:t>
        </w:r>
      </w:hyperlink>
    </w:p>
    <w:p>
      <w:pPr>
        <w:spacing w:line="240" w:lineRule="auto" w:after="100"/>
        <w:ind w:firstLine="0" w:left="283"/>
      </w:pPr>
      <w:hyperlink w:anchor="_academic_86">
        <w:r>
          <w:t>1.1 Актуальность</w:t>
        </w:r>
      </w:hyperlink>
    </w:p>
    <w:p>
      <w:pPr>
        <w:spacing w:line="240" w:lineRule="auto" w:after="100"/>
        <w:ind w:firstLine="0" w:left="283"/>
      </w:pPr>
      <w:hyperlink w:anchor="_academic_87">
        <w:r>
          <w:t>1.2 Цель работы</w:t>
        </w:r>
      </w:hyperlink>
    </w:p>
    <w:p>
      <w:pPr>
        <w:spacing w:line="240" w:lineRule="auto" w:after="100"/>
        <w:ind w:firstLine="0" w:left="283"/>
      </w:pPr>
      <w:hyperlink w:anchor="_academic_88">
        <w:r>
          <w:t>1.3 Задачи</w:t>
        </w:r>
      </w:hyperlink>
    </w:p>
    <w:p>
      <w:pPr>
        <w:spacing w:line="240" w:lineRule="auto" w:after="100"/>
        <w:ind w:firstLine="0" w:left="283"/>
      </w:pPr>
      <w:hyperlink w:anchor="_academic_89">
        <w:r>
          <w:t>1.4 Объект и предмет исследования</w:t>
        </w:r>
      </w:hyperlink>
    </w:p>
    <w:p>
      <w:pPr>
        <w:spacing w:line="240" w:lineRule="auto" w:after="100"/>
        <w:ind w:firstLine="0" w:left="283"/>
      </w:pPr>
      <w:hyperlink w:anchor="_academic_90">
        <w:r>
          <w:t>1.5 Методы исследования</w:t>
        </w:r>
      </w:hyperlink>
    </w:p>
    <w:p>
      <w:pPr>
        <w:spacing w:line="240" w:lineRule="auto" w:after="100"/>
        <w:ind w:firstLine="0" w:left="283"/>
      </w:pPr>
      <w:hyperlink w:anchor="_academic_91">
        <w:r>
          <w:t>1.6 Схема выполнения работы</w:t>
        </w:r>
      </w:hyperlink>
    </w:p>
    <w:p>
      <w:pPr>
        <w:spacing w:line="240" w:lineRule="auto" w:after="100"/>
        <w:ind w:firstLine="0" w:left="0"/>
      </w:pPr>
      <w:hyperlink w:anchor="_academic_92">
        <w:r>
          <w:t>2. Теоретическая часть</w:t>
        </w:r>
      </w:hyperlink>
    </w:p>
    <w:p>
      <w:pPr>
        <w:spacing w:line="240" w:lineRule="auto" w:after="100"/>
        <w:ind w:firstLine="0" w:left="0"/>
      </w:pPr>
      <w:hyperlink w:anchor="_academic_93">
        <w:r>
          <w:t>3. Материалы и методы</w:t>
        </w:r>
      </w:hyperlink>
    </w:p>
    <w:p>
      <w:pPr>
        <w:spacing w:line="240" w:lineRule="auto" w:after="100"/>
        <w:ind w:firstLine="0" w:left="0"/>
      </w:pPr>
      <w:hyperlink w:anchor="_academic_94">
        <w:r>
          <w:t>4. Выполнение лабораторной работы</w:t>
        </w:r>
      </w:hyperlink>
    </w:p>
    <w:p>
      <w:pPr>
        <w:spacing w:line="240" w:lineRule="auto" w:after="100"/>
        <w:ind w:firstLine="0" w:left="283"/>
      </w:pPr>
      <w:hyperlink w:anchor="_academic_95">
        <w:r>
          <w:t>4.1 Запуск веб сервера</w:t>
        </w:r>
      </w:hyperlink>
    </w:p>
    <w:p>
      <w:pPr>
        <w:spacing w:line="240" w:lineRule="auto" w:after="100"/>
        <w:ind w:firstLine="0" w:left="283"/>
      </w:pPr>
      <w:hyperlink w:anchor="_academic_96">
        <w:r>
          <w:t>4.2 Контекст процессов Apache</w:t>
        </w:r>
      </w:hyperlink>
    </w:p>
    <w:p>
      <w:pPr>
        <w:spacing w:line="240" w:lineRule="auto" w:after="100"/>
        <w:ind w:firstLine="0" w:left="283"/>
      </w:pPr>
      <w:hyperlink w:anchor="_academic_97">
        <w:r>
          <w:t>4.3 Переключатели SELinux для Apache</w:t>
        </w:r>
      </w:hyperlink>
    </w:p>
    <w:p>
      <w:pPr>
        <w:spacing w:line="240" w:lineRule="auto" w:after="100"/>
        <w:ind w:firstLine="0" w:left="283"/>
      </w:pPr>
      <w:hyperlink w:anchor="_academic_98">
        <w:r>
          <w:t>4.4 Создание и чтение веб контента</w:t>
        </w:r>
      </w:hyperlink>
    </w:p>
    <w:p>
      <w:pPr>
        <w:spacing w:line="240" w:lineRule="auto" w:after="100"/>
        <w:ind w:firstLine="0" w:left="283"/>
      </w:pPr>
      <w:hyperlink w:anchor="_academic_99">
        <w:r>
          <w:t>4.5 Изменение типа и отказ доступа</w:t>
        </w:r>
      </w:hyperlink>
    </w:p>
    <w:p>
      <w:pPr>
        <w:spacing w:line="240" w:lineRule="auto" w:after="100"/>
        <w:ind w:firstLine="0" w:left="283"/>
      </w:pPr>
      <w:hyperlink w:anchor="_academic_100">
        <w:r>
          <w:t>4.6 Анализ журнала</w:t>
        </w:r>
      </w:hyperlink>
    </w:p>
    <w:p>
      <w:pPr>
        <w:spacing w:line="240" w:lineRule="auto" w:after="100"/>
        <w:ind w:firstLine="0" w:left="283"/>
      </w:pPr>
      <w:hyperlink w:anchor="_academic_101">
        <w:r>
          <w:t>4.7 Настройка порта Apache</w:t>
        </w:r>
      </w:hyperlink>
    </w:p>
    <w:p>
      <w:pPr>
        <w:spacing w:line="240" w:lineRule="auto" w:after="100"/>
        <w:ind w:firstLine="0" w:left="283"/>
      </w:pPr>
      <w:hyperlink w:anchor="_academic_102">
        <w:r>
          <w:t>4.8 Проверка политики порта и восстановление контекста</w:t>
        </w:r>
      </w:hyperlink>
    </w:p>
    <w:p>
      <w:pPr>
        <w:spacing w:line="240" w:lineRule="auto" w:after="100"/>
        <w:ind w:firstLine="0" w:left="0"/>
      </w:pPr>
      <w:hyperlink w:anchor="_academic_103">
        <w:r>
          <w:t>5. Результаты</w:t>
        </w:r>
      </w:hyperlink>
    </w:p>
    <w:p>
      <w:pPr>
        <w:spacing w:line="240" w:lineRule="auto" w:after="100"/>
        <w:ind w:firstLine="0" w:left="0"/>
      </w:pPr>
      <w:hyperlink w:anchor="_academic_104">
        <w:r>
          <w:t>6. Обсуждение результатов</w:t>
        </w:r>
      </w:hyperlink>
    </w:p>
    <w:p>
      <w:pPr>
        <w:spacing w:line="240" w:lineRule="auto" w:after="100"/>
        <w:ind w:firstLine="0" w:left="0"/>
      </w:pPr>
      <w:hyperlink w:anchor="_academic_105">
        <w:r>
          <w:t>7. Заключение</w:t>
        </w:r>
      </w:hyperlink>
    </w:p>
    <w:p>
      <w:pPr>
        <w:spacing w:line="240" w:lineRule="auto" w:after="100"/>
        <w:ind w:firstLine="0" w:left="0"/>
      </w:pPr>
      <w:hyperlink w:anchor="_academic_106">
        <w:r>
          <w:t>Список литературы</w:t>
        </w:r>
      </w:hyperlink>
    </w:p>
    <w:p>
      <w:pPr>
        <w:spacing w:line="240" w:lineRule="auto" w:after="100"/>
        <w:ind w:firstLine="0" w:left="0"/>
      </w:pPr>
      <w:hyperlink w:anchor="_academic_107">
        <w:r>
          <w:t>Приложение А Команды проверки SELinux</w:t>
        </w:r>
      </w:hyperlink>
    </w:p>
    <w:p>
      <w:pPr>
        <w:pStyle w:val="Heading1"/>
        <w:pageBreakBefore/>
      </w:pPr>
      <w:bookmarkStart w:id="85" w:name="_academic_85"/>
      <w:bookmarkStart w:id="28" w:name="введение"/>
      <w:r>
        <w:t xml:space="preserve">1. Введение</w:t>
      </w:r>
      <w:bookmarkEnd w:id="85"/>
    </w:p>
    <w:p>
      <w:pPr>
        <w:pStyle w:val="FirstParagraph"/>
      </w:pPr>
      <w:r>
        <w:t xml:space="preserve">Исполнитель — Архипов Александр Сергеевич, группа НБИбд-01-24. Студенческий билет 1132239106. Электронная почта: 1132239106@rudn.ru.</w:t>
      </w:r>
    </w:p>
    <w:p>
      <w:pPr>
        <w:pStyle w:val="Heading2"/>
      </w:pPr>
      <w:bookmarkStart w:id="86" w:name="_academic_86"/>
      <w:bookmarkStart w:id="18" w:name="актуальность"/>
      <w:r>
        <w:t xml:space="preserve">1.1 Актуальность</w:t>
      </w:r>
      <w:bookmarkEnd w:id="86"/>
    </w:p>
    <w:p>
      <w:pPr>
        <w:pStyle w:val="FirstParagraph"/>
      </w:pPr>
      <w:r>
        <w:t xml:space="preserve">Обычные права чтения файла не гарантируют доступ службы к нему: SELinux дополнительно проверяет типы процесса, объекта и сетевого порта. Эти проверки важны при настройке и диагностике веб-сервера.</w:t>
      </w:r>
      <w:bookmarkEnd w:id="18"/>
    </w:p>
    <w:p>
      <w:pPr>
        <w:pStyle w:val="Heading2"/>
      </w:pPr>
      <w:bookmarkStart w:id="87" w:name="_academic_87"/>
      <w:bookmarkStart w:id="19" w:name="цель-работы"/>
      <w:r>
        <w:t xml:space="preserve">1.2 Цель работы</w:t>
      </w:r>
      <w:bookmarkEnd w:id="87"/>
    </w:p>
    <w:p>
      <w:pPr>
        <w:pStyle w:val="FirstParagraph"/>
      </w:pPr>
      <w:r>
        <w:t xml:space="preserve">Развить навыки администрирования ОС Linux. Получить первое практическое знакомство с технологией SELinux. Проверить работу SELinux на практике совместно с веб-сервером Apache.</w:t>
      </w:r>
      <w:bookmarkEnd w:id="19"/>
    </w:p>
    <w:p>
      <w:pPr>
        <w:pStyle w:val="Heading2"/>
      </w:pPr>
      <w:bookmarkStart w:id="88" w:name="_academic_88"/>
      <w:r>
        <w:t xml:space="preserve">1.3 Задачи</w:t>
      </w:r>
      <w:bookmarkEnd w:id="88"/>
    </w:p>
    <w:p>
      <w:pPr>
        <w:pStyle w:val="Compact"/>
      </w:pPr>
      <w:r>
        <w:t>1. Проверить службу httpd и её контекст безопасности.</w:t>
      </w:r>
    </w:p>
    <w:p>
      <w:pPr>
        <w:pStyle w:val="Compact"/>
      </w:pPr>
      <w:r>
        <w:t>2. Изучить переключатели SELinux, относящиеся к Apache.</w:t>
      </w:r>
    </w:p>
    <w:p>
      <w:pPr>
        <w:pStyle w:val="Compact"/>
      </w:pPr>
      <w:r>
        <w:t>3. Создать test.html и определить тип веб-контента.</w:t>
      </w:r>
    </w:p>
    <w:p>
      <w:pPr>
        <w:pStyle w:val="Compact"/>
      </w:pPr>
      <w:r>
        <w:t>4. Изменить тип файла на samba_share_t и проанализировать отказ.</w:t>
      </w:r>
    </w:p>
    <w:p>
      <w:pPr>
        <w:pStyle w:val="Compact"/>
      </w:pPr>
      <w:r>
        <w:t>5. Проверить настройку Listen 81 и восстановление контекста файла.</w:t>
      </w:r>
    </w:p>
    <w:p>
      <w:pPr>
        <w:pStyle w:val="Heading2"/>
      </w:pPr>
      <w:bookmarkStart w:id="89" w:name="_academic_89"/>
      <w:bookmarkStart w:id="21" w:name="объект-и-предмет-исследования"/>
      <w:r>
        <w:t xml:space="preserve">1.4 Объект и предмет исследования</w:t>
      </w:r>
      <w:bookmarkEnd w:id="89"/>
    </w:p>
    <w:p>
      <w:pPr>
        <w:pStyle w:val="FirstParagraph"/>
      </w:pPr>
      <w:r>
        <w:t xml:space="preserve">Объект исследования — служба Apache HTTP Server, файл /var/www/html/test.html и TCP-порт веб-сервера. Предмет исследования — влияние типов SELinux на чтение контента и прослушивание порта.</w:t>
      </w:r>
      <w:bookmarkEnd w:id="21"/>
    </w:p>
    <w:p>
      <w:pPr>
        <w:pStyle w:val="Heading2"/>
      </w:pPr>
      <w:bookmarkStart w:id="90" w:name="_academic_90"/>
      <w:bookmarkStart w:id="22" w:name="методы-исследования"/>
      <w:r>
        <w:t xml:space="preserve">1.5 Методы исследования</w:t>
      </w:r>
      <w:bookmarkEnd w:id="90"/>
    </w:p>
    <w:p>
      <w:pPr>
        <w:pStyle w:val="FirstParagraph"/>
      </w:pPr>
      <w:r>
        <w:t xml:space="preserve">Использованы просмотр контекстов через ps и ls -Z, изменение типа файла командой chcon, HTTP-запросы в браузере и анализ сообщений setroubleshoot. Настройки порта сопоставлены с выводом semanage port.</w:t>
      </w:r>
      <w:bookmarkEnd w:id="22"/>
    </w:p>
    <w:p>
      <w:pPr>
        <w:pStyle w:val="Heading2"/>
      </w:pPr>
      <w:bookmarkStart w:id="91" w:name="_academic_91"/>
      <w:bookmarkStart w:id="27" w:name="схема-выполнения-работы"/>
      <w:r>
        <w:t xml:space="preserve">1.6 Схема выполнения работы</w:t>
      </w:r>
      <w:bookmarkEnd w:id="91"/>
    </w:p>
    <w:p>
      <w:pPr>
        <w:pStyle w:val="FirstParagraph"/>
      </w:pPr>
      <w:r>
        <w:t xml:space="preserve">Последовательность действий показана на</w:t>
      </w:r>
      <w:r>
        <w:t xml:space="preserve"> </w:t>
      </w:r>
      <w:hyperlink w:anchor="fig-workflow">
        <w:r>
          <w:rPr>
            <w:rStyle w:val="Hyperlink"/>
          </w:rPr>
          <w:t xml:space="preserve">рис. 1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26" w:name="fig-workflow"/>
      <w:r>
        <w:drawing>
          <wp:inline>
            <wp:extent cx="3855085" cy="273068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/work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085" cy="2730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1: Схема выполнения лабораторной работы</w:t>
      </w:r>
      <w:bookmarkEnd w:id="26"/>
      <w:bookmarkEnd w:id="27"/>
      <w:bookmarkEnd w:id="28"/>
    </w:p>
    <w:p>
      <w:pPr>
        <w:pStyle w:val="Heading1"/>
      </w:pPr>
      <w:bookmarkStart w:id="92" w:name="_academic_92"/>
      <w:bookmarkStart w:id="29" w:name="теоретическая-часть"/>
      <w:r>
        <w:t xml:space="preserve">2. Теоретическая часть</w:t>
      </w:r>
      <w:bookmarkEnd w:id="92"/>
    </w:p>
    <w:p>
      <w:pPr>
        <w:pStyle w:val="FirstParagraph"/>
      </w:pPr>
      <w:r>
        <w:t xml:space="preserve">SELinux реализует обязательные проверки доступа поверх обычных разрешений Linux. Контекст включает пользователя SELinux, роль, тип и уровень. Для Apache используется тип процесса httpd_t, а для статического веб-контента — httpd_sys_content_t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Изменение типа контента может привести к отказу чтения даже при доступных обычных правах. Команда chcon меняет текущую метку; restorecon восстанавливает метку по правилам файловых контекстов. Постоянное правило для нестандартного пути задают через semanage fcontext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Разрешённые для httpd сетевые порты связаны с типом http_port_t. Текущий список проверяют командой semanage port -l. Необходимость добавления порта зависит от уже действующей политики</w:t>
      </w:r>
      <w:r>
        <w:t xml:space="preserve"> </w:t>
      </w:r>
      <w:r>
        <w:t xml:space="preserve">[3]</w:t>
      </w:r>
      <w:r>
        <w:t xml:space="preserve">.</w:t>
      </w:r>
      <w:bookmarkEnd w:id="29"/>
    </w:p>
    <w:p>
      <w:pPr>
        <w:pStyle w:val="Heading1"/>
      </w:pPr>
      <w:bookmarkStart w:id="93" w:name="_academic_93"/>
      <w:bookmarkStart w:id="30" w:name="материалы-и-методы"/>
      <w:r>
        <w:t xml:space="preserve">3. Материалы и методы</w:t>
      </w:r>
      <w:bookmarkEnd w:id="93"/>
    </w:p>
    <w:p>
      <w:pPr>
        <w:pStyle w:val="FirstParagraph"/>
      </w:pPr>
      <w:r>
        <w:t xml:space="preserve">Учебная Linux-система с установленными httpd и SELinux. На странице тестового сервера указан Rocky Linux. Использованы service, ps aux -Z, sestatus -b, ls -lZ, chcon, semanage и браузер. Работа выполнялась с конфигурацией /etc/httpd/conf/httpd.conf и каталогом /var/www/html. Восемь снимков показывают состояние службы, контексты, HTTP-ответы, журнал и настройку порта.</w:t>
      </w:r>
      <w:bookmarkEnd w:id="30"/>
    </w:p>
    <w:p>
      <w:pPr>
        <w:pStyle w:val="Heading1"/>
      </w:pPr>
      <w:bookmarkStart w:id="94" w:name="_academic_94"/>
      <w:bookmarkStart w:id="71" w:name="выполнение-лабораторной-работы"/>
      <w:r>
        <w:t xml:space="preserve">4. Выполнение лабораторной работы</w:t>
      </w:r>
      <w:bookmarkEnd w:id="94"/>
    </w:p>
    <w:p>
      <w:pPr>
        <w:pStyle w:val="Heading2"/>
      </w:pPr>
      <w:bookmarkStart w:id="95" w:name="_academic_95"/>
      <w:bookmarkStart w:id="35" w:name="запуск-веб-сервера"/>
      <w:r>
        <w:t xml:space="preserve">4.1 Запуск веб сервера</w:t>
      </w:r>
      <w:bookmarkEnd w:id="95"/>
    </w:p>
    <w:p>
      <w:pPr>
        <w:pStyle w:val="FirstParagraph"/>
      </w:pPr>
      <w:r>
        <w:t xml:space="preserve">Команда service httpd status показывает active running. В браузере открыта тестовая страница Apache. Состояние службы и HTTP-страница представлены на</w:t>
      </w:r>
      <w:r>
        <w:t xml:space="preserve"> </w:t>
      </w:r>
      <w:hyperlink w:anchor="fig-001">
        <w:r>
          <w:rPr>
            <w:rStyle w:val="Hyperlink"/>
          </w:rPr>
          <w:t xml:space="preserve">рис. 2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34" w:name="fig-001"/>
      <w:r>
        <w:drawing>
          <wp:inline>
            <wp:extent cx="5337810" cy="290070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/0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290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2: Запуск веб сервера</w:t>
      </w:r>
      <w:bookmarkEnd w:id="34"/>
      <w:bookmarkEnd w:id="35"/>
    </w:p>
    <w:p>
      <w:pPr>
        <w:pStyle w:val="Heading2"/>
      </w:pPr>
      <w:bookmarkStart w:id="96" w:name="_academic_96"/>
      <w:bookmarkStart w:id="40" w:name="контекст-процессов-apache"/>
      <w:r>
        <w:t xml:space="preserve">4.2 Контекст процессов Apache</w:t>
      </w:r>
      <w:bookmarkEnd w:id="96"/>
    </w:p>
    <w:p>
      <w:pPr>
        <w:pStyle w:val="FirstParagraph"/>
      </w:pPr>
      <w:r>
        <w:t xml:space="preserve">Вывод ps aux -Z показывает контекст system_u:system_r:httpd_t:s0 для процессов веб-сервера. Тип процесса — httpd_t. См.</w:t>
      </w:r>
      <w:r>
        <w:t xml:space="preserve"> </w:t>
      </w:r>
      <w:hyperlink w:anchor="fig-002">
        <w:r>
          <w:rPr>
            <w:rStyle w:val="Hyperlink"/>
          </w:rPr>
          <w:t xml:space="preserve">рис. 3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39" w:name="fig-002"/>
      <w:r>
        <w:drawing>
          <wp:inline>
            <wp:extent cx="4979253" cy="22130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/0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253" cy="2213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3: Контекст процессов Apache</w:t>
      </w:r>
      <w:bookmarkEnd w:id="39"/>
      <w:bookmarkEnd w:id="40"/>
    </w:p>
    <w:p>
      <w:pPr>
        <w:pStyle w:val="Heading2"/>
      </w:pPr>
      <w:bookmarkStart w:id="97" w:name="_academic_97"/>
      <w:bookmarkStart w:id="45" w:name="переключатели-selinux-для-apache"/>
      <w:r>
        <w:t xml:space="preserve">4.3 Переключатели SELinux для Apache</w:t>
      </w:r>
      <w:bookmarkEnd w:id="97"/>
    </w:p>
    <w:p>
      <w:pPr>
        <w:pStyle w:val="FirstParagraph"/>
      </w:pPr>
      <w:r>
        <w:t xml:space="preserve">Команда sestatus -b | grep httpd выводит переключатели политики. На снимке большинство значений off; httpd_builtin_scripting и httpd_enable_cgi имеют значение on. См.</w:t>
      </w:r>
      <w:r>
        <w:t xml:space="preserve"> </w:t>
      </w:r>
      <w:hyperlink w:anchor="fig-003">
        <w:r>
          <w:rPr>
            <w:rStyle w:val="Hyperlink"/>
          </w:rPr>
          <w:t xml:space="preserve">рис. 4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44" w:name="fig-003"/>
      <w:r>
        <w:drawing>
          <wp:inline>
            <wp:extent cx="4525895" cy="390348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/0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95" cy="390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4: Переключатели SELinux для Apache</w:t>
      </w:r>
      <w:bookmarkEnd w:id="44"/>
      <w:bookmarkEnd w:id="45"/>
    </w:p>
    <w:p>
      <w:pPr>
        <w:pStyle w:val="Heading2"/>
      </w:pPr>
      <w:bookmarkStart w:id="98" w:name="_academic_98"/>
      <w:bookmarkStart w:id="50" w:name="создание-и-чтение-веб-контента"/>
      <w:r>
        <w:t xml:space="preserve">4.4 Создание и чтение веб контента</w:t>
      </w:r>
      <w:bookmarkEnd w:id="98"/>
    </w:p>
    <w:p>
      <w:pPr>
        <w:pStyle w:val="FirstParagraph"/>
      </w:pPr>
      <w:r>
        <w:t xml:space="preserve">В /var/www/html создан test.html с содержимым test. Вывод ls -lZ показывает тип httpd_sys_content_t. Браузер отображает файл по HTTP. См.</w:t>
      </w:r>
      <w:r>
        <w:t xml:space="preserve"> </w:t>
      </w:r>
      <w:hyperlink w:anchor="fig-004">
        <w:r>
          <w:rPr>
            <w:rStyle w:val="Hyperlink"/>
          </w:rPr>
          <w:t xml:space="preserve">рис. 5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49" w:name="fig-004"/>
      <w:r>
        <w:drawing>
          <wp:inline>
            <wp:extent cx="5337810" cy="271153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/0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271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5: Создание и чтение веб контента</w:t>
      </w:r>
      <w:bookmarkEnd w:id="49"/>
      <w:bookmarkEnd w:id="50"/>
    </w:p>
    <w:p>
      <w:pPr>
        <w:pStyle w:val="Heading2"/>
      </w:pPr>
      <w:bookmarkStart w:id="99" w:name="_academic_99"/>
      <w:bookmarkStart w:id="55" w:name="изменение-типа-и-отказ-доступа"/>
      <w:r>
        <w:t xml:space="preserve">4.5 Изменение типа и отказ доступа</w:t>
      </w:r>
      <w:bookmarkEnd w:id="99"/>
    </w:p>
    <w:p>
      <w:pPr>
        <w:pStyle w:val="FirstParagraph"/>
      </w:pPr>
      <w:r>
        <w:t xml:space="preserve">После chcon -t samba_share_t /var/www/html/test.html браузер возвращает 403 Forbidden. Вывод ls -Z подтверждает тип samba_share_t. См.</w:t>
      </w:r>
      <w:r>
        <w:t xml:space="preserve"> </w:t>
      </w:r>
      <w:hyperlink w:anchor="fig-005">
        <w:r>
          <w:rPr>
            <w:rStyle w:val="Hyperlink"/>
          </w:rPr>
          <w:t xml:space="preserve">рис. 6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54" w:name="fig-005"/>
      <w:r>
        <w:drawing>
          <wp:inline>
            <wp:extent cx="5337810" cy="274721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/0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2747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6: Изменение типа и отказ доступа</w:t>
      </w:r>
      <w:bookmarkEnd w:id="54"/>
      <w:bookmarkEnd w:id="55"/>
    </w:p>
    <w:p>
      <w:pPr>
        <w:pStyle w:val="Heading2"/>
      </w:pPr>
      <w:bookmarkStart w:id="100" w:name="_academic_100"/>
      <w:bookmarkStart w:id="60" w:name="анализ-журнала"/>
      <w:r>
        <w:t xml:space="preserve">4.6 Анализ журнала</w:t>
      </w:r>
      <w:bookmarkEnd w:id="100"/>
    </w:p>
    <w:p>
      <w:pPr>
        <w:pStyle w:val="FirstParagraph"/>
      </w:pPr>
      <w:r>
        <w:t xml:space="preserve">В журнале присутствуют сообщения setroubleshoot о запрете обращения процесса httpd к test.html. Среди рекомендаций указано восстановление метки через restorecon. См.</w:t>
      </w:r>
      <w:r>
        <w:t xml:space="preserve"> </w:t>
      </w:r>
      <w:hyperlink w:anchor="fig-006">
        <w:r>
          <w:rPr>
            <w:rStyle w:val="Hyperlink"/>
          </w:rPr>
          <w:t xml:space="preserve">рис. 7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59" w:name="fig-006"/>
      <w:r>
        <w:drawing>
          <wp:inline>
            <wp:extent cx="4902413" cy="454894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/0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413" cy="454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7: Анализ журнала</w:t>
      </w:r>
      <w:bookmarkEnd w:id="59"/>
      <w:bookmarkEnd w:id="60"/>
    </w:p>
    <w:p>
      <w:pPr>
        <w:pStyle w:val="Heading2"/>
      </w:pPr>
      <w:bookmarkStart w:id="101" w:name="_academic_101"/>
      <w:bookmarkStart w:id="65" w:name="настройка-порта-apache"/>
      <w:r>
        <w:t xml:space="preserve">4.7 Настройка порта Apache</w:t>
      </w:r>
      <w:bookmarkEnd w:id="101"/>
    </w:p>
    <w:p>
      <w:pPr>
        <w:pStyle w:val="FirstParagraph"/>
      </w:pPr>
      <w:r>
        <w:t xml:space="preserve">В файле /etc/httpd/conf/httpd.conf директива Listen имеет значение 81. Этот фрагмент конфигурации показан на</w:t>
      </w:r>
      <w:r>
        <w:t xml:space="preserve"> </w:t>
      </w:r>
      <w:hyperlink w:anchor="fig-007">
        <w:r>
          <w:rPr>
            <w:rStyle w:val="Hyperlink"/>
          </w:rPr>
          <w:t xml:space="preserve">рис. 8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64" w:name="fig-007"/>
      <w:r>
        <w:drawing>
          <wp:inline>
            <wp:extent cx="4894729" cy="275856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/07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729" cy="2758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8: Настройка порта Apache</w:t>
      </w:r>
      <w:bookmarkEnd w:id="64"/>
      <w:bookmarkEnd w:id="65"/>
    </w:p>
    <w:p>
      <w:pPr>
        <w:pStyle w:val="Heading2"/>
      </w:pPr>
      <w:bookmarkStart w:id="102" w:name="_academic_102"/>
      <w:bookmarkStart w:id="70" w:name="Xe01aac090e48a2a6928c9dbcf3ad69353bccc1c"/>
      <w:r>
        <w:t xml:space="preserve">4.8 Проверка политики порта и восстановление контекста</w:t>
      </w:r>
      <w:bookmarkEnd w:id="102"/>
    </w:p>
    <w:p>
      <w:pPr>
        <w:pStyle w:val="FirstParagraph"/>
      </w:pPr>
      <w:r>
        <w:t xml:space="preserve">После перезапуска выполнены semanage port -a -t http_port_t -p tcp 81 и просмотр списка портов. Сообщение Port tcp/81 already defined, modifying instead указывает на существующее определение. Порт 81 присутствует в http_port_t. После chcon -t httpd_sys_content_t содержимое test.html снова отображается в браузере. См.</w:t>
      </w:r>
      <w:r>
        <w:t xml:space="preserve"> </w:t>
      </w:r>
      <w:hyperlink w:anchor="fig-008">
        <w:r>
          <w:rPr>
            <w:rStyle w:val="Hyperlink"/>
          </w:rPr>
          <w:t xml:space="preserve">рис. 9</w:t>
        </w:r>
      </w:hyperlink>
      <w:r>
        <w:t xml:space="preserve">.</w:t>
      </w:r>
    </w:p>
    <w:p>
      <w:pPr>
        <w:pStyle w:val="Compact"/>
        <w:keepNext/>
        <w:ind w:firstLine="0"/>
        <w:jc w:val="center"/>
      </w:pPr>
      <w:bookmarkStart w:id="69" w:name="fig-008"/>
      <w:r>
        <w:drawing>
          <wp:inline>
            <wp:extent cx="5337810" cy="283755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/0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2837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pPr>
        <w:jc w:val="left"/>
        <w:spacing w:before="200"/>
        <w:pStyle w:val="ImageCaption"/>
      </w:pPr>
      <w:r>
        <w:t xml:space="preserve">Рисунок 9: Проверка политики порта и восстановление контекста</w:t>
      </w:r>
      <w:bookmarkEnd w:id="69"/>
      <w:bookmarkEnd w:id="70"/>
      <w:bookmarkEnd w:id="71"/>
    </w:p>
    <w:p>
      <w:pPr>
        <w:pStyle w:val="Heading1"/>
      </w:pPr>
      <w:bookmarkStart w:id="103" w:name="_academic_103"/>
      <w:bookmarkStart w:id="73" w:name="результаты"/>
      <w:r>
        <w:t xml:space="preserve">5. Результаты</w:t>
      </w:r>
      <w:bookmarkEnd w:id="103"/>
    </w:p>
    <w:p>
      <w:pPr>
        <w:jc w:val="center"/>
      </w:pPr>
      <w:pPr>
        <w:jc w:val="left"/>
        <w:spacing w:before="200"/>
        <w:pStyle w:val="ImageCaption"/>
      </w:pPr>
      <w:r>
        <w:t xml:space="preserve">Таблица 1: Результаты проверки SELinux и Apache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vAlign w:val="center"/>
            <w:shd w:fill="EDEDED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/>
                <w:color w:val="000000"/>
                <w:sz w:val="20"/>
              </w:rPr>
              <w:t>Проверка</w:t>
            </w:r>
          </w:p>
        </w:tc>
        <w:tc>
          <w:tcPr>
            <w:tcW w:type="dxa" w:w="5613"/>
            <w:vAlign w:val="center"/>
            <w:shd w:fill="EDEDED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/>
                <w:color w:val="000000"/>
                <w:sz w:val="20"/>
              </w:rPr>
              <w:t>Наблюдение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Служба httpd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Состояние active running и тестовая HTTP-страница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Контекст процессов Apache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Тип httpd_t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Файл с типом httpd_sys_content_t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Содержимое test доступно по HTTP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Файл с типом samba_share_t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Ответ 403 Forbidden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Журнал setroubleshoot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Сообщения о запрете доступа httpd к test.html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Настройка Listen 81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Порт 81 присутствует в списке http_port_t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Восстановление типа файла</w:t>
            </w:r>
          </w:p>
        </w:tc>
        <w:tc>
          <w:tcPr>
            <w:tcW w:type="dxa" w:w="5613"/>
            <w:vAlign w:val="center"/>
          </w:tcPr>
          <w:p>
            <w:pPr>
              <w:keepNext w:val="0"/>
              <w:spacing w:line="240" w:lineRule="auto" w:before="60" w:after="60"/>
              <w:ind w:firstLine="0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Содержимое test снова доступно</w:t>
            </w:r>
          </w:p>
        </w:tc>
      </w:tr>
    </w:tbl>
    <w:p>
      <w:pPr/>
    </w:p>
    <w:p>
      <w:pPr>
        <w:pStyle w:val="BodyText"/>
      </w:pPr>
      <w:r>
        <w:t xml:space="preserve">Команда добавления порта 81 сообщает Port tcp/81 already defined, modifying instead. Это наблюдение показывает, что порт уже определён; отсутствие сбоя не следует считать признаком отключённого SELinux.</w:t>
      </w:r>
      <w:bookmarkEnd w:id="73"/>
    </w:p>
    <w:p>
      <w:pPr>
        <w:pStyle w:val="Heading1"/>
      </w:pPr>
      <w:bookmarkStart w:id="104" w:name="_academic_104"/>
      <w:bookmarkStart w:id="74" w:name="обсуждение-результатов"/>
      <w:r>
        <w:t xml:space="preserve">6. Обсуждение результатов</w:t>
      </w:r>
      <w:bookmarkEnd w:id="104"/>
    </w:p>
    <w:p>
      <w:pPr>
        <w:pStyle w:val="FirstParagraph"/>
      </w:pPr>
      <w:r>
        <w:t xml:space="preserve">Отказ после назначения samba_share_t связан с несовместимым для веб-контента типом объекта. Сообщения журнала связывают отказ с процессом httpd и файлом test.html. Восстановление httpd_sys_content_t возвращает доступ к содержимому.</w:t>
      </w:r>
    </w:p>
    <w:p>
      <w:pPr>
        <w:pStyle w:val="BodyText"/>
      </w:pPr>
      <w:r>
        <w:t xml:space="preserve">Проверка порта требует учитывать фактический список политики. В данном примере 81 уже разрешён как http_port_t, поэтому изменение Listen само по себе не воспроизводит отказ привязки к запрещённому порту. Для диагностики необходимо сопоставлять конфигурацию Apache, метку порта и журнал.</w:t>
      </w:r>
      <w:bookmarkEnd w:id="74"/>
    </w:p>
    <w:p>
      <w:pPr>
        <w:pStyle w:val="Heading1"/>
      </w:pPr>
      <w:bookmarkStart w:id="105" w:name="_academic_105"/>
      <w:r>
        <w:t xml:space="preserve">7. Заключение</w:t>
      </w:r>
      <w:bookmarkEnd w:id="105"/>
    </w:p>
    <w:p>
      <w:pPr>
        <w:pStyle w:val="Compact"/>
      </w:pPr>
      <w:r>
        <w:t>• Определены типы процесса Apache и статического веб-контента.</w:t>
      </w:r>
    </w:p>
    <w:p>
      <w:pPr>
        <w:pStyle w:val="Compact"/>
      </w:pPr>
      <w:r>
        <w:t>• Показан отказ HTTP-доступа после изменения контекста файла и восстановление доступа при возврате подходящего типа.</w:t>
      </w:r>
    </w:p>
    <w:p>
      <w:pPr>
        <w:pStyle w:val="Compact"/>
      </w:pPr>
      <w:r>
        <w:t>• Проверено, что разрешение нестандартного порта зависит от текущей политики SELinux.</w:t>
      </w:r>
    </w:p>
    <w:p>
      <w:pPr>
        <w:pStyle w:val="Heading1"/>
        <w:pageBreakBefore/>
      </w:pPr>
      <w:bookmarkStart w:id="106" w:name="_academic_106"/>
      <w:r>
        <w:t xml:space="preserve">Список литературы</w:t>
      </w:r>
      <w:bookmarkEnd w:id="106"/>
    </w:p>
    <w:p>
      <w:pPr>
        <w:pStyle w:val="Bibliography"/>
      </w:pPr>
      <w:r>
        <w:t xml:space="preserve">1. </w:t>
        <w:tab/>
        <w:t>Red Hat. SELinux User’s and Administrator’s Guide [Электронный ресурс]. URL: https://docs.redhat.com/en/documentation/red_hat_enterprise_linux/7/html/selinux_users_and_administrators_guide/index (дата обращения: 12.10.2026).</w:t>
      </w:r>
    </w:p>
    <w:p>
      <w:pPr>
        <w:pStyle w:val="Bibliography"/>
      </w:pPr>
      <w:r>
        <w:t xml:space="preserve">2. </w:t>
        <w:tab/>
        <w:t>Red Hat. Configuring SELinux for applications and services with non-standard configurations [Электронный ресурс]. URL: https://docs.redhat.com/en/documentation/red_hat_enterprise_linux/9/html/using_selinux/configuring-selinux-for-applications-and-services-with-non-standard-configurations_using-selinux (дата обращения: 12.10.2026).</w:t>
      </w:r>
    </w:p>
    <w:p>
      <w:pPr>
        <w:pStyle w:val="Bibliography"/>
      </w:pPr>
      <w:r>
        <w:t xml:space="preserve">3. </w:t>
        <w:tab/>
        <w:t>Red Hat. Changing port numbers [Электронный ресурс]. URL: https://docs.redhat.com/en/documentation/red_hat_enterprise_linux/6/html/managing_confined_services/sect-managing_confined_services-configuration_examples-changing_port_numbers (дата обращения: 12.10.2026).</w:t>
      </w:r>
    </w:p>
    <w:p>
      <w:pPr>
        <w:pStyle w:val="Heading1"/>
        <w:pageBreakBefore/>
        <w:numPr>
          <w:numId w:val="0"/>
        </w:numPr>
      </w:pPr>
      <w:bookmarkStart w:id="107" w:name="_academic_107"/>
      <w:r>
        <w:t>Приложение А Команды проверки SELinux</w:t>
      </w:r>
      <w:bookmarkEnd w:id="107"/>
    </w:p>
    <w:p>
      <w:pPr>
        <w:pStyle w:val="FirstParagraph"/>
      </w:pPr>
      <w:r>
        <w:t xml:space="preserve">Основные команды, рассмотренные в работе:</w:t>
      </w:r>
    </w:p>
    <w:p>
      <w:pPr>
        <w:pStyle w:val="SourceCode"/>
        <w:keepNext w:val="0"/>
        <w:spacing w:line="240" w:lineRule="auto" w:before="0" w:after="0"/>
        <w:ind w:firstLine="0"/>
      </w:pPr>
      <w:r>
        <w:rPr>
          <w:rStyle w:val="ExtensionTok"/>
          <w:rFonts w:ascii="DejaVu Sans Mono" w:hAnsi="DejaVu Sans Mono"/>
          <w:sz w:val="18"/>
        </w:rPr>
        <w:t xml:space="preserve">service</w:t>
      </w:r>
      <w:r>
        <w:rPr>
          <w:rStyle w:val="NormalTok"/>
          <w:rFonts w:ascii="DejaVu Sans Mono" w:hAnsi="DejaVu Sans Mono"/>
          <w:sz w:val="18"/>
        </w:rPr>
        <w:t xml:space="preserve"> httpd status</w:t>
      </w:r>
      <w:r>
        <w:rPr>
          <w:rFonts w:ascii="DejaVu Sans Mono" w:hAnsi="DejaVu Sans Mono"/>
          <w:sz w:val="18"/>
        </w:rPr>
        <w:br/>
      </w:r>
      <w:r>
        <w:rPr>
          <w:rStyle w:val="FunctionTok"/>
          <w:rFonts w:ascii="DejaVu Sans Mono" w:hAnsi="DejaVu Sans Mono"/>
          <w:sz w:val="18"/>
        </w:rPr>
        <w:t xml:space="preserve">ps</w:t>
      </w:r>
      <w:r>
        <w:rPr>
          <w:rStyle w:val="NormalTok"/>
          <w:rFonts w:ascii="DejaVu Sans Mono" w:hAnsi="DejaVu Sans Mono"/>
          <w:sz w:val="18"/>
        </w:rPr>
        <w:t xml:space="preserve"> aux </w:t>
      </w:r>
      <w:r>
        <w:rPr>
          <w:rStyle w:val="AttributeTok"/>
          <w:rFonts w:ascii="DejaVu Sans Mono" w:hAnsi="DejaVu Sans Mono"/>
          <w:sz w:val="18"/>
        </w:rPr>
        <w:t xml:space="preserve">-Z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KeywordTok"/>
          <w:rFonts w:ascii="DejaVu Sans Mono" w:hAnsi="DejaVu Sans Mono"/>
          <w:sz w:val="18"/>
        </w:rPr>
        <w:t xml:space="preserve">|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FunctionTok"/>
          <w:rFonts w:ascii="DejaVu Sans Mono" w:hAnsi="DejaVu Sans Mono"/>
          <w:sz w:val="18"/>
        </w:rPr>
        <w:t xml:space="preserve">grep</w:t>
      </w:r>
      <w:r>
        <w:rPr>
          <w:rStyle w:val="NormalTok"/>
          <w:rFonts w:ascii="DejaVu Sans Mono" w:hAnsi="DejaVu Sans Mono"/>
          <w:sz w:val="18"/>
        </w:rPr>
        <w:t xml:space="preserve"> httpd</w:t>
      </w:r>
      <w:r>
        <w:rPr>
          <w:rFonts w:ascii="DejaVu Sans Mono" w:hAnsi="DejaVu Sans Mono"/>
          <w:sz w:val="18"/>
        </w:rPr>
        <w:br/>
      </w:r>
      <w:r>
        <w:rPr>
          <w:rStyle w:val="ExtensionTok"/>
          <w:rFonts w:ascii="DejaVu Sans Mono" w:hAnsi="DejaVu Sans Mono"/>
          <w:sz w:val="18"/>
        </w:rPr>
        <w:t xml:space="preserve">sestatus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AttributeTok"/>
          <w:rFonts w:ascii="DejaVu Sans Mono" w:hAnsi="DejaVu Sans Mono"/>
          <w:sz w:val="18"/>
        </w:rPr>
        <w:t xml:space="preserve">-b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KeywordTok"/>
          <w:rFonts w:ascii="DejaVu Sans Mono" w:hAnsi="DejaVu Sans Mono"/>
          <w:sz w:val="18"/>
        </w:rPr>
        <w:t xml:space="preserve">|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FunctionTok"/>
          <w:rFonts w:ascii="DejaVu Sans Mono" w:hAnsi="DejaVu Sans Mono"/>
          <w:sz w:val="18"/>
        </w:rPr>
        <w:t xml:space="preserve">grep</w:t>
      </w:r>
      <w:r>
        <w:rPr>
          <w:rStyle w:val="NormalTok"/>
          <w:rFonts w:ascii="DejaVu Sans Mono" w:hAnsi="DejaVu Sans Mono"/>
          <w:sz w:val="18"/>
        </w:rPr>
        <w:t xml:space="preserve"> httpd</w:t>
      </w:r>
      <w:r>
        <w:rPr>
          <w:rFonts w:ascii="DejaVu Sans Mono" w:hAnsi="DejaVu Sans Mono"/>
          <w:sz w:val="18"/>
        </w:rPr>
        <w:br/>
      </w:r>
      <w:r>
        <w:rPr>
          <w:rStyle w:val="FunctionTok"/>
          <w:rFonts w:ascii="DejaVu Sans Mono" w:hAnsi="DejaVu Sans Mono"/>
          <w:sz w:val="18"/>
        </w:rPr>
        <w:t xml:space="preserve">ls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AttributeTok"/>
          <w:rFonts w:ascii="DejaVu Sans Mono" w:hAnsi="DejaVu Sans Mono"/>
          <w:sz w:val="18"/>
        </w:rPr>
        <w:t xml:space="preserve">-lZ</w:t>
      </w:r>
      <w:r>
        <w:rPr>
          <w:rStyle w:val="NormalTok"/>
          <w:rFonts w:ascii="DejaVu Sans Mono" w:hAnsi="DejaVu Sans Mono"/>
          <w:sz w:val="18"/>
        </w:rPr>
        <w:t xml:space="preserve"> /var/www/html/test.html</w:t>
      </w:r>
      <w:r>
        <w:rPr>
          <w:rFonts w:ascii="DejaVu Sans Mono" w:hAnsi="DejaVu Sans Mono"/>
          <w:sz w:val="18"/>
        </w:rPr>
        <w:br/>
      </w:r>
      <w:r>
        <w:rPr>
          <w:rStyle w:val="FunctionTok"/>
          <w:rFonts w:ascii="DejaVu Sans Mono" w:hAnsi="DejaVu Sans Mono"/>
          <w:sz w:val="18"/>
        </w:rPr>
        <w:t xml:space="preserve">chcon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AttributeTok"/>
          <w:rFonts w:ascii="DejaVu Sans Mono" w:hAnsi="DejaVu Sans Mono"/>
          <w:sz w:val="18"/>
        </w:rPr>
        <w:t xml:space="preserve">-t</w:t>
      </w:r>
      <w:r>
        <w:rPr>
          <w:rStyle w:val="NormalTok"/>
          <w:rFonts w:ascii="DejaVu Sans Mono" w:hAnsi="DejaVu Sans Mono"/>
          <w:sz w:val="18"/>
        </w:rPr>
        <w:t xml:space="preserve"> samba_share_t /var/www/html/test.html</w:t>
      </w:r>
      <w:r>
        <w:rPr>
          <w:rFonts w:ascii="DejaVu Sans Mono" w:hAnsi="DejaVu Sans Mono"/>
          <w:sz w:val="18"/>
        </w:rPr>
        <w:br/>
      </w:r>
      <w:r>
        <w:rPr>
          <w:rStyle w:val="ExtensionTok"/>
          <w:rFonts w:ascii="DejaVu Sans Mono" w:hAnsi="DejaVu Sans Mono"/>
          <w:sz w:val="18"/>
        </w:rPr>
        <w:t xml:space="preserve">semanage</w:t>
      </w:r>
      <w:r>
        <w:rPr>
          <w:rStyle w:val="NormalTok"/>
          <w:rFonts w:ascii="DejaVu Sans Mono" w:hAnsi="DejaVu Sans Mono"/>
          <w:sz w:val="18"/>
        </w:rPr>
        <w:t xml:space="preserve"> port </w:t>
      </w:r>
      <w:r>
        <w:rPr>
          <w:rStyle w:val="AttributeTok"/>
          <w:rFonts w:ascii="DejaVu Sans Mono" w:hAnsi="DejaVu Sans Mono"/>
          <w:sz w:val="18"/>
        </w:rPr>
        <w:t xml:space="preserve">-l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KeywordTok"/>
          <w:rFonts w:ascii="DejaVu Sans Mono" w:hAnsi="DejaVu Sans Mono"/>
          <w:sz w:val="18"/>
        </w:rPr>
        <w:t xml:space="preserve">|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FunctionTok"/>
          <w:rFonts w:ascii="DejaVu Sans Mono" w:hAnsi="DejaVu Sans Mono"/>
          <w:sz w:val="18"/>
        </w:rPr>
        <w:t xml:space="preserve">grep</w:t>
      </w:r>
      <w:r>
        <w:rPr>
          <w:rStyle w:val="NormalTok"/>
          <w:rFonts w:ascii="DejaVu Sans Mono" w:hAnsi="DejaVu Sans Mono"/>
          <w:sz w:val="18"/>
        </w:rPr>
        <w:t xml:space="preserve"> http_port_t</w:t>
      </w:r>
      <w:r>
        <w:rPr>
          <w:rFonts w:ascii="DejaVu Sans Mono" w:hAnsi="DejaVu Sans Mono"/>
          <w:sz w:val="18"/>
        </w:rPr>
        <w:br/>
      </w:r>
      <w:r>
        <w:rPr>
          <w:rStyle w:val="FunctionTok"/>
          <w:rFonts w:ascii="DejaVu Sans Mono" w:hAnsi="DejaVu Sans Mono"/>
          <w:sz w:val="18"/>
        </w:rPr>
        <w:t xml:space="preserve">chcon</w:t>
      </w:r>
      <w:r>
        <w:rPr>
          <w:rStyle w:val="NormalTok"/>
          <w:rFonts w:ascii="DejaVu Sans Mono" w:hAnsi="DejaVu Sans Mono"/>
          <w:sz w:val="18"/>
        </w:rPr>
        <w:t xml:space="preserve"> </w:t>
      </w:r>
      <w:r>
        <w:rPr>
          <w:rStyle w:val="AttributeTok"/>
          <w:rFonts w:ascii="DejaVu Sans Mono" w:hAnsi="DejaVu Sans Mono"/>
          <w:sz w:val="18"/>
        </w:rPr>
        <w:t xml:space="preserve">-t</w:t>
      </w:r>
      <w:r>
        <w:rPr>
          <w:rStyle w:val="NormalTok"/>
          <w:rFonts w:ascii="DejaVu Sans Mono" w:hAnsi="DejaVu Sans Mono"/>
          <w:sz w:val="18"/>
        </w:rPr>
        <w:t xml:space="preserve"> httpd_sys_content_t /var/www/html/test.html</w:t>
      </w:r>
    </w:p>
    <w:p>
      <w:pPr>
        <w:pStyle w:val="FirstParagraph"/>
      </w:pPr>
      <w:r>
        <w:t xml:space="preserve">При завершении опыта возвращают исходную директиву Listen. Удаляют только созданную для опыта локальную привязку порта, если она была добавлена; существующее правило политики сохраняют. Учебный test.html удаляют после проверки.</w:t>
      </w:r>
    </w:p>
    <w:sectPr w:rsidR="00FC693F" w:rsidRPr="0006063C" w:rsidSect="00034616">
      <w:footerReference r:id="rId9" w:type="default"/>
      <w:pgSz w:h="16838" w:w="11906"/>
      <w:pgMar w:bottom="1361" w:footer="720" w:gutter="0" w:header="720" w:left="1417" w:right="1134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  <w:ind w:firstLine="425"/>
    </w:pPr>
    <w:rPr>
      <w:rFonts w:ascii="DejaVu Serif" w:hAnsi="DejaVu Serif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20"/>
      <w:ind w:firstLine="0"/>
      <w:outlineLvl w:val="0"/>
    </w:pPr>
    <w:rPr>
      <w:rFonts w:ascii="DejaVu Serif" w:asciiTheme="majorHAnsi" w:cstheme="majorBidi" w:eastAsiaTheme="majorEastAsia" w:hAnsi="DejaVu Serif" w:hAnsiTheme="majorHAnsi"/>
      <w:b/>
      <w:bCs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320"/>
      <w:ind w:firstLine="0"/>
      <w:outlineLvl w:val="1"/>
    </w:pPr>
    <w:rPr>
      <w:rFonts w:ascii="DejaVu Serif" w:asciiTheme="majorHAnsi" w:cstheme="majorBidi" w:eastAsiaTheme="majorEastAsia" w:hAnsi="DejaVu Serif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60" w:before="320"/>
      <w:ind w:firstLine="0"/>
      <w:outlineLvl w:val="2"/>
    </w:pPr>
    <w:rPr>
      <w:rFonts w:ascii="DejaVu Serif" w:asciiTheme="majorHAnsi" w:cstheme="majorBidi" w:eastAsiaTheme="majorEastAsia" w:hAnsi="DejaVu Serif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ind w:firstLine="0"/>
      <w:contextualSpacing/>
    </w:pPr>
    <w:rPr>
      <w:rFonts w:ascii="DejaVu Serif" w:asciiTheme="majorHAnsi" w:cstheme="majorBidi" w:eastAsiaTheme="majorEastAsia" w:hAnsi="DejaVu Serif" w:hAnsiTheme="majorHAnsi"/>
      <w:color w:val="000000"/>
      <w:spacing w:val="5"/>
      <w:kern w:val="28"/>
      <w:sz w:val="4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ind w:firstLine="0"/>
    </w:pPr>
    <w:rPr>
      <w:rFonts w:ascii="DejaVu Serif" w:asciiTheme="majorHAnsi" w:cstheme="majorBidi" w:eastAsiaTheme="majorEastAsia" w:hAnsi="DejaVu Serif" w:hAnsiTheme="majorHAnsi"/>
      <w:i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425"/>
    </w:pPr>
    <w:rPr>
      <w:rFonts w:ascii="DejaVu Serif" w:hAnsi="DejaVu Serif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  <w:ind w:firstLine="0"/>
    </w:pPr>
    <w:rPr>
      <w:rFonts w:ascii="DejaVu Serif" w:hAnsi="DejaVu Serif"/>
      <w:b/>
      <w:bCs/>
      <w:color w:val="000000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120" w:line="360" w:lineRule="auto"/>
      <w:ind w:firstLine="425"/>
    </w:pPr>
    <w:rPr>
      <w:rFonts w:ascii="DejaVu Serif" w:hAnsi="DejaVu Serif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1" Type="http://schemas.openxmlformats.org/officeDocument/2006/relationships/image" Target="media/rId31.png"/><Relationship Id="rId36" Type="http://schemas.openxmlformats.org/officeDocument/2006/relationships/image" Target="media/rId36.png"/><Relationship Id="rId41" Type="http://schemas.openxmlformats.org/officeDocument/2006/relationships/image" Target="media/rId41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6" Type="http://schemas.openxmlformats.org/officeDocument/2006/relationships/image" Target="media/rId56.png"/><Relationship Id="rId61" Type="http://schemas.openxmlformats.org/officeDocument/2006/relationships/image" Target="media/rId61.png"/><Relationship Id="rId66" Type="http://schemas.openxmlformats.org/officeDocument/2006/relationships/image" Target="media/rId66.png"/><Relationship Id="rId23" Type="http://schemas.openxmlformats.org/officeDocument/2006/relationships/image" Target="media/rId23.png"/><Relationship Id="rId80" Type="http://schemas.openxmlformats.org/officeDocument/2006/relationships/hyperlink" Target="https://docs.redhat.com/en/documentation/red_hat_enterprise_linux/6/html/managing_confined_services/sect-managing_confined_services-configuration_examples-changing_port_numbers" TargetMode="External"/><Relationship Id="rId76" Type="http://schemas.openxmlformats.org/officeDocument/2006/relationships/hyperlink" Target="https://docs.redhat.com/en/documentation/red_hat_enterprise_linux/7/html/selinux_users_and_administrators_guide/index" TargetMode="External"/><Relationship Id="rId78" Type="http://schemas.openxmlformats.org/officeDocument/2006/relationships/hyperlink" Target="https://docs.redhat.com/en/documentation/red_hat_enterprise_linux/9/html/using_selinux/configuring-selinux-for-applications-and-services-with-non-standard-configurations_using-selinux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docs.redhat.com/en/documentation/red_hat_enterprise_linux/6/html/managing_confined_services/sect-managing_confined_services-configuration_examples-changing_port_numbers" TargetMode="External"/><Relationship Id="rId76" Type="http://schemas.openxmlformats.org/officeDocument/2006/relationships/hyperlink" Target="https://docs.redhat.com/en/documentation/red_hat_enterprise_linux/7/html/selinux_users_and_administrators_guide/index" TargetMode="External"/><Relationship Id="rId78" Type="http://schemas.openxmlformats.org/officeDocument/2006/relationships/hyperlink" Target="https://docs.redhat.com/en/documentation/red_hat_enterprise_linux/9/html/using_selinux/configuring-selinux-for-applications-and-services-with-non-standard-configurations_using-se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6</dc:title>
  <dc:creator>Архипов Александр Сергеевич</dc:creator>
  <dc:language>ru-RU</dc:language>
  <cp:keywords>информационная безопасность, лабораторная работа, Linux</cp:keywords>
  <dcterms:created xsi:type="dcterms:W3CDTF">2026-10-12T15:34:16Z</dcterms:created>
  <dcterms:modified xsi:type="dcterms:W3CDTF">2026-10-12T15:34:16Z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Рассмотрена работа SELinux совместно с Apache HTTP Server. Сопоставлены контексты процесса и веб-контента, проверен отказ HTTP-доступа после изменения типа файла и доступ после восстановления контекста.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date">
    <vt:lpwstr>12.10.2026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Знакомство с SELinux</vt:lpwstr>
  </property>
  <property fmtid="{D5CDD505-2E9C-101B-9397-08002B2CF9AE}" pid="18" name="toc-title">
    <vt:lpwstr>Содержание</vt:lpwstr>
  </property>
</Properties>
</file>