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№3</w:t>
      </w:r>
    </w:p>
    <w:p>
      <w:pPr>
        <w:pStyle w:val="Subtitle"/>
      </w:pPr>
      <w:r>
        <w:t xml:space="preserve">Дискреционное</w:t>
      </w:r>
      <w:r>
        <w:t xml:space="preserve"> </w:t>
      </w:r>
      <w:r>
        <w:t xml:space="preserve">разграничение</w:t>
      </w:r>
      <w:r>
        <w:t xml:space="preserve"> </w:t>
      </w:r>
      <w:r>
        <w:t xml:space="preserve">прав</w:t>
      </w:r>
      <w:r>
        <w:t xml:space="preserve"> </w:t>
      </w:r>
      <w:r>
        <w:t xml:space="preserve">в</w:t>
      </w:r>
      <w:r>
        <w:t xml:space="preserve"> </w:t>
      </w:r>
      <w:r>
        <w:t xml:space="preserve">Linux.</w:t>
      </w:r>
      <w:r>
        <w:t xml:space="preserve"> </w:t>
      </w:r>
      <w:r>
        <w:t xml:space="preserve">Два</w:t>
      </w:r>
      <w:r>
        <w:t xml:space="preserve"> </w:t>
      </w:r>
      <w:r>
        <w:t xml:space="preserve">пользователя</w:t>
      </w:r>
    </w:p>
    <w:p>
      <w:pPr>
        <w:pStyle w:val="Author"/>
      </w:pPr>
      <w:r>
        <w:t xml:space="preserve">Архипов</w:t>
      </w:r>
      <w:r>
        <w:t xml:space="preserve"> </w:t>
      </w:r>
      <w:r>
        <w:t xml:space="preserve">Александр</w:t>
      </w:r>
      <w:r>
        <w:t xml:space="preserve"> </w:t>
      </w:r>
      <w:r>
        <w:t xml:space="preserve">Сергеевич</w:t>
      </w:r>
    </w:p>
    <w:p>
      <w:pPr>
        <w:pStyle w:val="Author"/>
      </w:pPr>
      <w:r>
        <w:t xml:space="preserve">НБИбд-01-24</w:t>
      </w:r>
    </w:p>
    <w:p>
      <w:pPr>
        <w:pStyle w:val="Author"/>
      </w:pPr>
      <w:r>
        <w:t xml:space="preserve">1132239106</w:t>
      </w:r>
      <w:r>
        <w:t xml:space="preserve"> </w:t>
      </w:r>
      <w:r>
        <w:t xml:space="preserve">|</w:t>
      </w:r>
      <w:r>
        <w:t xml:space="preserve"> </w:t>
      </w:r>
      <w:r>
        <w:t xml:space="preserve">1132239106@rudn.ru</w:t>
      </w:r>
    </w:p>
    <w:p>
      <w:pPr>
        <w:pStyle w:val="Date"/>
      </w:pPr>
      <w:r>
        <w:t xml:space="preserve">07.10.2026</w:t>
      </w:r>
    </w:p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практических навыков работы в консоли с атрибутами файлов для групп пользователей.</w:t>
      </w:r>
    </w:p>
    <w:bookmarkEnd w:id="20"/>
    <w:bookmarkStart w:id="49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Проверки выполнены в Ubuntu 24.04. UID/GID guest — 1001, UID/GID guest2 — 1002. У guest2 есть дополнительная группа guest. Парольный вход заблокирован, входы выполнены администратором через su. На снимках проверены каталог 000 и групповые режимы 710, 720 и 730. Полная таблица ниже содержит теоретические значения; все 64 пары прав повторно не проверялись.</w:t>
      </w:r>
    </w:p>
    <w:bookmarkStart w:id="24" w:name="добавление-guest2-в-группу-guest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добавление guest2 в группу guest</w:t>
      </w:r>
    </w:p>
    <w:p>
      <w:pPr>
        <w:pStyle w:val="FirstParagraph"/>
      </w:pPr>
      <w:r>
        <w:t xml:space="preserve">guest2 входит в guest. Статус L означает заблокированный парольный вход: пароли для этих временных аккаунтов не задавались. Вход выполнялся администратором через su.</w:t>
      </w:r>
    </w:p>
    <w:p>
      <w:pPr>
        <w:pStyle w:val="CaptionedFigure"/>
      </w:pPr>
      <w:r>
        <w:drawing>
          <wp:inline>
            <wp:extent cx="5670550" cy="1414517"/>
            <wp:effectExtent b="0" l="0" r="0" t="0"/>
            <wp:docPr descr="добавление guest2 в группу guest" title="" id="22" name="Picture"/>
            <a:graphic>
              <a:graphicData uri="http://schemas.openxmlformats.org/drawingml/2006/picture">
                <pic:pic>
                  <pic:nvPicPr>
                    <pic:cNvPr descr="image/01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1414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guest2 в группу guest</w:t>
      </w:r>
    </w:p>
    <w:bookmarkEnd w:id="24"/>
    <w:bookmarkStart w:id="28" w:name="два-пользователя-после-нового-входа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два пользователя после нового входа</w:t>
      </w:r>
    </w:p>
    <w:p>
      <w:pPr>
        <w:pStyle w:val="FirstParagraph"/>
      </w:pPr>
      <w:r>
        <w:t xml:space="preserve">У guest2 после нового входа есть основная группа guest2 и дополнительная guest. Дома пользователей различаются.</w:t>
      </w:r>
    </w:p>
    <w:p>
      <w:pPr>
        <w:pStyle w:val="CaptionedFigure"/>
      </w:pPr>
      <w:r>
        <w:drawing>
          <wp:inline>
            <wp:extent cx="5670550" cy="1664137"/>
            <wp:effectExtent b="0" l="0" r="0" t="0"/>
            <wp:docPr descr="два пользователя после нового входа" title="" id="26" name="Picture"/>
            <a:graphic>
              <a:graphicData uri="http://schemas.openxmlformats.org/drawingml/2006/picture">
                <pic:pic>
                  <pic:nvPicPr>
                    <pic:cNvPr descr="image/02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1664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два пользователя после нового входа</w:t>
      </w:r>
    </w:p>
    <w:bookmarkEnd w:id="28"/>
    <w:bookmarkStart w:id="32" w:name="новая-основная-группа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новая основная группа</w:t>
      </w:r>
    </w:p>
    <w:p>
      <w:pPr>
        <w:pStyle w:val="FirstParagraph"/>
      </w:pPr>
      <w:r>
        <w:t xml:space="preserve">После newgrp guest основная группа действительно стала guest: gid=1001 и id -gn выводит guest.</w:t>
      </w:r>
    </w:p>
    <w:p>
      <w:pPr>
        <w:pStyle w:val="CaptionedFigure"/>
      </w:pPr>
      <w:r>
        <w:drawing>
          <wp:inline>
            <wp:extent cx="5670550" cy="1664137"/>
            <wp:effectExtent b="0" l="0" r="0" t="0"/>
            <wp:docPr descr="новая основная группа" title="" id="30" name="Picture"/>
            <a:graphic>
              <a:graphicData uri="http://schemas.openxmlformats.org/drawingml/2006/picture">
                <pic:pic>
                  <pic:nvPicPr>
                    <pic:cNvPr descr="image/03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1664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новая основная группа</w:t>
      </w:r>
    </w:p>
    <w:bookmarkEnd w:id="32"/>
    <w:bookmarkStart w:id="36" w:name="групповой-доступ-к-дому-dir1000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групповой доступ к дому, dir1=000</w:t>
      </w:r>
    </w:p>
    <w:p>
      <w:pPr>
        <w:pStyle w:val="FirstParagraph"/>
      </w:pPr>
      <w:r>
        <w:t xml:space="preserve">Владелец guest предоставляет группе доступ к дому, но права dir1=000 продолжают запрещать создание и вход.</w:t>
      </w:r>
    </w:p>
    <w:p>
      <w:pPr>
        <w:pStyle w:val="CaptionedFigure"/>
      </w:pPr>
      <w:r>
        <w:drawing>
          <wp:inline>
            <wp:extent cx="5670550" cy="1456120"/>
            <wp:effectExtent b="0" l="0" r="0" t="0"/>
            <wp:docPr descr="групповой доступ к дому, dir1=000" title="" id="34" name="Picture"/>
            <a:graphic>
              <a:graphicData uri="http://schemas.openxmlformats.org/drawingml/2006/picture">
                <pic:pic>
                  <pic:nvPicPr>
                    <pic:cNvPr descr="image/04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1456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групповой доступ к дому, dir1=000</w:t>
      </w:r>
    </w:p>
    <w:bookmarkEnd w:id="36"/>
    <w:bookmarkStart w:id="40" w:name="права-группы-010-каталог-710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права группы 010 (каталог 710)</w:t>
      </w:r>
    </w:p>
    <w:p>
      <w:pPr>
        <w:pStyle w:val="FirstParagraph"/>
      </w:pPr>
      <w:r>
        <w:t xml:space="preserve">guest2 может войти, но не создать file2. Чтение file1 с 000 и смена прав чужого файла запрещены.</w:t>
      </w:r>
    </w:p>
    <w:p>
      <w:pPr>
        <w:pStyle w:val="CaptionedFigure"/>
      </w:pPr>
      <w:r>
        <w:drawing>
          <wp:inline>
            <wp:extent cx="5670550" cy="1747344"/>
            <wp:effectExtent b="0" l="0" r="0" t="0"/>
            <wp:docPr descr="права группы 010 (каталог 710)" title="" id="38" name="Picture"/>
            <a:graphic>
              <a:graphicData uri="http://schemas.openxmlformats.org/drawingml/2006/picture">
                <pic:pic>
                  <pic:nvPicPr>
                    <pic:cNvPr descr="image/0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права группы 010 (каталог 710)</w:t>
      </w:r>
    </w:p>
    <w:bookmarkEnd w:id="40"/>
    <w:bookmarkStart w:id="44" w:name="права-группы-020-каталог-720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права группы 020 (каталог 720)</w:t>
      </w:r>
    </w:p>
    <w:p>
      <w:pPr>
        <w:pStyle w:val="FirstParagraph"/>
      </w:pPr>
      <w:r>
        <w:t xml:space="preserve">Без группового x запрещены вход и доступ к файлам, несмотря на наличие группового w.</w:t>
      </w:r>
    </w:p>
    <w:p>
      <w:pPr>
        <w:pStyle w:val="CaptionedFigure"/>
      </w:pPr>
      <w:r>
        <w:drawing>
          <wp:inline>
            <wp:extent cx="5670550" cy="1747344"/>
            <wp:effectExtent b="0" l="0" r="0" t="0"/>
            <wp:docPr descr="права группы 020 (каталог 720)" title="" id="42" name="Picture"/>
            <a:graphic>
              <a:graphicData uri="http://schemas.openxmlformats.org/drawingml/2006/picture">
                <pic:pic>
                  <pic:nvPicPr>
                    <pic:cNvPr descr="image/05_720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права группы 020 (каталог 720)</w:t>
      </w:r>
    </w:p>
    <w:bookmarkEnd w:id="44"/>
    <w:bookmarkStart w:id="48" w:name="права-группы-030-каталог-730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права группы 030 (каталог 730)</w:t>
      </w:r>
    </w:p>
    <w:p>
      <w:pPr>
        <w:pStyle w:val="FirstParagraph"/>
      </w:pPr>
      <w:r>
        <w:t xml:space="preserve">Групповые w+x разрешают вход и создание file2. Они не разрешают читать file1 с 000 или менять права чужого файла.</w:t>
      </w:r>
    </w:p>
    <w:p>
      <w:pPr>
        <w:pStyle w:val="CaptionedFigure"/>
      </w:pPr>
      <w:r>
        <w:drawing>
          <wp:inline>
            <wp:extent cx="5670550" cy="1747344"/>
            <wp:effectExtent b="0" l="0" r="0" t="0"/>
            <wp:docPr descr="права группы 030 (каталог 730)" title="" id="46" name="Picture"/>
            <a:graphic>
              <a:graphicData uri="http://schemas.openxmlformats.org/drawingml/2006/picture">
                <pic:pic>
                  <pic:nvPicPr>
                    <pic:cNvPr descr="image/05_730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права группы 030 (каталог 730)</w:t>
      </w:r>
    </w:p>
    <w:p>
      <w:pPr>
        <w:pStyle w:val="BodyText"/>
      </w:pPr>
      <w:r>
        <w:t xml:space="preserve">Обозначения в таблице:</w:t>
      </w:r>
    </w:p>
    <w:p>
      <w:pPr>
        <w:numPr>
          <w:ilvl w:val="0"/>
          <w:numId w:val="1001"/>
        </w:numPr>
        <w:pStyle w:val="Compact"/>
      </w:pPr>
      <w:r>
        <w:t xml:space="preserve">Создание файла</w:t>
      </w:r>
    </w:p>
    <w:p>
      <w:pPr>
        <w:numPr>
          <w:ilvl w:val="0"/>
          <w:numId w:val="1001"/>
        </w:numPr>
        <w:pStyle w:val="Compact"/>
      </w:pPr>
      <w:r>
        <w:t xml:space="preserve">Удаление файла</w:t>
      </w:r>
    </w:p>
    <w:p>
      <w:pPr>
        <w:numPr>
          <w:ilvl w:val="0"/>
          <w:numId w:val="1001"/>
        </w:numPr>
        <w:pStyle w:val="Compact"/>
      </w:pPr>
      <w:r>
        <w:t xml:space="preserve">Запись в файл</w:t>
      </w:r>
    </w:p>
    <w:p>
      <w:pPr>
        <w:numPr>
          <w:ilvl w:val="0"/>
          <w:numId w:val="1001"/>
        </w:numPr>
        <w:pStyle w:val="Compact"/>
      </w:pPr>
      <w:r>
        <w:t xml:space="preserve">Чтение файла</w:t>
      </w:r>
    </w:p>
    <w:p>
      <w:pPr>
        <w:numPr>
          <w:ilvl w:val="0"/>
          <w:numId w:val="1001"/>
        </w:numPr>
        <w:pStyle w:val="Compact"/>
      </w:pPr>
      <w:r>
        <w:t xml:space="preserve">Смена директории</w:t>
      </w:r>
    </w:p>
    <w:p>
      <w:pPr>
        <w:numPr>
          <w:ilvl w:val="0"/>
          <w:numId w:val="1001"/>
        </w:numPr>
        <w:pStyle w:val="Compact"/>
      </w:pPr>
      <w:r>
        <w:t xml:space="preserve">Просмотр файлов в директории</w:t>
      </w:r>
    </w:p>
    <w:p>
      <w:pPr>
        <w:numPr>
          <w:ilvl w:val="0"/>
          <w:numId w:val="1001"/>
        </w:numPr>
        <w:pStyle w:val="Compact"/>
      </w:pPr>
      <w:r>
        <w:t xml:space="preserve">Переименование файла</w:t>
      </w:r>
    </w:p>
    <w:p>
      <w:pPr>
        <w:numPr>
          <w:ilvl w:val="0"/>
          <w:numId w:val="1001"/>
        </w:numPr>
        <w:pStyle w:val="Compact"/>
      </w:pPr>
      <w:r>
        <w:t xml:space="preserve">Смена обычных прав файла командой chmod. Для guest2 операция запрещена: менять права может владелец guest или привилегированный пользователь.</w:t>
      </w:r>
    </w:p>
    <w:p>
      <w:pPr>
        <w:pStyle w:val="TableCaption"/>
      </w:pPr>
      <w:r>
        <w:t xml:space="preserve">Установленные права и разрешённые действия для групп {#tbl-rig-act}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  <w:tblCaption w:val="Установленные права и разрешённые действия для групп {#tbl-rig-act}"/>
      </w:tblPr>
      <w:tblGrid>
        <w:gridCol w:w="2154"/>
        <w:gridCol w:w="21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>
        <w:trPr>
          <w:tblHeader w:val="true"/>
          <w:cantSplit/>
        </w:trPr>
        <w:tc>
          <w:tcPr>
            <w:tcW w:type="dxa" w:w="21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Права директории</w:t>
            </w:r>
          </w:p>
        </w:tc>
        <w:tc>
          <w:tcPr>
            <w:tcW w:type="dxa" w:w="21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Права файла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(1)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(2)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(3)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(4)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(5)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(6)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(7)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(8)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 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d-----x--- (010)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d----w---- (020)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d----wx--- (030)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d---r----- (040)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d---r-x--- (050)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d---rw---- (060)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d---rwx--- (070)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 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------x--- (010)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d-----x--- (010)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------x--- (010)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d----w---- (020)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------x--- (010)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d----wx--- (030)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------x--- (010)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d---r----- (040)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------x--- (010)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d---r-x--- (050)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------x--- (010)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d---rw---- (060)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------x--- (010)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d---rwx--- (070)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------x--- (010)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 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-----w---- (020)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d-----x--- (010)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-----w---- (020)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d----w---- (020)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-----w---- (020)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d----wx--- (030)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-----w---- (020)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d---r----- (040)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-----w---- (020)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d---r-x--- (050)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-----w---- (020)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d---rw---- (060)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-----w---- (020)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d---rwx--- (070)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-----w---- (020)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 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-----wx--- (030)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d-----x--- (010)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-----wx--- (030)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d----w---- (020)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-----wx--- (030)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d----wx--- (030)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-----wx--- (030)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d---r----- (040)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-----wx--- (030)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d---r-x--- (050)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-----wx--- (030)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d---rw---- (060)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-----wx--- (030)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d---rwx--- (070)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-----wx--- (030)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 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----r----- (040)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d-----x--- (010)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----r----- (040)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d----w---- (020)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----r----- (040)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d----wx--- (030)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----r----- (040)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d---r----- (040)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----r----- (040)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d---r-x--- (050)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----r----- (040)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d---rw---- (060)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----r----- (040)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d---rwx--- (070)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----r----- (040)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 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----r-x--- (050)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d-----x--- (010)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----r-x--- (050)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d----w---- (020)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----r-x--- (050)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d----wx--- (030)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----r-x--- (050)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d---r----- (040)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----r-x--- (050)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d---r-x--- (050)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----r-x--- (050)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d---rw---- (060)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----r-x--- (050)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d---rwx--- (070)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----r-x--- (050)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 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----rw---- (060)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d-----x--- (010)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----rw---- (060)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d----w---- (020)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----rw---- (060)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d----wx--- (030)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----rw---- (060)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d---r----- (040)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----rw---- (060)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d---r-x--- (050)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----rw---- (060)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d---rw---- (060)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----rw---- (060)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d---rwx--- (070)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----rw---- (060)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d--------- (000)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----rwx--- (070)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d-----x--- (010)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----rwx--- (070)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d----w---- (020)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----rwx--- (070)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d----wx--- (030)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----rwx--- (070)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d---r----- (040)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----rwx--- (070)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d---r-x--- (050)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----rwx--- (070)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d---rw---- (060)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----rwx--- (070)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d---rwx--- (070)</w:t>
            </w:r>
          </w:p>
        </w:tc>
        <w:tc>
          <w:tcPr>
            <w:tcW w:type="dxa" w:w="2154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----rwx--- (070)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45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-</w:t>
            </w:r>
          </w:p>
        </w:tc>
      </w:tr>
    </w:tbl>
    <w:p>
      <w:pPr>
        <w:pStyle w:val="BodyText"/>
      </w:pPr>
      <w:r>
        <w:t xml:space="preserve">Минимальные права ниже приведены по правилам дискреционного доступа Linux. Новые снимки подтверждают только режимы 000/710/720/730 и отказ chmod от guest2.</w:t>
      </w:r>
    </w:p>
    <w:p>
      <w:pPr>
        <w:pStyle w:val="TableCaption"/>
      </w:pPr>
      <w:r>
        <w:t xml:space="preserve">Минимальные права для совершения операций {#tbl-min-rig}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  <w:tblCaption w:val="Минимальные права для совершения операций {#tbl-min-rig}"/>
      </w:tblPr>
      <w:tblGrid>
        <w:gridCol w:w="3175"/>
        <w:gridCol w:w="2381"/>
        <w:gridCol w:w="2381"/>
      </w:tblGrid>
      <w:tr>
        <w:trPr>
          <w:tblHeader w:val="true"/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Операция</w:t>
            </w:r>
          </w:p>
        </w:tc>
        <w:tc>
          <w:tcPr>
            <w:tcW w:type="dxa" w:w="238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Права на директорию</w:t>
            </w:r>
          </w:p>
        </w:tc>
        <w:tc>
          <w:tcPr>
            <w:tcW w:type="dxa" w:w="238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Права на файл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Создание файла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d----wx--- (030)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Удаление файла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d----wx--- (030)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Чтение файла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d-----x--- (010)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----r----- (040)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Запись в файл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d-----x--- (010)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-----w---- (020)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Переименование файла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d----wx--- (030)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Создание поддиректории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d----wx--- (030)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6"/>
              </w:rPr>
              <w:t xml:space="preserve">Удаление поддиректории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d----wx--- (030)</w:t>
            </w:r>
          </w:p>
        </w:tc>
        <w:tc>
          <w:tcPr>
            <w:tcW w:type="dxa" w:w="2381"/>
            <w:noWrap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DejaVu Sans Mono" w:hAnsi="DejaVu Sans Mono"/>
                <w:sz w:val="16"/>
              </w:rPr>
              <w:t xml:space="preserve">---------- (000)</w:t>
            </w:r>
          </w:p>
        </w:tc>
      </w:tr>
    </w:tbl>
    <w:p>
      <w:pPr>
        <w:pStyle w:val="BodyText"/>
      </w:pPr>
      <w:r>
        <w:t xml:space="preserve">Правила чтения, записи, создания и удаления файлов для группы аналогичны правилам для владельца при наличии соответствующих битов доступа. Смена прав командой chmod отличается: владелец guest может менять права файла, а пользователь guest2 не получает такую возможность только за счёт членства в группе guest.</w:t>
      </w:r>
    </w:p>
    <w:bookmarkEnd w:id="48"/>
    <w:bookmarkEnd w:id="49"/>
    <w:bookmarkStart w:id="50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работы, мы смогли приобрести практические навыки работы в консоли с атрибутами файлов для групп пользователей.</w:t>
      </w:r>
    </w:p>
    <w:bookmarkEnd w:id="50"/>
    <w:bookmarkStart w:id="53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2"/>
        </w:numPr>
        <w:pStyle w:val="Compact"/>
      </w:pPr>
      <w:hyperlink r:id="rId51">
        <w:r>
          <w:rPr>
            <w:rStyle w:val="Hyperlink"/>
          </w:rPr>
          <w:t xml:space="preserve">Теория разграничения прав пользователей</w:t>
        </w:r>
      </w:hyperlink>
    </w:p>
    <w:p>
      <w:pPr>
        <w:numPr>
          <w:ilvl w:val="0"/>
          <w:numId w:val="1002"/>
        </w:numPr>
        <w:pStyle w:val="Compact"/>
      </w:pPr>
      <w:hyperlink r:id="rId52">
        <w:r>
          <w:rPr>
            <w:rStyle w:val="Hyperlink"/>
          </w:rPr>
          <w:t xml:space="preserve">Разрешения доступа к файлам</w:t>
        </w:r>
      </w:hyperlink>
    </w:p>
    <w:bookmarkEnd w:id="53"/>
    <w:sectPr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31">
    <w:nsid w:val="A99431"/>
    <w:multiLevelType w:val="multilevel"/>
    <w:lvl w:ilvl="0">
      <w:start w:val="1"/>
      <w:numFmt w:val="decimal"/>
      <w:lvlText w:val="(%1)"/>
      <w:lvlJc w:val="left"/>
      <w:pPr>
        <w:ind w:left="720" w:hanging="480"/>
      </w:pPr>
    </w:lvl>
    <w:lvl w:ilvl="1">
      <w:start w:val="1"/>
      <w:numFmt w:val="decimal"/>
      <w:lvlText w:val="(%2)"/>
      <w:lvlJc w:val="left"/>
      <w:pPr>
        <w:ind w:left="1440" w:hanging="480"/>
      </w:pPr>
    </w:lvl>
    <w:lvl w:ilvl="2">
      <w:start w:val="1"/>
      <w:numFmt w:val="decimal"/>
      <w:lvlText w:val="(%3)"/>
      <w:lvlJc w:val="left"/>
      <w:pPr>
        <w:ind w:left="2160" w:hanging="480"/>
      </w:pPr>
    </w:lvl>
    <w:lvl w:ilvl="3">
      <w:start w:val="1"/>
      <w:numFmt w:val="decimal"/>
      <w:lvlText w:val="(%4)"/>
      <w:lvlJc w:val="left"/>
      <w:pPr>
        <w:ind w:left="2880" w:hanging="480"/>
      </w:pPr>
    </w:lvl>
    <w:lvl w:ilvl="4">
      <w:start w:val="1"/>
      <w:numFmt w:val="decimal"/>
      <w:lvlText w:val="(%5)"/>
      <w:lvlJc w:val="left"/>
      <w:pPr>
        <w:ind w:left="3600" w:hanging="480"/>
      </w:pPr>
    </w:lvl>
    <w:lvl w:ilvl="5">
      <w:start w:val="1"/>
      <w:numFmt w:val="decimal"/>
      <w:lvlText w:val="(%6)"/>
      <w:lvlJc w:val="left"/>
      <w:pPr>
        <w:ind w:left="4320" w:hanging="480"/>
      </w:pPr>
    </w:lvl>
    <w:lvl w:ilvl="6">
      <w:start w:val="1"/>
      <w:numFmt w:val="decimal"/>
      <w:lvlText w:val="(%7)"/>
      <w:lvlJc w:val="left"/>
      <w:pPr>
        <w:ind w:left="5040" w:hanging="480"/>
      </w:pPr>
    </w:lvl>
    <w:lvl w:ilvl="7">
      <w:start w:val="1"/>
      <w:numFmt w:val="decimal"/>
      <w:lvlText w:val="(%8)"/>
      <w:lvlJc w:val="left"/>
      <w:pPr>
        <w:ind w:left="5760" w:hanging="480"/>
      </w:pPr>
    </w:lvl>
    <w:lvl w:ilvl="8">
      <w:start w:val="1"/>
      <w:numFmt w:val="decimal"/>
      <w:lvlText w:val="(%9)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  <w:rPr>
      <w:rFonts w:ascii="DejaVu Sans Mono" w:hAnsi="DejaVu Sans Mono"/>
      <w:sz w:val="15"/>
    </w:r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jpg"/><Relationship Id="rId25" Type="http://schemas.openxmlformats.org/officeDocument/2006/relationships/image" Target="media/rId25.jpg"/><Relationship Id="rId29" Type="http://schemas.openxmlformats.org/officeDocument/2006/relationships/image" Target="media/rId29.jpg"/><Relationship Id="rId33" Type="http://schemas.openxmlformats.org/officeDocument/2006/relationships/image" Target="media/rId33.jpg"/><Relationship Id="rId37" Type="http://schemas.openxmlformats.org/officeDocument/2006/relationships/image" Target="media/rId37.jpg"/><Relationship Id="rId41" Type="http://schemas.openxmlformats.org/officeDocument/2006/relationships/image" Target="media/rId41.jpg"/><Relationship Id="rId45" Type="http://schemas.openxmlformats.org/officeDocument/2006/relationships/image" Target="media/rId45.jpg"/><Relationship Id="rId52" Type="http://schemas.openxmlformats.org/officeDocument/2006/relationships/hyperlink" Target="https://linuxcommand.ru/razresheniya-dostupa-k-failam/" TargetMode="External"/><Relationship Id="rId51" Type="http://schemas.openxmlformats.org/officeDocument/2006/relationships/hyperlink" Target="https://moodle.kstu.ru/pluginfile.php/318215/mod_resource/content/1/&#1058;&#1077;&#1086;&#1088;&#1080;&#1103;_&#1088;&#1072;&#1079;&#1075;&#1088;&#1072;&#1085;&#1080;&#1095;&#1077;&#1085;&#1080;&#1077;_&#1087;&#1088;&#1072;&#1074;_&#1087;&#1086;&#1083;&#1100;&#1079;&#1086;&#1074;&#1072;&#1090;&#1077;&#1083;&#1080;.pdf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https://linuxcommand.ru/razresheniya-dostupa-k-failam/" TargetMode="External"/><Relationship Id="rId51" Type="http://schemas.openxmlformats.org/officeDocument/2006/relationships/hyperlink" Target="https://moodle.kstu.ru/pluginfile.php/318215/mod_resource/content/1/&#1058;&#1077;&#1086;&#1088;&#1080;&#1103;_&#1088;&#1072;&#1079;&#1075;&#1088;&#1072;&#1085;&#1080;&#1095;&#1077;&#1085;&#1080;&#1077;_&#1087;&#1088;&#1072;&#1074;_&#1087;&#1086;&#1083;&#1100;&#1079;&#1086;&#1074;&#1072;&#1090;&#1077;&#1083;&#1080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Архипов Александр Сергеевич; НБИбд-01-24; 1132239106 | 1132239106@rudn.ru</dc:creator>
  <dc:language>ru-RU</dc:language>
  <cp:keywords/>
  <dcterms:created xsi:type="dcterms:W3CDTF">2026-10-07T13:32:36Z</dcterms:created>
  <dcterms:modified xsi:type="dcterms:W3CDTF">2026-10-07T13:32:36Z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07.10.2026</vt:lpwstr>
  </property>
  <property fmtid="{D5CDD505-2E9C-101B-9397-08002B2CF9AE}" pid="3" name="subtitle">
    <vt:lpwstr>Дискреционное разграничение прав в Linux. Два пользователя</vt:lpwstr>
  </property>
</Properties>
</file>