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FD" w:rsidRDefault="00646B61" w:rsidP="00646B61">
      <w:pPr>
        <w:pStyle w:val="NoSpacing"/>
        <w:tabs>
          <w:tab w:val="left" w:pos="7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Finger Strength Analysis</w:t>
      </w:r>
    </w:p>
    <w:p w:rsidR="00646B61" w:rsidRDefault="00646B61" w:rsidP="00646B61">
      <w:pPr>
        <w:pStyle w:val="NoSpacing"/>
        <w:tabs>
          <w:tab w:val="left" w:pos="720"/>
        </w:tabs>
        <w:rPr>
          <w:b/>
          <w:sz w:val="24"/>
          <w:szCs w:val="24"/>
        </w:rPr>
      </w:pPr>
    </w:p>
    <w:p w:rsidR="00646B61" w:rsidRDefault="00646B61" w:rsidP="00646B61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67199">
        <w:rPr>
          <w:sz w:val="24"/>
          <w:szCs w:val="24"/>
        </w:rPr>
        <w:t>An important piece of this project is the material in which the hand is printed</w:t>
      </w:r>
      <w:r w:rsidR="00110947">
        <w:rPr>
          <w:sz w:val="24"/>
          <w:szCs w:val="24"/>
        </w:rPr>
        <w:t>.  To help with material selection, the team did an analysis of a force on a finger.  The finger was modeled as a static</w:t>
      </w:r>
      <w:r w:rsidR="0070405A">
        <w:rPr>
          <w:sz w:val="24"/>
          <w:szCs w:val="24"/>
        </w:rPr>
        <w:t xml:space="preserve"> body using a square cross section.  A force of 2 kilograms was chosen.  This was chosen because if the whole hand was carrying a grocery bag or briefcase, the force would be distributed to the four fingers.  This means the 2 kilogram force on one finger is equivalent to 8 kilograms held by the whole hand.  The team decided this was </w:t>
      </w:r>
      <w:r w:rsidR="006B4986">
        <w:rPr>
          <w:sz w:val="24"/>
          <w:szCs w:val="24"/>
        </w:rPr>
        <w:t>a sufficient weight to symbolize what someone would carry.</w:t>
      </w: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  <w:r w:rsidRPr="006B498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2348230" cy="1747520"/>
            <wp:effectExtent l="19050" t="0" r="0" b="0"/>
            <wp:wrapTight wrapText="bothSides">
              <wp:wrapPolygon edited="0">
                <wp:start x="-175" y="0"/>
                <wp:lineTo x="-175" y="21427"/>
                <wp:lineTo x="21553" y="21427"/>
                <wp:lineTo x="21553" y="0"/>
                <wp:lineTo x="-175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</w:t>
      </w: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Pr="006B4986" w:rsidRDefault="006B4986" w:rsidP="00646B61">
      <w:pPr>
        <w:pStyle w:val="NoSpacing"/>
        <w:tabs>
          <w:tab w:val="left" w:pos="720"/>
        </w:tabs>
        <w:rPr>
          <w:b/>
          <w:sz w:val="24"/>
          <w:szCs w:val="24"/>
        </w:rPr>
      </w:pPr>
      <w:r w:rsidRPr="006B4986">
        <w:rPr>
          <w:b/>
          <w:sz w:val="24"/>
          <w:szCs w:val="24"/>
        </w:rPr>
        <w:t xml:space="preserve">           </w:t>
      </w:r>
      <w:r w:rsidRPr="006B4986">
        <w:rPr>
          <w:b/>
          <w:sz w:val="24"/>
          <w:szCs w:val="24"/>
        </w:rPr>
        <w:drawing>
          <wp:inline distT="0" distB="0" distL="0" distR="0">
            <wp:extent cx="1403350" cy="1036320"/>
            <wp:effectExtent l="1905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51" cy="10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Static model                                     Cross section </w:t>
      </w: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First, we calculated the moment about A to be used in the bending moment equation.</w:t>
      </w:r>
    </w:p>
    <w:p w:rsidR="006B4986" w:rsidRPr="006B4986" w:rsidRDefault="006B4986" w:rsidP="006B4986">
      <w:pPr>
        <w:pStyle w:val="ListParagraph"/>
        <w:ind w:left="1440"/>
        <w:rPr>
          <w:rFonts w:asciiTheme="minorHAnsi" w:hAnsiTheme="minorHAnsi"/>
          <w:color w:val="31B6FD"/>
          <w:sz w:val="20"/>
        </w:rPr>
      </w:pPr>
      <w:r w:rsidRPr="006B4986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>M=Force x Distance</w:t>
      </w:r>
    </w:p>
    <w:p w:rsidR="006B4986" w:rsidRPr="006B4986" w:rsidRDefault="006B4986" w:rsidP="006B4986">
      <w:pPr>
        <w:pStyle w:val="ListParagraph"/>
        <w:ind w:left="1440"/>
        <w:rPr>
          <w:rFonts w:asciiTheme="minorHAnsi" w:hAnsiTheme="minorHAnsi"/>
          <w:color w:val="31B6FD"/>
          <w:sz w:val="20"/>
        </w:rPr>
      </w:pPr>
      <w:r w:rsidRPr="006B4986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>M</w:t>
      </w:r>
      <w:proofErr w:type="gramStart"/>
      <w:r w:rsidRPr="006B4986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>=(</w:t>
      </w:r>
      <w:proofErr w:type="gramEnd"/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48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 xml:space="preserve"> kg*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48"/>
        </w:rPr>
        <w:t>9.81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 xml:space="preserve"> m/s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48"/>
          <w:vertAlign w:val="superscript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>) x 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48"/>
        </w:rPr>
        <w:t>0.026328</w:t>
      </w:r>
      <w:r w:rsidRPr="006B4986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 xml:space="preserve"> m / 2)= </w:t>
      </w:r>
      <w:r w:rsidR="009A4CAF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 xml:space="preserve"> </w:t>
      </w:r>
      <w:r w:rsidRPr="006B4986">
        <w:rPr>
          <w:rFonts w:asciiTheme="minorHAnsi" w:eastAsia="+mn-ea" w:hAnsiTheme="minorHAnsi" w:cs="+mn-cs"/>
          <w:color w:val="000000"/>
          <w:kern w:val="24"/>
          <w:sz w:val="22"/>
          <w:szCs w:val="48"/>
        </w:rPr>
        <w:t>0.258 Nm</w:t>
      </w:r>
      <w:r w:rsidRPr="006B4986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48"/>
          <w:vertAlign w:val="superscript"/>
        </w:rPr>
        <w:t xml:space="preserve"> </w:t>
      </w: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:rsidR="006B4986" w:rsidRDefault="006B4986" w:rsidP="009A4CAF">
      <w:pPr>
        <w:pStyle w:val="NoSpacing"/>
        <w:tabs>
          <w:tab w:val="left" w:pos="720"/>
          <w:tab w:val="left" w:pos="5248"/>
        </w:tabs>
        <w:rPr>
          <w:szCs w:val="24"/>
        </w:rPr>
      </w:pPr>
      <w:r>
        <w:rPr>
          <w:szCs w:val="24"/>
        </w:rPr>
        <w:t>Next, we calculated the bend</w:t>
      </w:r>
      <w:r w:rsidR="009A4CAF">
        <w:rPr>
          <w:szCs w:val="24"/>
        </w:rPr>
        <w:t>ing stress</w:t>
      </w:r>
      <w:r>
        <w:rPr>
          <w:szCs w:val="24"/>
        </w:rPr>
        <w:t>.</w:t>
      </w:r>
      <w:r w:rsidR="009A4CAF">
        <w:rPr>
          <w:szCs w:val="24"/>
        </w:rPr>
        <w:tab/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9A4CAF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b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= My/I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I=b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4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/</w:t>
      </w:r>
      <w:proofErr w:type="gramStart"/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12  =</w:t>
      </w:r>
      <w:proofErr w:type="gramEnd"/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 (0.01975m)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 xml:space="preserve">4 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/12  =  1.27 x 10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-8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m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4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9A4CAF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b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= 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0.258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Nm)(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0.01975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m/2)  / 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1.27 x 10</w:t>
      </w:r>
      <w:r w:rsidRPr="009A4CAF">
        <w:rPr>
          <w:rFonts w:asciiTheme="minorHAnsi" w:eastAsia="+mn-ea" w:hAnsiTheme="minorHAnsi" w:cs="+mn-cs"/>
          <w:bCs/>
          <w:color w:val="000000"/>
          <w:kern w:val="24"/>
          <w:position w:val="14"/>
          <w:sz w:val="22"/>
          <w:szCs w:val="22"/>
          <w:vertAlign w:val="superscript"/>
        </w:rPr>
        <w:t>-8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m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4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9A4CAF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b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= 200.3 </w:t>
      </w:r>
      <w:proofErr w:type="spellStart"/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kPa</w:t>
      </w:r>
      <w:proofErr w:type="spellEnd"/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</w:p>
    <w:p w:rsidR="009A4CAF" w:rsidRPr="009A4CAF" w:rsidRDefault="009A4CAF" w:rsidP="009A4CAF">
      <w:pPr>
        <w:pStyle w:val="NoSpacing"/>
        <w:tabs>
          <w:tab w:val="left" w:pos="720"/>
          <w:tab w:val="left" w:pos="5248"/>
        </w:tabs>
        <w:rPr>
          <w:szCs w:val="24"/>
        </w:rPr>
      </w:pPr>
    </w:p>
    <w:p w:rsidR="009A4CAF" w:rsidRPr="009A4CAF" w:rsidRDefault="009A4CAF" w:rsidP="00646B61">
      <w:pPr>
        <w:pStyle w:val="NoSpacing"/>
        <w:tabs>
          <w:tab w:val="left" w:pos="720"/>
        </w:tabs>
        <w:rPr>
          <w:szCs w:val="24"/>
        </w:rPr>
      </w:pPr>
    </w:p>
    <w:p w:rsidR="009A4CAF" w:rsidRPr="009A4CAF" w:rsidRDefault="009A4CAF" w:rsidP="009A4CAF">
      <w:pPr>
        <w:rPr>
          <w:rFonts w:eastAsia="+mn-ea" w:cs="+mn-cs"/>
          <w:color w:val="000000"/>
          <w:kern w:val="24"/>
        </w:rPr>
      </w:pPr>
      <w:r w:rsidRPr="009A4CAF">
        <w:rPr>
          <w:rFonts w:eastAsia="+mn-ea" w:cs="+mn-cs"/>
          <w:color w:val="000000"/>
          <w:kern w:val="24"/>
        </w:rPr>
        <w:t>Next, we calculated the maximum shear stress in segment AB.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Ʈ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=3F/2bh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 xml:space="preserve">Ʈ 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=[3(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kg*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9.81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m/s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) / 2(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0.01975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m)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] = 75.4 </w:t>
      </w:r>
      <w:proofErr w:type="spellStart"/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kPa</w:t>
      </w:r>
      <w:proofErr w:type="spellEnd"/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 xml:space="preserve"> </w:t>
      </w:r>
    </w:p>
    <w:p w:rsidR="009A4CAF" w:rsidRPr="009A4CAF" w:rsidRDefault="009A4CAF" w:rsidP="009A4CAF">
      <w:pPr>
        <w:rPr>
          <w:color w:val="31B6FD"/>
        </w:rPr>
      </w:pPr>
    </w:p>
    <w:p w:rsidR="009A4CAF" w:rsidRPr="009A4CAF" w:rsidRDefault="009A4CAF" w:rsidP="009A4CAF">
      <w:r w:rsidRPr="009A4CAF">
        <w:t>Finally, we calculated the normal stress in segment AC.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lastRenderedPageBreak/>
        <w:t>σ</w:t>
      </w:r>
      <w:r w:rsidRPr="009A4CAF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n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= F/A</w:t>
      </w:r>
    </w:p>
    <w:p w:rsidR="009A4CAF" w:rsidRPr="009A4CAF" w:rsidRDefault="009A4CAF" w:rsidP="009A4CAF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9A4CAF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n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= 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kg*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9.81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m/s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) / (</w:t>
      </w:r>
      <w:r w:rsidRPr="009A4CAF">
        <w:rPr>
          <w:rFonts w:asciiTheme="minorHAnsi" w:eastAsia="+mn-ea" w:hAnsiTheme="minorHAnsi" w:cs="+mn-cs"/>
          <w:bCs/>
          <w:color w:val="000000"/>
          <w:kern w:val="24"/>
          <w:sz w:val="22"/>
          <w:szCs w:val="22"/>
        </w:rPr>
        <w:t>0.01975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m)</w:t>
      </w:r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>2</w:t>
      </w:r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= 51.3 </w:t>
      </w:r>
      <w:proofErr w:type="spellStart"/>
      <w:r w:rsidRPr="009A4CAF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kPa</w:t>
      </w:r>
      <w:proofErr w:type="spellEnd"/>
      <w:r w:rsidRPr="009A4CAF">
        <w:rPr>
          <w:rFonts w:asciiTheme="minorHAnsi" w:eastAsia="+mn-ea" w:hAnsiTheme="minorHAnsi" w:cs="+mn-cs"/>
          <w:color w:val="000000"/>
          <w:kern w:val="24"/>
          <w:position w:val="14"/>
          <w:sz w:val="22"/>
          <w:szCs w:val="22"/>
          <w:vertAlign w:val="superscript"/>
        </w:rPr>
        <w:t xml:space="preserve"> </w:t>
      </w:r>
    </w:p>
    <w:p w:rsidR="009A4CAF" w:rsidRDefault="009A4CAF" w:rsidP="009A4CAF"/>
    <w:p w:rsidR="009A4CAF" w:rsidRDefault="009A4CAF" w:rsidP="009A4CAF">
      <w:r>
        <w:t xml:space="preserve">After the individual stresses were calculated, it was necessary to find the maximum total stress.  It was determined that maximum stress would occur on the inside of segment </w:t>
      </w:r>
      <w:r w:rsidR="00E35020">
        <w:t>AC, because the bending stress and normal stresses are additive.</w:t>
      </w:r>
    </w:p>
    <w:p w:rsidR="00E35020" w:rsidRPr="00E35020" w:rsidRDefault="00E35020" w:rsidP="00E35020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E35020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max</w:t>
      </w: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= </w:t>
      </w: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E35020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b</w:t>
      </w: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+ </w:t>
      </w: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E35020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n</w:t>
      </w:r>
    </w:p>
    <w:p w:rsidR="00E35020" w:rsidRPr="00E35020" w:rsidRDefault="00E35020" w:rsidP="00E35020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E35020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max</w:t>
      </w: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= 200.3 </w:t>
      </w:r>
      <w:proofErr w:type="spellStart"/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kPa</w:t>
      </w:r>
      <w:proofErr w:type="spellEnd"/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+ 51.3 </w:t>
      </w:r>
      <w:proofErr w:type="spellStart"/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kPa</w:t>
      </w:r>
      <w:proofErr w:type="spellEnd"/>
      <w:r w:rsidRPr="00E35020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 xml:space="preserve"> </w:t>
      </w:r>
    </w:p>
    <w:p w:rsidR="00E35020" w:rsidRPr="00E35020" w:rsidRDefault="00E35020" w:rsidP="00E35020">
      <w:pPr>
        <w:pStyle w:val="ListParagraph"/>
        <w:ind w:left="1440"/>
        <w:rPr>
          <w:rFonts w:asciiTheme="minorHAnsi" w:hAnsiTheme="minorHAnsi"/>
          <w:color w:val="31B6FD"/>
          <w:sz w:val="22"/>
          <w:szCs w:val="22"/>
        </w:rPr>
      </w:pP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  <w:lang w:val="el-GR"/>
        </w:rPr>
        <w:t>σ</w:t>
      </w:r>
      <w:r w:rsidRPr="00E35020">
        <w:rPr>
          <w:rFonts w:asciiTheme="minorHAnsi" w:eastAsia="+mn-ea" w:hAnsiTheme="minorHAnsi" w:cs="+mn-cs"/>
          <w:color w:val="000000"/>
          <w:kern w:val="24"/>
          <w:position w:val="-12"/>
          <w:sz w:val="22"/>
          <w:szCs w:val="22"/>
          <w:vertAlign w:val="subscript"/>
        </w:rPr>
        <w:t>max</w:t>
      </w:r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= 251.6 </w:t>
      </w:r>
      <w:proofErr w:type="spellStart"/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kPa</w:t>
      </w:r>
      <w:proofErr w:type="spellEnd"/>
      <w:r w:rsidRPr="00E35020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</w:p>
    <w:p w:rsidR="00E35020" w:rsidRPr="009A4CAF" w:rsidRDefault="00E35020" w:rsidP="009A4CAF"/>
    <w:p w:rsidR="006B4986" w:rsidRPr="006B4986" w:rsidRDefault="006B4986" w:rsidP="00646B61">
      <w:pPr>
        <w:pStyle w:val="NoSpacing"/>
        <w:tabs>
          <w:tab w:val="left" w:pos="720"/>
        </w:tabs>
        <w:rPr>
          <w:szCs w:val="24"/>
        </w:rPr>
      </w:pPr>
    </w:p>
    <w:p w:rsidR="006B4986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p w:rsidR="006B4986" w:rsidRPr="00646B61" w:rsidRDefault="006B4986" w:rsidP="00646B61">
      <w:pPr>
        <w:pStyle w:val="NoSpacing"/>
        <w:tabs>
          <w:tab w:val="left" w:pos="720"/>
        </w:tabs>
        <w:rPr>
          <w:sz w:val="24"/>
          <w:szCs w:val="24"/>
        </w:rPr>
      </w:pPr>
    </w:p>
    <w:sectPr w:rsidR="006B4986" w:rsidRPr="00646B61" w:rsidSect="0043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6292"/>
    <w:multiLevelType w:val="hybridMultilevel"/>
    <w:tmpl w:val="6C6ABD3E"/>
    <w:lvl w:ilvl="0" w:tplc="7662F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81B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4A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68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4A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AB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CB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87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A9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4E597E"/>
    <w:multiLevelType w:val="hybridMultilevel"/>
    <w:tmpl w:val="1CF2D664"/>
    <w:lvl w:ilvl="0" w:tplc="6AE408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68DF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E45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E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E5F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09D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2F0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E7E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A2AB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222223"/>
    <w:multiLevelType w:val="hybridMultilevel"/>
    <w:tmpl w:val="AAC25D46"/>
    <w:lvl w:ilvl="0" w:tplc="BAE21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41E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A87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E8C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F6A4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FA31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81E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205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E6F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1F78E5"/>
    <w:multiLevelType w:val="hybridMultilevel"/>
    <w:tmpl w:val="973C8394"/>
    <w:lvl w:ilvl="0" w:tplc="590238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610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CA9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017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292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A9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06D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DC3F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703F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7025A7"/>
    <w:multiLevelType w:val="hybridMultilevel"/>
    <w:tmpl w:val="974E0F4A"/>
    <w:lvl w:ilvl="0" w:tplc="B97C6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A1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2E165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7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88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E1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E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82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EF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E397D0C"/>
    <w:multiLevelType w:val="hybridMultilevel"/>
    <w:tmpl w:val="28F0EA5C"/>
    <w:lvl w:ilvl="0" w:tplc="89E24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7C43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3221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41B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CB1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E05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69C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8DC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8C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B61"/>
    <w:rsid w:val="0000488A"/>
    <w:rsid w:val="000226C0"/>
    <w:rsid w:val="000247D7"/>
    <w:rsid w:val="00033025"/>
    <w:rsid w:val="00033F6D"/>
    <w:rsid w:val="0005208E"/>
    <w:rsid w:val="00052DEF"/>
    <w:rsid w:val="0005463E"/>
    <w:rsid w:val="00054CFA"/>
    <w:rsid w:val="00065140"/>
    <w:rsid w:val="00066C0D"/>
    <w:rsid w:val="00071333"/>
    <w:rsid w:val="00072F47"/>
    <w:rsid w:val="0007532C"/>
    <w:rsid w:val="00083D81"/>
    <w:rsid w:val="00097CD1"/>
    <w:rsid w:val="000A338A"/>
    <w:rsid w:val="000B6988"/>
    <w:rsid w:val="000C23C7"/>
    <w:rsid w:val="000D0BBD"/>
    <w:rsid w:val="000D0F6D"/>
    <w:rsid w:val="000D1B7D"/>
    <w:rsid w:val="000D26BF"/>
    <w:rsid w:val="000D3518"/>
    <w:rsid w:val="000E42A9"/>
    <w:rsid w:val="00106023"/>
    <w:rsid w:val="00110947"/>
    <w:rsid w:val="00111824"/>
    <w:rsid w:val="00117747"/>
    <w:rsid w:val="001241B3"/>
    <w:rsid w:val="001276A0"/>
    <w:rsid w:val="00130CF3"/>
    <w:rsid w:val="0013198D"/>
    <w:rsid w:val="001363D4"/>
    <w:rsid w:val="00141BA0"/>
    <w:rsid w:val="00145224"/>
    <w:rsid w:val="00153381"/>
    <w:rsid w:val="00153B3B"/>
    <w:rsid w:val="00154D79"/>
    <w:rsid w:val="00162CFB"/>
    <w:rsid w:val="001773C4"/>
    <w:rsid w:val="00177832"/>
    <w:rsid w:val="00184370"/>
    <w:rsid w:val="001A425A"/>
    <w:rsid w:val="001A51D6"/>
    <w:rsid w:val="001B15A3"/>
    <w:rsid w:val="001B2BD7"/>
    <w:rsid w:val="001C5EB9"/>
    <w:rsid w:val="001C6A2B"/>
    <w:rsid w:val="001D0918"/>
    <w:rsid w:val="001D7931"/>
    <w:rsid w:val="001D7E48"/>
    <w:rsid w:val="001E52D0"/>
    <w:rsid w:val="001E6329"/>
    <w:rsid w:val="001E64F4"/>
    <w:rsid w:val="001F1F0E"/>
    <w:rsid w:val="00214242"/>
    <w:rsid w:val="002222E6"/>
    <w:rsid w:val="0022296A"/>
    <w:rsid w:val="00226E8C"/>
    <w:rsid w:val="00227619"/>
    <w:rsid w:val="0022781D"/>
    <w:rsid w:val="00233067"/>
    <w:rsid w:val="002354BD"/>
    <w:rsid w:val="00243F00"/>
    <w:rsid w:val="002440D1"/>
    <w:rsid w:val="00246C03"/>
    <w:rsid w:val="002507FF"/>
    <w:rsid w:val="00250FE2"/>
    <w:rsid w:val="0025265E"/>
    <w:rsid w:val="002536B4"/>
    <w:rsid w:val="00257085"/>
    <w:rsid w:val="0028070F"/>
    <w:rsid w:val="002865F2"/>
    <w:rsid w:val="00287063"/>
    <w:rsid w:val="0029164B"/>
    <w:rsid w:val="002A1A04"/>
    <w:rsid w:val="002A4A16"/>
    <w:rsid w:val="002A77C6"/>
    <w:rsid w:val="002B2511"/>
    <w:rsid w:val="002B7598"/>
    <w:rsid w:val="002C10C4"/>
    <w:rsid w:val="002C1DE2"/>
    <w:rsid w:val="002C41DC"/>
    <w:rsid w:val="002C7828"/>
    <w:rsid w:val="002D0FB6"/>
    <w:rsid w:val="002D1200"/>
    <w:rsid w:val="002E35F9"/>
    <w:rsid w:val="002F43A4"/>
    <w:rsid w:val="002F74AA"/>
    <w:rsid w:val="00305AF5"/>
    <w:rsid w:val="0030724E"/>
    <w:rsid w:val="00312839"/>
    <w:rsid w:val="00320A8A"/>
    <w:rsid w:val="003223DC"/>
    <w:rsid w:val="00323712"/>
    <w:rsid w:val="00331534"/>
    <w:rsid w:val="003329B0"/>
    <w:rsid w:val="0033439B"/>
    <w:rsid w:val="0035269A"/>
    <w:rsid w:val="00354827"/>
    <w:rsid w:val="00364E0F"/>
    <w:rsid w:val="00374C96"/>
    <w:rsid w:val="00375E4B"/>
    <w:rsid w:val="00390C22"/>
    <w:rsid w:val="00391C7B"/>
    <w:rsid w:val="003A53C8"/>
    <w:rsid w:val="003A65A5"/>
    <w:rsid w:val="003B3E41"/>
    <w:rsid w:val="003B405A"/>
    <w:rsid w:val="003B71D6"/>
    <w:rsid w:val="003C0D68"/>
    <w:rsid w:val="003D114A"/>
    <w:rsid w:val="003D1CEE"/>
    <w:rsid w:val="003D20DD"/>
    <w:rsid w:val="003D5394"/>
    <w:rsid w:val="003E257C"/>
    <w:rsid w:val="003E37CB"/>
    <w:rsid w:val="003F6F3F"/>
    <w:rsid w:val="004007F5"/>
    <w:rsid w:val="00406C74"/>
    <w:rsid w:val="00410107"/>
    <w:rsid w:val="0041159F"/>
    <w:rsid w:val="00411E3D"/>
    <w:rsid w:val="00425F88"/>
    <w:rsid w:val="00426502"/>
    <w:rsid w:val="0042711B"/>
    <w:rsid w:val="00430717"/>
    <w:rsid w:val="004329BE"/>
    <w:rsid w:val="00436890"/>
    <w:rsid w:val="00440B29"/>
    <w:rsid w:val="0044720F"/>
    <w:rsid w:val="00462EF3"/>
    <w:rsid w:val="00462EF5"/>
    <w:rsid w:val="00470727"/>
    <w:rsid w:val="00470F93"/>
    <w:rsid w:val="00471A27"/>
    <w:rsid w:val="00480881"/>
    <w:rsid w:val="00480BFA"/>
    <w:rsid w:val="00483689"/>
    <w:rsid w:val="0049510C"/>
    <w:rsid w:val="004A7338"/>
    <w:rsid w:val="004C07EF"/>
    <w:rsid w:val="004C09CC"/>
    <w:rsid w:val="004C7009"/>
    <w:rsid w:val="004F02A9"/>
    <w:rsid w:val="0050237C"/>
    <w:rsid w:val="005070A6"/>
    <w:rsid w:val="00510C74"/>
    <w:rsid w:val="005124C0"/>
    <w:rsid w:val="00512666"/>
    <w:rsid w:val="00514C3C"/>
    <w:rsid w:val="00516487"/>
    <w:rsid w:val="0052578D"/>
    <w:rsid w:val="00535AA7"/>
    <w:rsid w:val="00535BD8"/>
    <w:rsid w:val="0054243F"/>
    <w:rsid w:val="00550613"/>
    <w:rsid w:val="00554788"/>
    <w:rsid w:val="00561DD8"/>
    <w:rsid w:val="00571DFF"/>
    <w:rsid w:val="00573B5A"/>
    <w:rsid w:val="0057526B"/>
    <w:rsid w:val="0058668B"/>
    <w:rsid w:val="005871A5"/>
    <w:rsid w:val="00597F67"/>
    <w:rsid w:val="005B1619"/>
    <w:rsid w:val="005B1883"/>
    <w:rsid w:val="005B1CD8"/>
    <w:rsid w:val="005B50D5"/>
    <w:rsid w:val="005C29B1"/>
    <w:rsid w:val="005C7A48"/>
    <w:rsid w:val="005D0F7C"/>
    <w:rsid w:val="005D35AB"/>
    <w:rsid w:val="005D7185"/>
    <w:rsid w:val="005D74CA"/>
    <w:rsid w:val="005E180A"/>
    <w:rsid w:val="005E456A"/>
    <w:rsid w:val="005E55C2"/>
    <w:rsid w:val="005F1756"/>
    <w:rsid w:val="005F21B0"/>
    <w:rsid w:val="005F5DF7"/>
    <w:rsid w:val="00607C82"/>
    <w:rsid w:val="006108EB"/>
    <w:rsid w:val="00620EA1"/>
    <w:rsid w:val="0063114F"/>
    <w:rsid w:val="00632D7C"/>
    <w:rsid w:val="00640709"/>
    <w:rsid w:val="006419FC"/>
    <w:rsid w:val="006436D7"/>
    <w:rsid w:val="006450EE"/>
    <w:rsid w:val="00646B61"/>
    <w:rsid w:val="00647240"/>
    <w:rsid w:val="00654686"/>
    <w:rsid w:val="0066478B"/>
    <w:rsid w:val="0067527A"/>
    <w:rsid w:val="00675E40"/>
    <w:rsid w:val="00677F10"/>
    <w:rsid w:val="006914C9"/>
    <w:rsid w:val="006924E9"/>
    <w:rsid w:val="006942AC"/>
    <w:rsid w:val="0069552D"/>
    <w:rsid w:val="006A0378"/>
    <w:rsid w:val="006A0FD4"/>
    <w:rsid w:val="006A17B1"/>
    <w:rsid w:val="006A4BE4"/>
    <w:rsid w:val="006A5755"/>
    <w:rsid w:val="006A65FE"/>
    <w:rsid w:val="006B2260"/>
    <w:rsid w:val="006B4986"/>
    <w:rsid w:val="006C6985"/>
    <w:rsid w:val="006E3855"/>
    <w:rsid w:val="006F00CE"/>
    <w:rsid w:val="006F0C2A"/>
    <w:rsid w:val="006F3142"/>
    <w:rsid w:val="006F72C9"/>
    <w:rsid w:val="00703FBF"/>
    <w:rsid w:val="0070405A"/>
    <w:rsid w:val="00713363"/>
    <w:rsid w:val="00713383"/>
    <w:rsid w:val="00717E47"/>
    <w:rsid w:val="0072754A"/>
    <w:rsid w:val="0073135B"/>
    <w:rsid w:val="00731848"/>
    <w:rsid w:val="0073184D"/>
    <w:rsid w:val="00733018"/>
    <w:rsid w:val="007346DB"/>
    <w:rsid w:val="00737322"/>
    <w:rsid w:val="007431BC"/>
    <w:rsid w:val="007441FB"/>
    <w:rsid w:val="007447C0"/>
    <w:rsid w:val="007474E7"/>
    <w:rsid w:val="00747E40"/>
    <w:rsid w:val="007502BB"/>
    <w:rsid w:val="0075441D"/>
    <w:rsid w:val="0075727F"/>
    <w:rsid w:val="00762572"/>
    <w:rsid w:val="007652D4"/>
    <w:rsid w:val="00767199"/>
    <w:rsid w:val="00771D94"/>
    <w:rsid w:val="00773D43"/>
    <w:rsid w:val="00774D4F"/>
    <w:rsid w:val="00775E12"/>
    <w:rsid w:val="00775F60"/>
    <w:rsid w:val="0077635F"/>
    <w:rsid w:val="00785DB9"/>
    <w:rsid w:val="0079357C"/>
    <w:rsid w:val="0079627C"/>
    <w:rsid w:val="007A5229"/>
    <w:rsid w:val="007A57F4"/>
    <w:rsid w:val="007B13B2"/>
    <w:rsid w:val="007B4B87"/>
    <w:rsid w:val="007C37B2"/>
    <w:rsid w:val="007C5A6B"/>
    <w:rsid w:val="007C6DED"/>
    <w:rsid w:val="007C7F97"/>
    <w:rsid w:val="007D068D"/>
    <w:rsid w:val="007D5B64"/>
    <w:rsid w:val="007E1D10"/>
    <w:rsid w:val="007E1D68"/>
    <w:rsid w:val="007E7619"/>
    <w:rsid w:val="007F5E10"/>
    <w:rsid w:val="00802598"/>
    <w:rsid w:val="008077AF"/>
    <w:rsid w:val="00820B82"/>
    <w:rsid w:val="0082109A"/>
    <w:rsid w:val="008341DA"/>
    <w:rsid w:val="0084500A"/>
    <w:rsid w:val="00863744"/>
    <w:rsid w:val="00870453"/>
    <w:rsid w:val="00874687"/>
    <w:rsid w:val="0088008E"/>
    <w:rsid w:val="00882EAC"/>
    <w:rsid w:val="00883CEA"/>
    <w:rsid w:val="00891393"/>
    <w:rsid w:val="0089476B"/>
    <w:rsid w:val="008A30C8"/>
    <w:rsid w:val="008A675F"/>
    <w:rsid w:val="008A683F"/>
    <w:rsid w:val="008A7322"/>
    <w:rsid w:val="008B0EE2"/>
    <w:rsid w:val="008E017D"/>
    <w:rsid w:val="008F4345"/>
    <w:rsid w:val="008F5B04"/>
    <w:rsid w:val="008F78E2"/>
    <w:rsid w:val="00902D89"/>
    <w:rsid w:val="00907D2C"/>
    <w:rsid w:val="00911398"/>
    <w:rsid w:val="0091301B"/>
    <w:rsid w:val="00917050"/>
    <w:rsid w:val="009271FD"/>
    <w:rsid w:val="00943918"/>
    <w:rsid w:val="00944395"/>
    <w:rsid w:val="00944E28"/>
    <w:rsid w:val="009451A9"/>
    <w:rsid w:val="00945D3B"/>
    <w:rsid w:val="00955FA0"/>
    <w:rsid w:val="00960617"/>
    <w:rsid w:val="0097074E"/>
    <w:rsid w:val="00973347"/>
    <w:rsid w:val="009747A6"/>
    <w:rsid w:val="00980C33"/>
    <w:rsid w:val="00992DD6"/>
    <w:rsid w:val="009975AC"/>
    <w:rsid w:val="009A4CAF"/>
    <w:rsid w:val="009A70FC"/>
    <w:rsid w:val="009A79C7"/>
    <w:rsid w:val="009A7A5B"/>
    <w:rsid w:val="009B25C7"/>
    <w:rsid w:val="009C0BDE"/>
    <w:rsid w:val="009C5629"/>
    <w:rsid w:val="009C7452"/>
    <w:rsid w:val="009D25FD"/>
    <w:rsid w:val="009E2380"/>
    <w:rsid w:val="009E60B4"/>
    <w:rsid w:val="009E7441"/>
    <w:rsid w:val="009F26FB"/>
    <w:rsid w:val="009F4D0B"/>
    <w:rsid w:val="009F7CAA"/>
    <w:rsid w:val="00A00B5A"/>
    <w:rsid w:val="00A01B2B"/>
    <w:rsid w:val="00A01CF1"/>
    <w:rsid w:val="00A01E76"/>
    <w:rsid w:val="00A06E48"/>
    <w:rsid w:val="00A07378"/>
    <w:rsid w:val="00A27FC9"/>
    <w:rsid w:val="00A31044"/>
    <w:rsid w:val="00A31B6F"/>
    <w:rsid w:val="00A324A6"/>
    <w:rsid w:val="00A33DCB"/>
    <w:rsid w:val="00A36D78"/>
    <w:rsid w:val="00A444AB"/>
    <w:rsid w:val="00A444F4"/>
    <w:rsid w:val="00A45369"/>
    <w:rsid w:val="00A469F9"/>
    <w:rsid w:val="00A51992"/>
    <w:rsid w:val="00A6367F"/>
    <w:rsid w:val="00A66518"/>
    <w:rsid w:val="00A72F97"/>
    <w:rsid w:val="00A84A36"/>
    <w:rsid w:val="00A91179"/>
    <w:rsid w:val="00A912A5"/>
    <w:rsid w:val="00A91C34"/>
    <w:rsid w:val="00A92F93"/>
    <w:rsid w:val="00A93F62"/>
    <w:rsid w:val="00AA2843"/>
    <w:rsid w:val="00AB014B"/>
    <w:rsid w:val="00AB15B8"/>
    <w:rsid w:val="00AB3E4A"/>
    <w:rsid w:val="00AC083E"/>
    <w:rsid w:val="00AC2DED"/>
    <w:rsid w:val="00AD3FAB"/>
    <w:rsid w:val="00AE0395"/>
    <w:rsid w:val="00AE4AF8"/>
    <w:rsid w:val="00AF40BF"/>
    <w:rsid w:val="00AF4556"/>
    <w:rsid w:val="00AF7CA0"/>
    <w:rsid w:val="00B00FA7"/>
    <w:rsid w:val="00B11719"/>
    <w:rsid w:val="00B20EF2"/>
    <w:rsid w:val="00B26B7A"/>
    <w:rsid w:val="00B32B5E"/>
    <w:rsid w:val="00B33DD5"/>
    <w:rsid w:val="00B3577D"/>
    <w:rsid w:val="00B45269"/>
    <w:rsid w:val="00B45FBD"/>
    <w:rsid w:val="00B467CA"/>
    <w:rsid w:val="00B51EE4"/>
    <w:rsid w:val="00B57259"/>
    <w:rsid w:val="00B67BCE"/>
    <w:rsid w:val="00B758FE"/>
    <w:rsid w:val="00B90BDE"/>
    <w:rsid w:val="00BA00B6"/>
    <w:rsid w:val="00BA7E8F"/>
    <w:rsid w:val="00BB2AB3"/>
    <w:rsid w:val="00BC2679"/>
    <w:rsid w:val="00BC6128"/>
    <w:rsid w:val="00BD1DC2"/>
    <w:rsid w:val="00BE3654"/>
    <w:rsid w:val="00BE4BFF"/>
    <w:rsid w:val="00BF33D7"/>
    <w:rsid w:val="00BF56CE"/>
    <w:rsid w:val="00BF57E7"/>
    <w:rsid w:val="00C05E9B"/>
    <w:rsid w:val="00C06360"/>
    <w:rsid w:val="00C136A0"/>
    <w:rsid w:val="00C21CC0"/>
    <w:rsid w:val="00C308FA"/>
    <w:rsid w:val="00C36740"/>
    <w:rsid w:val="00C52595"/>
    <w:rsid w:val="00C55752"/>
    <w:rsid w:val="00C636D9"/>
    <w:rsid w:val="00C646C8"/>
    <w:rsid w:val="00C6677C"/>
    <w:rsid w:val="00C752D5"/>
    <w:rsid w:val="00C80536"/>
    <w:rsid w:val="00C82D76"/>
    <w:rsid w:val="00C83826"/>
    <w:rsid w:val="00C83BD9"/>
    <w:rsid w:val="00C84790"/>
    <w:rsid w:val="00C858A3"/>
    <w:rsid w:val="00C87583"/>
    <w:rsid w:val="00C92ECB"/>
    <w:rsid w:val="00C94984"/>
    <w:rsid w:val="00CA421D"/>
    <w:rsid w:val="00CA5297"/>
    <w:rsid w:val="00CB10F2"/>
    <w:rsid w:val="00CB2BF3"/>
    <w:rsid w:val="00CB37E8"/>
    <w:rsid w:val="00CB4B9C"/>
    <w:rsid w:val="00CC1C51"/>
    <w:rsid w:val="00CD33F8"/>
    <w:rsid w:val="00CD693A"/>
    <w:rsid w:val="00CE48A7"/>
    <w:rsid w:val="00CE6864"/>
    <w:rsid w:val="00CE7D9F"/>
    <w:rsid w:val="00D019C6"/>
    <w:rsid w:val="00D05B9D"/>
    <w:rsid w:val="00D12751"/>
    <w:rsid w:val="00D1353A"/>
    <w:rsid w:val="00D2048F"/>
    <w:rsid w:val="00D22F32"/>
    <w:rsid w:val="00D236DF"/>
    <w:rsid w:val="00D27B90"/>
    <w:rsid w:val="00D32CCF"/>
    <w:rsid w:val="00D34F6D"/>
    <w:rsid w:val="00D35F73"/>
    <w:rsid w:val="00D42235"/>
    <w:rsid w:val="00D42FE2"/>
    <w:rsid w:val="00D441F3"/>
    <w:rsid w:val="00D464BF"/>
    <w:rsid w:val="00D55206"/>
    <w:rsid w:val="00D56D99"/>
    <w:rsid w:val="00D571C0"/>
    <w:rsid w:val="00D60D7A"/>
    <w:rsid w:val="00D65443"/>
    <w:rsid w:val="00D74D8F"/>
    <w:rsid w:val="00D84DAA"/>
    <w:rsid w:val="00D91E27"/>
    <w:rsid w:val="00D93207"/>
    <w:rsid w:val="00DA0903"/>
    <w:rsid w:val="00DB4810"/>
    <w:rsid w:val="00DB7C39"/>
    <w:rsid w:val="00DC3EA1"/>
    <w:rsid w:val="00DC70BD"/>
    <w:rsid w:val="00DE107B"/>
    <w:rsid w:val="00DE78CF"/>
    <w:rsid w:val="00DE793A"/>
    <w:rsid w:val="00DF2CEC"/>
    <w:rsid w:val="00DF335D"/>
    <w:rsid w:val="00DF662D"/>
    <w:rsid w:val="00E033A7"/>
    <w:rsid w:val="00E061C0"/>
    <w:rsid w:val="00E06FDE"/>
    <w:rsid w:val="00E120C4"/>
    <w:rsid w:val="00E13DCF"/>
    <w:rsid w:val="00E15C9E"/>
    <w:rsid w:val="00E246A3"/>
    <w:rsid w:val="00E24940"/>
    <w:rsid w:val="00E35020"/>
    <w:rsid w:val="00E41842"/>
    <w:rsid w:val="00E429F0"/>
    <w:rsid w:val="00E53FA3"/>
    <w:rsid w:val="00E66A6B"/>
    <w:rsid w:val="00E66C47"/>
    <w:rsid w:val="00E73563"/>
    <w:rsid w:val="00E766F6"/>
    <w:rsid w:val="00E81B48"/>
    <w:rsid w:val="00E94680"/>
    <w:rsid w:val="00E9494F"/>
    <w:rsid w:val="00E95636"/>
    <w:rsid w:val="00E971A3"/>
    <w:rsid w:val="00EB0437"/>
    <w:rsid w:val="00EB2349"/>
    <w:rsid w:val="00EB3761"/>
    <w:rsid w:val="00EC7211"/>
    <w:rsid w:val="00EC7AEC"/>
    <w:rsid w:val="00EC7E64"/>
    <w:rsid w:val="00EE3459"/>
    <w:rsid w:val="00F07DF3"/>
    <w:rsid w:val="00F142D8"/>
    <w:rsid w:val="00F172C2"/>
    <w:rsid w:val="00F20F3F"/>
    <w:rsid w:val="00F21B9D"/>
    <w:rsid w:val="00F24324"/>
    <w:rsid w:val="00F26936"/>
    <w:rsid w:val="00F40BEA"/>
    <w:rsid w:val="00F444C7"/>
    <w:rsid w:val="00F5027B"/>
    <w:rsid w:val="00F54824"/>
    <w:rsid w:val="00F548E4"/>
    <w:rsid w:val="00F62558"/>
    <w:rsid w:val="00F6776F"/>
    <w:rsid w:val="00F762D1"/>
    <w:rsid w:val="00F81685"/>
    <w:rsid w:val="00F82267"/>
    <w:rsid w:val="00F873A8"/>
    <w:rsid w:val="00F87FF7"/>
    <w:rsid w:val="00FA4317"/>
    <w:rsid w:val="00FB694E"/>
    <w:rsid w:val="00FB69AE"/>
    <w:rsid w:val="00FC04AA"/>
    <w:rsid w:val="00FC5074"/>
    <w:rsid w:val="00FC661F"/>
    <w:rsid w:val="00FC6D7D"/>
    <w:rsid w:val="00FD2844"/>
    <w:rsid w:val="00FE4B38"/>
    <w:rsid w:val="00FE5CC1"/>
    <w:rsid w:val="00FF03E1"/>
    <w:rsid w:val="00FF3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9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0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92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8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5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797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15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Class2013</dc:creator>
  <cp:lastModifiedBy>Class2013</cp:lastModifiedBy>
  <cp:revision>2</cp:revision>
  <dcterms:created xsi:type="dcterms:W3CDTF">2013-11-24T19:27:00Z</dcterms:created>
  <dcterms:modified xsi:type="dcterms:W3CDTF">2013-11-24T19:27:00Z</dcterms:modified>
</cp:coreProperties>
</file>