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PA6CF10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 xml:space="preserve">ilaments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PA6CF10 is an FFF 3D printing consumable produced with a polycaprolactam modified material containing 10% carbon fiber. PA6CF10 has excellent dimensional stability and strength, very good rigidity, and can be used on FFF3D printers in non-heated chambers. It has excellent tensile and flexural strength and can be used continuously for long periods of time at ambient temperatures up to 180°C.</w:t>
      </w:r>
    </w:p>
    <w:p>
      <w:pPr>
        <w:spacing w:line="360" w:lineRule="auto"/>
        <w:ind w:firstLine="640" w:firstLineChars="200"/>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MainFeatures:</w:t>
      </w:r>
    </w:p>
    <w:p>
      <w:pPr>
        <w:spacing w:line="240" w:lineRule="auto"/>
        <w:jc w:val="left"/>
        <w:rPr>
          <w:rFonts w:hint="default"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en-US" w:eastAsia="zh-CN"/>
        </w:rPr>
        <w:t>Dimensionally stable/high strength/high stiffness/temperature resistance</w:t>
      </w:r>
      <w:r>
        <w:rPr>
          <w:rFonts w:hint="default" w:ascii="Microsoft YaHei" w:hAnsi="Microsoft YaHei" w:eastAsia="Microsoft YaHei" w:cs="Microsoft YaHei"/>
          <w:sz w:val="24"/>
          <w:szCs w:val="24"/>
          <w:lang w:val="en-US" w:eastAsia="zh-CN"/>
        </w:rPr>
        <w:t>.</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0</w:t>
            </w:r>
            <w:r>
              <w:rPr>
                <w:rFonts w:hint="default" w:ascii="Arial" w:hAnsi="Arial" w:cs="Arial"/>
                <w:color w:val="000000"/>
                <w:sz w:val="24"/>
                <w:szCs w:val="24"/>
              </w:rPr>
              <w:t>~1.2</w:t>
            </w:r>
            <w:r>
              <w:rPr>
                <w:rFonts w:hint="eastAsia" w:ascii="Arial" w:hAnsi="Arial" w:cs="Arial"/>
                <w:color w:val="000000"/>
                <w:sz w:val="24"/>
                <w:szCs w:val="24"/>
                <w:lang w:val="en-US" w:eastAsia="zh-CN"/>
              </w:rPr>
              <w:t>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 xml:space="preserve">Water absorption </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63~67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16.5~17.5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4300~4800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140~145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11.5~13.5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180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2</w:t>
            </w:r>
            <w:r>
              <w:rPr>
                <w:rFonts w:hint="eastAsia" w:ascii="Arial" w:hAnsi="Arial" w:cs="Arial"/>
                <w:color w:val="000000"/>
                <w:kern w:val="0"/>
                <w:sz w:val="24"/>
                <w:szCs w:val="24"/>
                <w:lang w:val="en-US" w:eastAsia="zh-CN" w:bidi="ar"/>
              </w:rPr>
              <w:t>8</w:t>
            </w:r>
            <w:r>
              <w:rPr>
                <w:rFonts w:hint="eastAsia" w:ascii="Arial" w:hAnsi="Arial" w:cs="Arial" w:eastAsiaTheme="minorEastAsia"/>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27</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85</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90</w:t>
            </w:r>
            <w:r>
              <w:rPr>
                <w:rFonts w:hint="default" w:ascii="Arial" w:hAnsi="Arial" w:cs="Arial"/>
                <w:color w:val="auto"/>
                <w:sz w:val="24"/>
                <w:szCs w:val="24"/>
              </w:rPr>
              <w:t>~</w:t>
            </w:r>
            <w:r>
              <w:rPr>
                <w:rFonts w:hint="eastAsia" w:ascii="Arial" w:hAnsi="Arial" w:cs="Arial"/>
                <w:color w:val="auto"/>
                <w:sz w:val="24"/>
                <w:szCs w:val="24"/>
                <w:lang w:val="en-US" w:eastAsia="zh-CN"/>
              </w:rPr>
              <w:t>120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10</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Closure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8</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65</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2~4mm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spacing w:line="240" w:lineRule="auto"/>
        <w:jc w:val="left"/>
        <w:rPr>
          <w:rFonts w:hint="default" w:ascii="Arial" w:hAnsi="Arial" w:eastAsia="Microsoft YaHei" w:cs="Arial"/>
          <w:sz w:val="24"/>
          <w:szCs w:val="24"/>
          <w:lang w:val="en-US" w:eastAsia="zh-CN"/>
        </w:rPr>
      </w:pPr>
      <w:r>
        <w:rPr>
          <w:rFonts w:hint="default" w:ascii="Arial" w:hAnsi="Arial" w:eastAsia="Microsoft YaHei" w:cs="Arial"/>
          <w:sz w:val="24"/>
          <w:szCs w:val="24"/>
          <w:lang w:val="en-US" w:eastAsia="zh-CN"/>
        </w:rPr>
        <w:t>To prevent moisture absorption and contamination, the packaging of filaments should be kept airtight and undamaged until they are opened for use. For the same reason, some used filaments should be resealed before storage.</w:t>
      </w:r>
    </w:p>
    <w:p>
      <w:pPr>
        <w:spacing w:line="240" w:lineRule="auto"/>
        <w:jc w:val="left"/>
        <w:rPr>
          <w:rFonts w:hint="default" w:ascii="Arial" w:hAnsi="Arial" w:eastAsia="Microsoft YaHei" w:cs="Arial"/>
          <w:sz w:val="24"/>
          <w:szCs w:val="24"/>
          <w:lang w:val="en-US" w:eastAsia="zh-CN"/>
        </w:rPr>
      </w:pPr>
      <w:r>
        <w:rPr>
          <w:rFonts w:hint="default" w:ascii="Arial" w:hAnsi="Arial" w:eastAsia="Microsoft YaHei" w:cs="Arial"/>
          <w:sz w:val="24"/>
          <w:szCs w:val="24"/>
          <w:lang w:val="en-US" w:eastAsia="zh-CN"/>
        </w:rPr>
        <w:t>If filaments deteriorate due to moisture absorption, they should be dried before use. It is recommended to dry the filaments in a hot air oven at 80°C for at least 12 hours to ensure the success rate and quality of the printed model.</w:t>
      </w:r>
    </w:p>
    <w:p>
      <w:pPr>
        <w:spacing w:line="240" w:lineRule="auto"/>
        <w:jc w:val="left"/>
        <w:rPr>
          <w:rFonts w:hint="default" w:ascii="Arial" w:hAnsi="Arial" w:eastAsia="Microsoft YaHei" w:cs="Arial"/>
          <w:sz w:val="24"/>
          <w:szCs w:val="24"/>
          <w:lang w:val="en-US" w:eastAsia="zh-CN"/>
        </w:rPr>
      </w:pPr>
      <w:r>
        <w:rPr>
          <w:rFonts w:hint="default" w:ascii="Arial" w:hAnsi="Arial" w:eastAsia="Microsoft YaHei" w:cs="Arial"/>
          <w:sz w:val="24"/>
          <w:szCs w:val="24"/>
          <w:lang w:val="en-US" w:eastAsia="zh-CN"/>
        </w:rPr>
        <w:t>If using PA6CF10 as its own support material, remove the support structure after the model has cooled. Otherwise, the support structure may be glued to the model and difficult to remove. .</w:t>
      </w:r>
    </w:p>
    <w:p>
      <w:pPr>
        <w:spacing w:line="240" w:lineRule="auto"/>
        <w:jc w:val="left"/>
        <w:rPr>
          <w:rFonts w:hint="default" w:ascii="Arial" w:hAnsi="Arial" w:eastAsia="Microsoft YaHei" w:cs="Arial"/>
          <w:sz w:val="24"/>
          <w:szCs w:val="24"/>
          <w:lang w:val="en-US" w:eastAsia="zh-CN"/>
        </w:rPr>
      </w:pPr>
      <w:r>
        <w:rPr>
          <w:rFonts w:hint="default" w:ascii="Arial" w:hAnsi="Arial" w:eastAsia="Microsoft YaHei" w:cs="Arial"/>
          <w:sz w:val="24"/>
          <w:szCs w:val="24"/>
          <w:lang w:val="en-US" w:eastAsia="zh-CN"/>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85D1307"/>
    <w:rsid w:val="1A125E8C"/>
    <w:rsid w:val="1CA50285"/>
    <w:rsid w:val="1E650066"/>
    <w:rsid w:val="1E90553C"/>
    <w:rsid w:val="1EC124EB"/>
    <w:rsid w:val="25CC0E01"/>
    <w:rsid w:val="286F074B"/>
    <w:rsid w:val="2ADA635E"/>
    <w:rsid w:val="2B7B44BD"/>
    <w:rsid w:val="2C252AEB"/>
    <w:rsid w:val="2CFA2FB6"/>
    <w:rsid w:val="2EE00158"/>
    <w:rsid w:val="349F5420"/>
    <w:rsid w:val="358F3697"/>
    <w:rsid w:val="382B6958"/>
    <w:rsid w:val="3B3050D9"/>
    <w:rsid w:val="3D3C36BB"/>
    <w:rsid w:val="42430A7F"/>
    <w:rsid w:val="47C3243A"/>
    <w:rsid w:val="48F65B0F"/>
    <w:rsid w:val="4C116441"/>
    <w:rsid w:val="4C722354"/>
    <w:rsid w:val="50B877DA"/>
    <w:rsid w:val="51015999"/>
    <w:rsid w:val="528B282D"/>
    <w:rsid w:val="595B3B31"/>
    <w:rsid w:val="5A0574FF"/>
    <w:rsid w:val="5B100098"/>
    <w:rsid w:val="5BF31285"/>
    <w:rsid w:val="5CC5047C"/>
    <w:rsid w:val="60890ACF"/>
    <w:rsid w:val="608F5D02"/>
    <w:rsid w:val="613F3B51"/>
    <w:rsid w:val="61D57D60"/>
    <w:rsid w:val="62501D3C"/>
    <w:rsid w:val="62871CE6"/>
    <w:rsid w:val="62BE09F6"/>
    <w:rsid w:val="6B7D74C9"/>
    <w:rsid w:val="6C8A2564"/>
    <w:rsid w:val="6D131DD3"/>
    <w:rsid w:val="70387408"/>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