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EEB5D">
      <w:pPr>
        <w:tabs>
          <w:tab w:val="left" w:pos="9639"/>
        </w:tabs>
        <w:spacing w:line="360" w:lineRule="auto"/>
        <w:ind w:firstLine="0"/>
        <w:jc w:val="center"/>
      </w:pPr>
      <w:bookmarkStart w:id="0" w:name="_Hlk167706784"/>
      <w:bookmarkEnd w:id="0"/>
      <w:r>
        <w:t>Федеральное государственное автономное образовательное учреждение</w:t>
      </w:r>
      <w:r>
        <w:rPr>
          <w:spacing w:val="-67"/>
        </w:rPr>
        <w:t xml:space="preserve"> </w:t>
      </w:r>
      <w:r>
        <w:t>высшего образования</w:t>
      </w:r>
    </w:p>
    <w:p w14:paraId="69F8082E">
      <w:pPr>
        <w:tabs>
          <w:tab w:val="left" w:pos="9639"/>
        </w:tabs>
        <w:spacing w:line="360" w:lineRule="auto"/>
        <w:ind w:firstLine="0"/>
        <w:jc w:val="center"/>
      </w:pPr>
      <w:r>
        <w:t>«Омский</w:t>
      </w:r>
      <w:r>
        <w:rPr>
          <w:spacing w:val="-4"/>
        </w:rPr>
        <w:t xml:space="preserve"> </w:t>
      </w:r>
      <w:r>
        <w:t>государственный</w:t>
      </w:r>
      <w:r>
        <w:rPr>
          <w:spacing w:val="-1"/>
        </w:rPr>
        <w:t xml:space="preserve"> </w:t>
      </w:r>
      <w:r>
        <w:t>технический</w:t>
      </w:r>
      <w:r>
        <w:rPr>
          <w:spacing w:val="-4"/>
        </w:rPr>
        <w:t xml:space="preserve"> </w:t>
      </w:r>
      <w:r>
        <w:t>университет»</w:t>
      </w:r>
    </w:p>
    <w:p w14:paraId="6B5EABCB">
      <w:pPr>
        <w:tabs>
          <w:tab w:val="left" w:pos="9639"/>
        </w:tabs>
        <w:spacing w:line="360" w:lineRule="auto"/>
        <w:ind w:firstLine="0"/>
        <w:jc w:val="center"/>
      </w:pPr>
      <w:r>
        <w:t>Кафедра «Автоматизированные системы обработки информации и управления»</w:t>
      </w:r>
    </w:p>
    <w:p w14:paraId="29F177D8">
      <w:pPr>
        <w:pStyle w:val="206"/>
        <w:spacing w:line="360" w:lineRule="auto"/>
      </w:pPr>
    </w:p>
    <w:p w14:paraId="2F8F5EEE">
      <w:pPr>
        <w:pStyle w:val="206"/>
        <w:spacing w:line="360" w:lineRule="auto"/>
      </w:pPr>
    </w:p>
    <w:p w14:paraId="2A39928D">
      <w:pPr>
        <w:pStyle w:val="206"/>
        <w:spacing w:line="360" w:lineRule="auto"/>
      </w:pPr>
    </w:p>
    <w:p w14:paraId="7DB7E6A3">
      <w:pPr>
        <w:pStyle w:val="206"/>
        <w:spacing w:line="360" w:lineRule="auto"/>
      </w:pPr>
    </w:p>
    <w:p w14:paraId="1317FCFE">
      <w:pPr>
        <w:spacing w:line="360" w:lineRule="auto"/>
        <w:ind w:firstLine="0"/>
        <w:jc w:val="center"/>
        <w:rPr>
          <w:b/>
          <w:bCs/>
        </w:rPr>
      </w:pPr>
      <w:r>
        <w:rPr>
          <w:b/>
          <w:bCs/>
        </w:rPr>
        <w:t>ОТЧЁТ</w:t>
      </w:r>
    </w:p>
    <w:p w14:paraId="1A5166D4">
      <w:pPr>
        <w:pStyle w:val="206"/>
        <w:spacing w:before="162" w:line="360" w:lineRule="auto"/>
        <w:ind w:left="214" w:right="226"/>
        <w:jc w:val="center"/>
        <w:rPr>
          <w:spacing w:val="-2"/>
        </w:rPr>
      </w:pPr>
      <w:r>
        <w:t>по</w:t>
      </w:r>
      <w:r>
        <w:rPr>
          <w:spacing w:val="-7"/>
        </w:rPr>
        <w:t xml:space="preserve"> </w:t>
      </w:r>
      <w:r>
        <w:t>дисциплине</w:t>
      </w:r>
      <w:r>
        <w:rPr>
          <w:spacing w:val="-7"/>
        </w:rPr>
        <w:t xml:space="preserve"> </w:t>
      </w:r>
      <w:r>
        <w:t>«Машинное Обучение</w:t>
      </w:r>
      <w:r>
        <w:rPr>
          <w:spacing w:val="-2"/>
        </w:rPr>
        <w:t>»</w:t>
      </w:r>
    </w:p>
    <w:p w14:paraId="3FE2A297">
      <w:pPr>
        <w:spacing w:line="360" w:lineRule="auto"/>
        <w:ind w:firstLine="0"/>
        <w:jc w:val="center"/>
      </w:pPr>
      <w:r>
        <w:t xml:space="preserve">студента </w:t>
      </w:r>
      <w:r>
        <w:rPr>
          <w:lang w:val="ru-RU"/>
        </w:rPr>
        <w:t>Мусайбекова</w:t>
      </w:r>
      <w:r>
        <w:rPr>
          <w:rFonts w:hint="default"/>
          <w:lang w:val="ru-RU"/>
        </w:rPr>
        <w:t xml:space="preserve"> Адиля Туяновича</w:t>
      </w:r>
      <w:bookmarkStart w:id="20" w:name="_GoBack"/>
      <w:bookmarkEnd w:id="20"/>
      <w:r>
        <w:t xml:space="preserve"> группы ПИН-241</w:t>
      </w:r>
    </w:p>
    <w:p w14:paraId="748450F2">
      <w:pPr>
        <w:spacing w:line="360" w:lineRule="auto"/>
        <w:ind w:firstLine="0"/>
        <w:jc w:val="center"/>
      </w:pPr>
    </w:p>
    <w:p w14:paraId="132248CE">
      <w:pPr>
        <w:pStyle w:val="202"/>
        <w:spacing w:line="360" w:lineRule="auto"/>
        <w:jc w:val="center"/>
        <w:rPr>
          <w:rFonts w:ascii="Times New Roman" w:hAnsi="Times New Roman" w:cs="Times New Roman"/>
          <w:b/>
          <w:bCs/>
          <w:sz w:val="28"/>
          <w:szCs w:val="28"/>
        </w:rPr>
      </w:pPr>
      <w:r>
        <w:rPr>
          <w:rStyle w:val="203"/>
          <w:rFonts w:ascii="Times New Roman" w:hAnsi="Times New Roman" w:eastAsia="Calibri" w:cs="Times New Roman"/>
          <w:b/>
          <w:bCs/>
          <w:sz w:val="28"/>
          <w:szCs w:val="28"/>
        </w:rPr>
        <w:t>Пояснительная записка</w:t>
      </w:r>
    </w:p>
    <w:p w14:paraId="254FC81A">
      <w:pPr>
        <w:pStyle w:val="202"/>
        <w:spacing w:line="360" w:lineRule="auto"/>
        <w:jc w:val="center"/>
        <w:rPr>
          <w:rFonts w:ascii="Times New Roman" w:hAnsi="Times New Roman" w:cs="Times New Roman"/>
          <w:sz w:val="28"/>
          <w:szCs w:val="28"/>
        </w:rPr>
      </w:pPr>
      <w:r>
        <w:rPr>
          <w:rFonts w:ascii="Times New Roman" w:hAnsi="Times New Roman" w:cs="Times New Roman"/>
          <w:sz w:val="28"/>
          <w:szCs w:val="28"/>
        </w:rPr>
        <w:t>Шифр работы От-2068998-43-ПИН-05-24 ПЗ</w:t>
      </w:r>
    </w:p>
    <w:p w14:paraId="00BC48F1">
      <w:pPr>
        <w:pStyle w:val="202"/>
        <w:spacing w:line="360" w:lineRule="auto"/>
        <w:jc w:val="center"/>
        <w:rPr>
          <w:rFonts w:ascii="Times New Roman" w:hAnsi="Times New Roman" w:cs="Times New Roman"/>
          <w:sz w:val="28"/>
          <w:szCs w:val="28"/>
        </w:rPr>
      </w:pPr>
      <w:r>
        <w:rPr>
          <w:rStyle w:val="203"/>
          <w:rFonts w:ascii="Times New Roman" w:hAnsi="Times New Roman" w:eastAsia="Calibri" w:cs="Times New Roman"/>
          <w:sz w:val="28"/>
          <w:szCs w:val="28"/>
          <w:lang w:eastAsia="ru-RU" w:bidi="ru-RU"/>
        </w:rPr>
        <w:t>Направление 09.03.04 Программная инженерия</w:t>
      </w:r>
    </w:p>
    <w:p w14:paraId="52470191">
      <w:pPr>
        <w:pStyle w:val="206"/>
        <w:spacing w:line="360" w:lineRule="auto"/>
      </w:pPr>
    </w:p>
    <w:p w14:paraId="0914047A">
      <w:pPr>
        <w:pStyle w:val="206"/>
        <w:spacing w:line="360" w:lineRule="auto"/>
      </w:pPr>
    </w:p>
    <w:p w14:paraId="5FFC715E">
      <w:pPr>
        <w:pStyle w:val="206"/>
        <w:spacing w:line="360" w:lineRule="auto"/>
      </w:pPr>
    </w:p>
    <w:p w14:paraId="72961410">
      <w:pPr>
        <w:spacing w:line="360" w:lineRule="auto"/>
        <w:jc w:val="center"/>
      </w:pPr>
    </w:p>
    <w:p w14:paraId="028C9FC1">
      <w:pPr>
        <w:spacing w:line="360" w:lineRule="auto"/>
      </w:pPr>
      <w:r>
        <w:t>Доцент, к.т.н.</w:t>
      </w:r>
      <w:r>
        <w:tab/>
      </w:r>
      <w:r>
        <w:tab/>
      </w:r>
      <w:r>
        <w:tab/>
      </w:r>
      <w:r>
        <w:tab/>
      </w:r>
      <w:r>
        <w:tab/>
      </w:r>
      <w:r>
        <w:tab/>
      </w:r>
      <w:r>
        <w:tab/>
      </w:r>
      <w:r>
        <w:t>Малков О.Б.</w:t>
      </w:r>
    </w:p>
    <w:p w14:paraId="67D95EFE">
      <w:pPr>
        <w:spacing w:line="360" w:lineRule="auto"/>
        <w:ind w:firstLine="0"/>
      </w:pPr>
    </w:p>
    <w:p w14:paraId="191E12BD">
      <w:pPr>
        <w:spacing w:line="360" w:lineRule="auto"/>
        <w:rPr>
          <w:rFonts w:hint="default"/>
          <w:lang w:val="ru-RU"/>
        </w:rPr>
      </w:pPr>
      <w:r>
        <w:t>Студент</w:t>
      </w:r>
      <w:r>
        <w:tab/>
      </w:r>
      <w:r>
        <w:tab/>
      </w:r>
      <w:r>
        <w:tab/>
      </w:r>
      <w:r>
        <w:tab/>
      </w:r>
      <w:r>
        <w:tab/>
      </w:r>
      <w:r>
        <w:tab/>
      </w:r>
      <w:r>
        <w:tab/>
      </w:r>
      <w:r>
        <w:tab/>
      </w:r>
      <w:r>
        <w:rPr>
          <w:lang w:val="ru-RU"/>
        </w:rPr>
        <w:t>Мусайбеков</w:t>
      </w:r>
      <w:r>
        <w:rPr>
          <w:rFonts w:hint="default"/>
          <w:lang w:val="ru-RU"/>
        </w:rPr>
        <w:t xml:space="preserve"> А.Т.</w:t>
      </w:r>
    </w:p>
    <w:p w14:paraId="31C1ACAF">
      <w:pPr>
        <w:spacing w:line="360" w:lineRule="auto"/>
        <w:jc w:val="center"/>
      </w:pPr>
    </w:p>
    <w:p w14:paraId="6E0A8F1C">
      <w:pPr>
        <w:spacing w:line="360" w:lineRule="auto"/>
        <w:jc w:val="center"/>
      </w:pPr>
    </w:p>
    <w:p w14:paraId="262127B3">
      <w:pPr>
        <w:spacing w:line="360" w:lineRule="auto"/>
        <w:jc w:val="center"/>
      </w:pPr>
    </w:p>
    <w:p w14:paraId="60FCC1B0">
      <w:pPr>
        <w:spacing w:line="360" w:lineRule="auto"/>
        <w:ind w:firstLine="0"/>
        <w:jc w:val="left"/>
      </w:pPr>
    </w:p>
    <w:p w14:paraId="5B9F5799">
      <w:pPr>
        <w:spacing w:line="360" w:lineRule="auto"/>
        <w:ind w:firstLine="0"/>
        <w:jc w:val="left"/>
      </w:pPr>
    </w:p>
    <w:p w14:paraId="0AF0808C">
      <w:pPr>
        <w:spacing w:line="360" w:lineRule="auto"/>
        <w:ind w:firstLine="0"/>
        <w:jc w:val="left"/>
      </w:pPr>
    </w:p>
    <w:p w14:paraId="478026EB">
      <w:pPr>
        <w:spacing w:line="360" w:lineRule="auto"/>
        <w:ind w:firstLine="0"/>
        <w:jc w:val="left"/>
      </w:pPr>
    </w:p>
    <w:p w14:paraId="1A61D7B8">
      <w:pPr>
        <w:spacing w:line="360" w:lineRule="auto"/>
        <w:ind w:firstLine="0"/>
        <w:jc w:val="center"/>
      </w:pPr>
      <w:r>
        <w:t>Омск 2026</w:t>
      </w:r>
    </w:p>
    <w:p w14:paraId="369D7939">
      <w:pPr>
        <w:pStyle w:val="192"/>
        <w:spacing w:line="480" w:lineRule="auto"/>
        <w:rPr>
          <w:rStyle w:val="191"/>
          <w:b/>
          <w:bCs/>
        </w:rPr>
      </w:pPr>
      <w:bookmarkStart w:id="1" w:name="_Toc230853434"/>
      <w:r>
        <w:rPr>
          <w:rStyle w:val="191"/>
          <w:b/>
          <w:bCs/>
          <w:sz w:val="28"/>
          <w:szCs w:val="28"/>
        </w:rPr>
        <w:t>СОДЕРЖАНИЕ</w:t>
      </w:r>
      <w:bookmarkEnd w:id="1"/>
    </w:p>
    <w:sdt>
      <w:sdtPr>
        <w:rPr>
          <w:rFonts w:cs="Times New Roman"/>
          <w:b w:val="0"/>
          <w:bCs w:val="0"/>
          <w:i w:val="0"/>
          <w:iCs w:val="0"/>
          <w:sz w:val="28"/>
          <w:szCs w:val="28"/>
        </w:rPr>
        <w:id w:val="-130642394"/>
        <w:docPartObj>
          <w:docPartGallery w:val="Table of Contents"/>
          <w:docPartUnique/>
        </w:docPartObj>
      </w:sdtPr>
      <w:sdtEndPr>
        <w:rPr>
          <w:rFonts w:cs="Times New Roman"/>
          <w:b w:val="0"/>
          <w:bCs w:val="0"/>
          <w:i w:val="0"/>
          <w:iCs w:val="0"/>
          <w:sz w:val="28"/>
          <w:szCs w:val="28"/>
        </w:rPr>
      </w:sdtEndPr>
      <w:sdtContent>
        <w:p w14:paraId="3312788A">
          <w:pPr>
            <w:pStyle w:val="27"/>
            <w:tabs>
              <w:tab w:val="right" w:leader="dot" w:pos="10195"/>
            </w:tabs>
            <w:jc w:val="left"/>
            <w:rPr>
              <w:rFonts w:asciiTheme="minorHAnsi" w:hAnsiTheme="minorHAnsi" w:eastAsiaTheme="minorEastAsia" w:cstheme="minorBidi"/>
              <w:b w:val="0"/>
              <w:bCs w:val="0"/>
              <w:i w:val="0"/>
              <w:iCs w:val="0"/>
              <w:color w:val="auto"/>
              <w:kern w:val="2"/>
              <w:sz w:val="28"/>
              <w:szCs w:val="28"/>
              <w:shd w:val="clear" w:color="auto" w:fill="auto"/>
              <w:lang w:eastAsia="ru-RU"/>
              <w14:ligatures w14:val="standardContextual"/>
            </w:rPr>
          </w:pPr>
          <w:r>
            <w:rPr>
              <w:b w:val="0"/>
              <w:bCs w:val="0"/>
              <w:i w:val="0"/>
              <w:iCs w:val="0"/>
              <w:sz w:val="28"/>
              <w:szCs w:val="28"/>
            </w:rPr>
            <w:fldChar w:fldCharType="begin"/>
          </w:r>
          <w:r>
            <w:rPr>
              <w:b w:val="0"/>
              <w:bCs w:val="0"/>
              <w:i w:val="0"/>
              <w:iCs w:val="0"/>
              <w:sz w:val="28"/>
              <w:szCs w:val="28"/>
            </w:rPr>
            <w:instrText xml:space="preserve">TOC \o "1-9" \h </w:instrText>
          </w:r>
          <w:r>
            <w:rPr>
              <w:b w:val="0"/>
              <w:bCs w:val="0"/>
              <w:i w:val="0"/>
              <w:iCs w:val="0"/>
              <w:sz w:val="28"/>
              <w:szCs w:val="28"/>
            </w:rPr>
            <w:fldChar w:fldCharType="separate"/>
          </w:r>
          <w:r>
            <w:fldChar w:fldCharType="begin"/>
          </w:r>
          <w:r>
            <w:instrText xml:space="preserve"> HYPERLINK \l "_Toc230853435" </w:instrText>
          </w:r>
          <w:r>
            <w:fldChar w:fldCharType="separate"/>
          </w:r>
          <w:r>
            <w:rPr>
              <w:rStyle w:val="17"/>
              <w:b w:val="0"/>
              <w:bCs w:val="0"/>
              <w:i w:val="0"/>
              <w:iCs w:val="0"/>
              <w:sz w:val="28"/>
              <w:szCs w:val="28"/>
              <w:lang w:bidi="ru-RU"/>
            </w:rPr>
            <w:t>Лабораторная работа №1</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_Toc230853435 \h </w:instrText>
          </w:r>
          <w:r>
            <w:rPr>
              <w:b w:val="0"/>
              <w:bCs w:val="0"/>
              <w:i w:val="0"/>
              <w:iCs w:val="0"/>
              <w:sz w:val="28"/>
              <w:szCs w:val="28"/>
            </w:rPr>
            <w:fldChar w:fldCharType="separate"/>
          </w:r>
          <w:r>
            <w:rPr>
              <w:b w:val="0"/>
              <w:bCs w:val="0"/>
              <w:i w:val="0"/>
              <w:iCs w:val="0"/>
              <w:sz w:val="28"/>
              <w:szCs w:val="28"/>
            </w:rPr>
            <w:t>3</w:t>
          </w:r>
          <w:r>
            <w:rPr>
              <w:b w:val="0"/>
              <w:bCs w:val="0"/>
              <w:i w:val="0"/>
              <w:iCs w:val="0"/>
              <w:sz w:val="28"/>
              <w:szCs w:val="28"/>
            </w:rPr>
            <w:fldChar w:fldCharType="end"/>
          </w:r>
          <w:r>
            <w:rPr>
              <w:b w:val="0"/>
              <w:bCs w:val="0"/>
              <w:i w:val="0"/>
              <w:iCs w:val="0"/>
              <w:sz w:val="28"/>
              <w:szCs w:val="28"/>
            </w:rPr>
            <w:fldChar w:fldCharType="end"/>
          </w:r>
        </w:p>
        <w:p w14:paraId="70EAFC31">
          <w:pPr>
            <w:pStyle w:val="27"/>
            <w:tabs>
              <w:tab w:val="right" w:leader="dot" w:pos="10195"/>
            </w:tabs>
            <w:jc w:val="left"/>
            <w:rPr>
              <w:rFonts w:asciiTheme="minorHAnsi" w:hAnsiTheme="minorHAnsi" w:eastAsiaTheme="minorEastAsia" w:cstheme="minorBidi"/>
              <w:b w:val="0"/>
              <w:bCs w:val="0"/>
              <w:i w:val="0"/>
              <w:iCs w:val="0"/>
              <w:color w:val="auto"/>
              <w:kern w:val="2"/>
              <w:sz w:val="28"/>
              <w:szCs w:val="28"/>
              <w:shd w:val="clear" w:color="auto" w:fill="auto"/>
              <w:lang w:eastAsia="ru-RU"/>
              <w14:ligatures w14:val="standardContextual"/>
            </w:rPr>
          </w:pPr>
          <w:r>
            <w:fldChar w:fldCharType="begin"/>
          </w:r>
          <w:r>
            <w:instrText xml:space="preserve"> HYPERLINK \l "_Toc230853442" </w:instrText>
          </w:r>
          <w:r>
            <w:fldChar w:fldCharType="separate"/>
          </w:r>
          <w:r>
            <w:rPr>
              <w:rStyle w:val="17"/>
              <w:b w:val="0"/>
              <w:bCs w:val="0"/>
              <w:i w:val="0"/>
              <w:iCs w:val="0"/>
              <w:sz w:val="28"/>
              <w:szCs w:val="28"/>
              <w:lang w:bidi="ru-RU"/>
            </w:rPr>
            <w:t>Лабораторная работа №2</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_Toc230853442 \h </w:instrText>
          </w:r>
          <w:r>
            <w:rPr>
              <w:b w:val="0"/>
              <w:bCs w:val="0"/>
              <w:i w:val="0"/>
              <w:iCs w:val="0"/>
              <w:sz w:val="28"/>
              <w:szCs w:val="28"/>
            </w:rPr>
            <w:fldChar w:fldCharType="separate"/>
          </w:r>
          <w:r>
            <w:rPr>
              <w:b w:val="0"/>
              <w:bCs w:val="0"/>
              <w:i w:val="0"/>
              <w:iCs w:val="0"/>
              <w:sz w:val="28"/>
              <w:szCs w:val="28"/>
            </w:rPr>
            <w:t>25</w:t>
          </w:r>
          <w:r>
            <w:rPr>
              <w:b w:val="0"/>
              <w:bCs w:val="0"/>
              <w:i w:val="0"/>
              <w:iCs w:val="0"/>
              <w:sz w:val="28"/>
              <w:szCs w:val="28"/>
            </w:rPr>
            <w:fldChar w:fldCharType="end"/>
          </w:r>
          <w:r>
            <w:rPr>
              <w:b w:val="0"/>
              <w:bCs w:val="0"/>
              <w:i w:val="0"/>
              <w:iCs w:val="0"/>
              <w:sz w:val="28"/>
              <w:szCs w:val="28"/>
            </w:rPr>
            <w:fldChar w:fldCharType="end"/>
          </w:r>
        </w:p>
        <w:p w14:paraId="01D9E787">
          <w:pPr>
            <w:pStyle w:val="27"/>
            <w:tabs>
              <w:tab w:val="right" w:leader="dot" w:pos="10195"/>
            </w:tabs>
            <w:jc w:val="left"/>
            <w:rPr>
              <w:rFonts w:asciiTheme="minorHAnsi" w:hAnsiTheme="minorHAnsi" w:eastAsiaTheme="minorEastAsia" w:cstheme="minorBidi"/>
              <w:b w:val="0"/>
              <w:bCs w:val="0"/>
              <w:i w:val="0"/>
              <w:iCs w:val="0"/>
              <w:color w:val="auto"/>
              <w:kern w:val="2"/>
              <w:sz w:val="28"/>
              <w:szCs w:val="28"/>
              <w:shd w:val="clear" w:color="auto" w:fill="auto"/>
              <w:lang w:eastAsia="ru-RU"/>
              <w14:ligatures w14:val="standardContextual"/>
            </w:rPr>
          </w:pPr>
          <w:r>
            <w:fldChar w:fldCharType="begin"/>
          </w:r>
          <w:r>
            <w:instrText xml:space="preserve"> HYPERLINK \l "_Toc230853443" </w:instrText>
          </w:r>
          <w:r>
            <w:fldChar w:fldCharType="separate"/>
          </w:r>
          <w:r>
            <w:rPr>
              <w:rStyle w:val="17"/>
              <w:b w:val="0"/>
              <w:bCs w:val="0"/>
              <w:i w:val="0"/>
              <w:iCs w:val="0"/>
              <w:sz w:val="28"/>
              <w:szCs w:val="28"/>
              <w:lang w:bidi="ru-RU"/>
            </w:rPr>
            <w:t>Лабораторная работа №3</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_Toc230853443 \h </w:instrText>
          </w:r>
          <w:r>
            <w:rPr>
              <w:b w:val="0"/>
              <w:bCs w:val="0"/>
              <w:i w:val="0"/>
              <w:iCs w:val="0"/>
              <w:sz w:val="28"/>
              <w:szCs w:val="28"/>
            </w:rPr>
            <w:fldChar w:fldCharType="separate"/>
          </w:r>
          <w:r>
            <w:rPr>
              <w:b w:val="0"/>
              <w:bCs w:val="0"/>
              <w:i w:val="0"/>
              <w:iCs w:val="0"/>
              <w:sz w:val="28"/>
              <w:szCs w:val="28"/>
            </w:rPr>
            <w:t>40</w:t>
          </w:r>
          <w:r>
            <w:rPr>
              <w:b w:val="0"/>
              <w:bCs w:val="0"/>
              <w:i w:val="0"/>
              <w:iCs w:val="0"/>
              <w:sz w:val="28"/>
              <w:szCs w:val="28"/>
            </w:rPr>
            <w:fldChar w:fldCharType="end"/>
          </w:r>
          <w:r>
            <w:rPr>
              <w:b w:val="0"/>
              <w:bCs w:val="0"/>
              <w:i w:val="0"/>
              <w:iCs w:val="0"/>
              <w:sz w:val="28"/>
              <w:szCs w:val="28"/>
            </w:rPr>
            <w:fldChar w:fldCharType="end"/>
          </w:r>
        </w:p>
        <w:p w14:paraId="1F93E5F6">
          <w:pPr>
            <w:pStyle w:val="27"/>
            <w:tabs>
              <w:tab w:val="right" w:leader="dot" w:pos="10195"/>
            </w:tabs>
            <w:jc w:val="left"/>
            <w:rPr>
              <w:rFonts w:asciiTheme="minorHAnsi" w:hAnsiTheme="minorHAnsi" w:eastAsiaTheme="minorEastAsia" w:cstheme="minorBidi"/>
              <w:b w:val="0"/>
              <w:bCs w:val="0"/>
              <w:i w:val="0"/>
              <w:iCs w:val="0"/>
              <w:color w:val="auto"/>
              <w:kern w:val="2"/>
              <w:sz w:val="28"/>
              <w:szCs w:val="28"/>
              <w:shd w:val="clear" w:color="auto" w:fill="auto"/>
              <w:lang w:eastAsia="ru-RU"/>
              <w14:ligatures w14:val="standardContextual"/>
            </w:rPr>
          </w:pPr>
          <w:r>
            <w:fldChar w:fldCharType="begin"/>
          </w:r>
          <w:r>
            <w:instrText xml:space="preserve"> HYPERLINK \l "_Toc230853444" </w:instrText>
          </w:r>
          <w:r>
            <w:fldChar w:fldCharType="separate"/>
          </w:r>
          <w:r>
            <w:rPr>
              <w:rStyle w:val="17"/>
              <w:b w:val="0"/>
              <w:bCs w:val="0"/>
              <w:i w:val="0"/>
              <w:iCs w:val="0"/>
              <w:sz w:val="28"/>
              <w:szCs w:val="28"/>
              <w:lang w:bidi="ru-RU"/>
            </w:rPr>
            <w:t>Лабораторная работа №4</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_Toc230853444 \h </w:instrText>
          </w:r>
          <w:r>
            <w:rPr>
              <w:b w:val="0"/>
              <w:bCs w:val="0"/>
              <w:i w:val="0"/>
              <w:iCs w:val="0"/>
              <w:sz w:val="28"/>
              <w:szCs w:val="28"/>
            </w:rPr>
            <w:fldChar w:fldCharType="separate"/>
          </w:r>
          <w:r>
            <w:rPr>
              <w:b w:val="0"/>
              <w:bCs w:val="0"/>
              <w:i w:val="0"/>
              <w:iCs w:val="0"/>
              <w:sz w:val="28"/>
              <w:szCs w:val="28"/>
            </w:rPr>
            <w:t>55</w:t>
          </w:r>
          <w:r>
            <w:rPr>
              <w:b w:val="0"/>
              <w:bCs w:val="0"/>
              <w:i w:val="0"/>
              <w:iCs w:val="0"/>
              <w:sz w:val="28"/>
              <w:szCs w:val="28"/>
            </w:rPr>
            <w:fldChar w:fldCharType="end"/>
          </w:r>
          <w:r>
            <w:rPr>
              <w:b w:val="0"/>
              <w:bCs w:val="0"/>
              <w:i w:val="0"/>
              <w:iCs w:val="0"/>
              <w:sz w:val="28"/>
              <w:szCs w:val="28"/>
            </w:rPr>
            <w:fldChar w:fldCharType="end"/>
          </w:r>
        </w:p>
        <w:p w14:paraId="07E9BF87">
          <w:pPr>
            <w:pStyle w:val="27"/>
            <w:tabs>
              <w:tab w:val="right" w:leader="dot" w:pos="10195"/>
            </w:tabs>
            <w:jc w:val="left"/>
            <w:rPr>
              <w:rFonts w:asciiTheme="minorHAnsi" w:hAnsiTheme="minorHAnsi" w:eastAsiaTheme="minorEastAsia" w:cstheme="minorBidi"/>
              <w:b w:val="0"/>
              <w:bCs w:val="0"/>
              <w:i w:val="0"/>
              <w:iCs w:val="0"/>
              <w:color w:val="auto"/>
              <w:kern w:val="2"/>
              <w:sz w:val="28"/>
              <w:szCs w:val="28"/>
              <w:shd w:val="clear" w:color="auto" w:fill="auto"/>
              <w:lang w:eastAsia="ru-RU"/>
              <w14:ligatures w14:val="standardContextual"/>
            </w:rPr>
          </w:pPr>
          <w:r>
            <w:fldChar w:fldCharType="begin"/>
          </w:r>
          <w:r>
            <w:instrText xml:space="preserve"> HYPERLINK \l "_Toc230853445" </w:instrText>
          </w:r>
          <w:r>
            <w:fldChar w:fldCharType="separate"/>
          </w:r>
          <w:r>
            <w:rPr>
              <w:rStyle w:val="17"/>
              <w:b w:val="0"/>
              <w:bCs w:val="0"/>
              <w:i w:val="0"/>
              <w:iCs w:val="0"/>
              <w:sz w:val="28"/>
              <w:szCs w:val="28"/>
              <w:lang w:bidi="ru-RU"/>
            </w:rPr>
            <w:t>Лабораторная работа №5</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_Toc230853445 \h </w:instrText>
          </w:r>
          <w:r>
            <w:rPr>
              <w:b w:val="0"/>
              <w:bCs w:val="0"/>
              <w:i w:val="0"/>
              <w:iCs w:val="0"/>
              <w:sz w:val="28"/>
              <w:szCs w:val="28"/>
            </w:rPr>
            <w:fldChar w:fldCharType="separate"/>
          </w:r>
          <w:r>
            <w:rPr>
              <w:b w:val="0"/>
              <w:bCs w:val="0"/>
              <w:i w:val="0"/>
              <w:iCs w:val="0"/>
              <w:sz w:val="28"/>
              <w:szCs w:val="28"/>
            </w:rPr>
            <w:t>66</w:t>
          </w:r>
          <w:r>
            <w:rPr>
              <w:b w:val="0"/>
              <w:bCs w:val="0"/>
              <w:i w:val="0"/>
              <w:iCs w:val="0"/>
              <w:sz w:val="28"/>
              <w:szCs w:val="28"/>
            </w:rPr>
            <w:fldChar w:fldCharType="end"/>
          </w:r>
          <w:r>
            <w:rPr>
              <w:b w:val="0"/>
              <w:bCs w:val="0"/>
              <w:i w:val="0"/>
              <w:iCs w:val="0"/>
              <w:sz w:val="28"/>
              <w:szCs w:val="28"/>
            </w:rPr>
            <w:fldChar w:fldCharType="end"/>
          </w:r>
        </w:p>
        <w:p w14:paraId="09C72AA6">
          <w:pPr>
            <w:ind w:firstLine="0"/>
          </w:pPr>
          <w:r>
            <w:fldChar w:fldCharType="end"/>
          </w:r>
        </w:p>
      </w:sdtContent>
    </w:sdt>
    <w:p w14:paraId="38BBD050"/>
    <w:p w14:paraId="183354C6">
      <w:pPr>
        <w:pStyle w:val="2"/>
        <w:ind w:left="708" w:hanging="708"/>
        <w:sectPr>
          <w:pgSz w:w="11906" w:h="16838"/>
          <w:pgMar w:top="1134" w:right="567" w:bottom="1134" w:left="1134" w:header="709" w:footer="709" w:gutter="0"/>
          <w:cols w:space="708" w:num="1"/>
          <w:titlePg/>
        </w:sectPr>
      </w:pPr>
    </w:p>
    <w:p w14:paraId="6D11A376">
      <w:r>
        <w:rPr/>
        <w:br w:type="page" w:clear="all"/>
      </w:r>
    </w:p>
    <w:p w14:paraId="58B8D0CA">
      <w:pPr>
        <w:pStyle w:val="2"/>
        <w:spacing w:line="360" w:lineRule="auto"/>
        <w:ind w:firstLine="708"/>
        <w:jc w:val="left"/>
        <w:rPr>
          <w:sz w:val="28"/>
          <w:szCs w:val="28"/>
        </w:rPr>
      </w:pPr>
      <w:bookmarkStart w:id="2" w:name="_Toc230853435"/>
      <w:r>
        <w:rPr>
          <w:sz w:val="28"/>
          <w:szCs w:val="28"/>
        </w:rPr>
        <w:t>Лабораторная работа №1</w:t>
      </w:r>
      <w:bookmarkEnd w:id="2"/>
    </w:p>
    <w:p w14:paraId="3ACC4D60">
      <w:pPr>
        <w:spacing w:line="360" w:lineRule="auto"/>
        <w:rPr>
          <w:b/>
          <w:bCs/>
          <w:lang w:eastAsia="ru-RU" w:bidi="ru-RU"/>
        </w:rPr>
      </w:pPr>
      <w:r>
        <w:rPr>
          <w:b/>
          <w:bCs/>
          <w:lang w:eastAsia="ru-RU" w:bidi="ru-RU"/>
        </w:rPr>
        <w:t>Визуальный анализ данных</w:t>
      </w:r>
    </w:p>
    <w:p w14:paraId="3BDE9B23">
      <w:pPr>
        <w:rPr>
          <w:rFonts w:hint="default"/>
          <w:lang w:eastAsia="ru-RU" w:bidi="ru-RU"/>
        </w:rPr>
      </w:pPr>
      <w:r>
        <w:rPr>
          <w:rFonts w:hint="default"/>
          <w:lang w:eastAsia="ru-RU" w:bidi="ru-RU"/>
        </w:rPr>
        <w:t>Цель работы: изучить программные средства, используемые для визуализации наборов данных</w:t>
      </w:r>
    </w:p>
    <w:p w14:paraId="1F985079">
      <w:pPr>
        <w:rPr>
          <w:lang w:eastAsia="ru-RU" w:bidi="ru-RU"/>
        </w:rPr>
      </w:pPr>
      <w:r>
        <w:rPr>
          <w:rFonts w:hint="default"/>
          <w:lang w:eastAsia="ru-RU" w:bidi="ru-RU"/>
        </w:rPr>
        <w:t>Выполним анализ набора данных «Характеристики футбольных команд». Набор представляет собой данные о статистике команд в футбольном турнире (голы, удары, пасы, фолы и прочие). Набор данных подходит для обучения моделей регрессии, моделей классификации. Набор данных включает следующие атрибуты:</w:t>
      </w:r>
    </w:p>
    <w:p w14:paraId="78E48F99">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Team – название команды;</w:t>
      </w:r>
    </w:p>
    <w:p w14:paraId="6A7C39E7">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Goals – забитые голы;</w:t>
      </w:r>
    </w:p>
    <w:p w14:paraId="35C32D73">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Shots on target – удары в створ ворот;</w:t>
      </w:r>
    </w:p>
    <w:p w14:paraId="2B94A389">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Shots off target – удары мимо ворот;</w:t>
      </w:r>
    </w:p>
    <w:p w14:paraId="2E904334">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Shooting Accuracy – точность ударов;</w:t>
      </w:r>
    </w:p>
    <w:p w14:paraId="545CC9DA">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 Goals-to-shots – процент голов от ударов;</w:t>
      </w:r>
    </w:p>
    <w:p w14:paraId="3AB28A08">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Total shots (inc. Blocked) – всего ударов (включая заблокированные);</w:t>
      </w:r>
    </w:p>
    <w:p w14:paraId="2C2FC2D8">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Hit Woodwork – попадания в штангу/перекладину;</w:t>
      </w:r>
    </w:p>
    <w:p w14:paraId="1C51CA76">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Penalty goals – голы с пенальти;</w:t>
      </w:r>
    </w:p>
    <w:p w14:paraId="76DEDEEB">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Penalties not scored – нереализованные пенальти;</w:t>
      </w:r>
    </w:p>
    <w:p w14:paraId="75818893">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Headed goals – голы головой;</w:t>
      </w:r>
    </w:p>
    <w:p w14:paraId="161742E4">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Passes – пасы;</w:t>
      </w:r>
    </w:p>
    <w:p w14:paraId="75D36A78">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Passes completed – точные пасы;</w:t>
      </w:r>
    </w:p>
    <w:p w14:paraId="60C9EE73">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Passing Accuracy – точность пасов;</w:t>
      </w:r>
    </w:p>
    <w:p w14:paraId="549D5833">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Touches – касания мяча;</w:t>
      </w:r>
    </w:p>
    <w:p w14:paraId="08A7F0E2">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Crosses – навесы;</w:t>
      </w:r>
    </w:p>
    <w:p w14:paraId="287D8AEB">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Dribbles – обводки;</w:t>
      </w:r>
    </w:p>
    <w:p w14:paraId="739AE725">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Corners Taken – угловые;</w:t>
      </w:r>
    </w:p>
    <w:p w14:paraId="2D78A4C5">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Tackles – отборы;</w:t>
      </w:r>
    </w:p>
    <w:p w14:paraId="4C198CDB">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Clearances – выносы мяча;</w:t>
      </w:r>
    </w:p>
    <w:p w14:paraId="6A34E17A">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Interceptions – перехваты;</w:t>
      </w:r>
    </w:p>
    <w:p w14:paraId="4DEB21FD">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Clearances off line – выносы с линии ворот;</w:t>
      </w:r>
    </w:p>
    <w:p w14:paraId="6DE381E4">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Clean Sheets – "сухие" матчи;</w:t>
      </w:r>
    </w:p>
    <w:p w14:paraId="3B4C8540">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Blocks – блокировки ударов;</w:t>
      </w:r>
    </w:p>
    <w:p w14:paraId="39F807F7">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Goals conceded – пропущенные голы;</w:t>
      </w:r>
    </w:p>
    <w:p w14:paraId="1FC58387">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Saves made – сейвы;</w:t>
      </w:r>
    </w:p>
    <w:p w14:paraId="3B228D2D">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Saves-to-shots ratio – процент сейвов;</w:t>
      </w:r>
    </w:p>
    <w:p w14:paraId="49519989">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Fouls Won – заработанные фолы;</w:t>
      </w:r>
    </w:p>
    <w:p w14:paraId="19DB57F8">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Fouls Conceded – совершенные фолы;</w:t>
      </w:r>
    </w:p>
    <w:p w14:paraId="39ABCCD8">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Offsides – офсайды;</w:t>
      </w:r>
    </w:p>
    <w:p w14:paraId="10FE9E15">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Yellow Cards – желтые карточки;</w:t>
      </w:r>
    </w:p>
    <w:p w14:paraId="081EE485">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Red Cards – красные карточки;</w:t>
      </w:r>
    </w:p>
    <w:p w14:paraId="1B09B663">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Subs on – замены на выход;</w:t>
      </w:r>
    </w:p>
    <w:p w14:paraId="0F413A5C">
      <w:pPr>
        <w:pStyle w:val="196"/>
        <w:numPr>
          <w:ilvl w:val="0"/>
          <w:numId w:val="1"/>
        </w:numPr>
        <w:spacing w:line="360" w:lineRule="auto"/>
        <w:ind w:left="0" w:firstLine="709"/>
        <w:contextualSpacing w:val="0"/>
        <w:rPr>
          <w:rFonts w:hint="default"/>
          <w:lang w:val="en-US" w:eastAsia="ru-RU" w:bidi="ru-RU"/>
        </w:rPr>
      </w:pPr>
      <w:r>
        <w:rPr>
          <w:rFonts w:hint="default"/>
          <w:lang w:val="en-US" w:eastAsia="ru-RU" w:bidi="ru-RU"/>
        </w:rPr>
        <w:t>Subs off – замены на вход;</w:t>
      </w:r>
    </w:p>
    <w:p w14:paraId="6EF83DC7">
      <w:pPr>
        <w:pStyle w:val="196"/>
        <w:numPr>
          <w:ilvl w:val="0"/>
          <w:numId w:val="1"/>
        </w:numPr>
        <w:spacing w:line="360" w:lineRule="auto"/>
        <w:ind w:left="0" w:firstLine="709"/>
        <w:contextualSpacing w:val="0"/>
        <w:rPr>
          <w:lang w:eastAsia="ru-RU" w:bidi="ru-RU"/>
        </w:rPr>
      </w:pPr>
      <w:r>
        <w:rPr>
          <w:rFonts w:hint="default"/>
          <w:lang w:val="en-US" w:eastAsia="ru-RU" w:bidi="ru-RU"/>
        </w:rPr>
        <w:t>Players Used – использованные игроки</w:t>
      </w:r>
      <w:r>
        <w:rPr>
          <w:lang w:eastAsia="ru-RU" w:bidi="ru-RU"/>
        </w:rPr>
        <w:t>.</w:t>
      </w:r>
    </w:p>
    <w:p w14:paraId="4E152498">
      <w:pPr>
        <w:spacing w:line="240" w:lineRule="auto"/>
        <w:rPr>
          <w:lang w:eastAsia="ru-RU" w:bidi="ru-RU"/>
        </w:rPr>
      </w:pPr>
    </w:p>
    <w:p w14:paraId="68A19C98">
      <w:pPr>
        <w:spacing w:line="240" w:lineRule="auto"/>
        <w:ind w:firstLine="0"/>
        <w:jc w:val="left"/>
        <w:rPr>
          <w:b/>
          <w:bCs/>
          <w:lang w:eastAsia="ru-RU" w:bidi="ru-RU"/>
        </w:rPr>
      </w:pPr>
      <w:bookmarkStart w:id="3" w:name="_Toc230853436"/>
      <w:bookmarkStart w:id="4" w:name="_Toc230853138"/>
      <w:r>
        <w:br w:type="page"/>
      </w:r>
    </w:p>
    <w:p w14:paraId="452EB704">
      <w:pPr>
        <w:pStyle w:val="2"/>
        <w:spacing w:line="360" w:lineRule="auto"/>
        <w:ind w:firstLine="708"/>
        <w:jc w:val="left"/>
        <w:rPr>
          <w:sz w:val="28"/>
          <w:szCs w:val="28"/>
        </w:rPr>
      </w:pPr>
      <w:r>
        <w:rPr>
          <w:sz w:val="28"/>
          <w:szCs w:val="28"/>
        </w:rPr>
        <w:t>1 Импорт библиотек и загрузка данных</w:t>
      </w:r>
      <w:bookmarkEnd w:id="3"/>
      <w:bookmarkEnd w:id="4"/>
    </w:p>
    <w:p w14:paraId="41E23F63">
      <w:pPr>
        <w:pStyle w:val="2"/>
        <w:spacing w:line="360" w:lineRule="auto"/>
        <w:ind w:firstLine="708"/>
        <w:jc w:val="left"/>
        <w:rPr>
          <w:b w:val="0"/>
          <w:bCs w:val="0"/>
          <w:sz w:val="28"/>
          <w:szCs w:val="28"/>
        </w:rPr>
      </w:pPr>
      <w:r>
        <w:rPr>
          <w:b w:val="0"/>
          <w:bCs w:val="0"/>
          <w:sz w:val="28"/>
          <w:szCs w:val="28"/>
        </w:rPr>
        <w:t xml:space="preserve">Импортированы библиотеки: numpy, pandas, matplotlib.pyplot, seaborn. Датасет загружен из файла </w:t>
      </w:r>
      <w:r>
        <w:rPr>
          <w:rFonts w:hint="default"/>
          <w:b w:val="0"/>
          <w:bCs w:val="0"/>
          <w:sz w:val="28"/>
          <w:szCs w:val="28"/>
          <w:lang w:val="en-US"/>
        </w:rPr>
        <w:t>football.csv</w:t>
      </w:r>
      <w:r>
        <w:rPr>
          <w:b w:val="0"/>
          <w:bCs w:val="0"/>
          <w:sz w:val="28"/>
          <w:szCs w:val="28"/>
        </w:rPr>
        <w:t xml:space="preserve"> с помощью pd.read_csv(). Результат помещён в DataFrame data.</w:t>
      </w:r>
    </w:p>
    <w:p w14:paraId="3517719D">
      <w:r>
        <w:t>Выведены первые 10 строк методом data.head(10) (рис. 1).</w:t>
      </w:r>
    </w:p>
    <w:p w14:paraId="17F6C4CE">
      <w:pPr>
        <w:jc w:val="center"/>
        <w:rPr>
          <w:b/>
          <w:bCs/>
        </w:rPr>
      </w:pPr>
      <w:r>
        <w:drawing>
          <wp:inline distT="0" distB="0" distL="114300" distR="114300">
            <wp:extent cx="5200015" cy="4979035"/>
            <wp:effectExtent l="0" t="0" r="635" b="1206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7"/>
                    <a:stretch>
                      <a:fillRect/>
                    </a:stretch>
                  </pic:blipFill>
                  <pic:spPr>
                    <a:xfrm>
                      <a:off x="0" y="0"/>
                      <a:ext cx="5200015" cy="4979035"/>
                    </a:xfrm>
                    <a:prstGeom prst="rect">
                      <a:avLst/>
                    </a:prstGeom>
                    <a:noFill/>
                    <a:ln>
                      <a:noFill/>
                    </a:ln>
                  </pic:spPr>
                </pic:pic>
              </a:graphicData>
            </a:graphic>
          </wp:inline>
        </w:drawing>
      </w:r>
    </w:p>
    <w:p w14:paraId="62091798">
      <w:pPr>
        <w:jc w:val="center"/>
      </w:pPr>
      <w:r>
        <w:t>Рисунок 1 – Импорт библиотек и вывод первых десяти строк</w:t>
      </w:r>
    </w:p>
    <w:p w14:paraId="504C8F8A">
      <w:pPr>
        <w:spacing w:line="240" w:lineRule="auto"/>
        <w:ind w:firstLine="0"/>
        <w:jc w:val="left"/>
        <w:rPr>
          <w:b/>
          <w:bCs/>
          <w:lang w:eastAsia="ru-RU" w:bidi="ru-RU"/>
        </w:rPr>
      </w:pPr>
      <w:bookmarkStart w:id="5" w:name="_Toc230853437"/>
      <w:bookmarkStart w:id="6" w:name="_Toc230853139"/>
      <w:r>
        <w:br w:type="page"/>
      </w:r>
    </w:p>
    <w:p w14:paraId="11DB092C">
      <w:pPr>
        <w:pStyle w:val="2"/>
        <w:spacing w:line="360" w:lineRule="auto"/>
        <w:ind w:firstLine="708"/>
        <w:jc w:val="left"/>
        <w:rPr>
          <w:sz w:val="28"/>
          <w:szCs w:val="28"/>
        </w:rPr>
      </w:pPr>
      <w:r>
        <w:rPr>
          <w:sz w:val="28"/>
          <w:szCs w:val="28"/>
        </w:rPr>
        <w:t>2 Получение общей информации о датафрейме</w:t>
      </w:r>
      <w:bookmarkEnd w:id="5"/>
      <w:bookmarkEnd w:id="6"/>
    </w:p>
    <w:p w14:paraId="16B9960A">
      <w:pPr>
        <w:rPr>
          <w:lang w:val="en-US"/>
        </w:rPr>
      </w:pPr>
      <w:r>
        <w:t xml:space="preserve">Метод data.info() показал, что датасет содержит </w:t>
      </w:r>
      <w:r>
        <w:rPr>
          <w:rFonts w:hint="default"/>
          <w:lang w:val="ru-RU"/>
        </w:rPr>
        <w:t>16</w:t>
      </w:r>
      <w:r>
        <w:t xml:space="preserve"> строк и </w:t>
      </w:r>
      <w:r>
        <w:rPr>
          <w:rFonts w:hint="default"/>
          <w:lang w:val="ru-RU"/>
        </w:rPr>
        <w:t>35</w:t>
      </w:r>
      <w:r>
        <w:t xml:space="preserve"> столбцов. Есть</w:t>
      </w:r>
      <w:r>
        <w:rPr>
          <w:lang w:val="en-US"/>
        </w:rPr>
        <w:t xml:space="preserve"> </w:t>
      </w:r>
      <w:r>
        <w:t>пропуски</w:t>
      </w:r>
      <w:r>
        <w:rPr>
          <w:lang w:val="en-US"/>
        </w:rPr>
        <w:t xml:space="preserve">: </w:t>
      </w:r>
      <w:r>
        <w:t>в</w:t>
      </w:r>
      <w:r>
        <w:rPr>
          <w:lang w:val="en-US"/>
        </w:rPr>
        <w:t xml:space="preserve"> </w:t>
      </w:r>
      <w:r>
        <w:t>столбце</w:t>
      </w:r>
      <w:r>
        <w:rPr>
          <w:lang w:val="en-US"/>
        </w:rPr>
        <w:t xml:space="preserve"> </w:t>
      </w:r>
      <w:r>
        <w:rPr>
          <w:rFonts w:hint="default"/>
          <w:lang w:val="en-US"/>
        </w:rPr>
        <w:t>Clearances off line</w:t>
      </w:r>
      <w:r>
        <w:rPr>
          <w:lang w:val="en-US"/>
        </w:rPr>
        <w:t xml:space="preserve"> – </w:t>
      </w:r>
      <w:r>
        <w:rPr>
          <w:rFonts w:hint="default"/>
          <w:lang w:val="ru-RU"/>
        </w:rPr>
        <w:t>1</w:t>
      </w:r>
      <w:r>
        <w:rPr>
          <w:lang w:val="en-US"/>
        </w:rPr>
        <w:t xml:space="preserve"> </w:t>
      </w:r>
      <w:r>
        <w:t>пропусков</w:t>
      </w:r>
      <w:r>
        <w:rPr>
          <w:lang w:val="en-US"/>
        </w:rPr>
        <w:t xml:space="preserve">. </w:t>
      </w:r>
      <w:r>
        <w:t>Типы</w:t>
      </w:r>
      <w:r>
        <w:rPr>
          <w:lang w:val="en-US"/>
        </w:rPr>
        <w:t xml:space="preserve"> </w:t>
      </w:r>
      <w:r>
        <w:t>данных</w:t>
      </w:r>
      <w:r>
        <w:rPr>
          <w:lang w:val="en-US"/>
        </w:rPr>
        <w:t>: float64</w:t>
      </w:r>
      <w:r>
        <w:rPr>
          <w:rFonts w:hint="default"/>
          <w:lang w:val="ru-RU"/>
        </w:rPr>
        <w:t xml:space="preserve"> </w:t>
      </w:r>
      <w:r>
        <w:rPr>
          <w:lang w:val="en-US"/>
        </w:rPr>
        <w:t>–</w:t>
      </w:r>
      <w:r>
        <w:rPr>
          <w:rFonts w:hint="default"/>
          <w:lang w:val="ru-RU"/>
        </w:rPr>
        <w:t xml:space="preserve"> 1</w:t>
      </w:r>
      <w:r>
        <w:rPr>
          <w:lang w:val="en-US"/>
        </w:rPr>
        <w:t>, int64</w:t>
      </w:r>
      <w:r>
        <w:rPr>
          <w:rFonts w:hint="default"/>
          <w:lang w:val="ru-RU"/>
        </w:rPr>
        <w:t xml:space="preserve"> </w:t>
      </w:r>
      <w:r>
        <w:rPr>
          <w:lang w:val="en-US"/>
        </w:rPr>
        <w:t>–</w:t>
      </w:r>
      <w:r>
        <w:rPr>
          <w:rFonts w:hint="default"/>
          <w:lang w:val="ru-RU"/>
        </w:rPr>
        <w:t xml:space="preserve"> 29</w:t>
      </w:r>
      <w:r>
        <w:rPr>
          <w:lang w:val="en-US"/>
        </w:rPr>
        <w:t xml:space="preserve"> , object </w:t>
      </w:r>
      <w:r>
        <w:rPr>
          <w:rFonts w:hint="default"/>
          <w:lang w:val="ru-RU"/>
        </w:rPr>
        <w:t xml:space="preserve"> </w:t>
      </w:r>
      <w:r>
        <w:rPr>
          <w:lang w:val="en-US"/>
        </w:rPr>
        <w:t>–</w:t>
      </w:r>
      <w:r>
        <w:rPr>
          <w:rFonts w:hint="default"/>
          <w:lang w:val="ru-RU"/>
        </w:rPr>
        <w:t xml:space="preserve"> 5</w:t>
      </w:r>
      <w:r>
        <w:rPr>
          <w:lang w:val="en-US"/>
        </w:rPr>
        <w:t xml:space="preserve"> (</w:t>
      </w:r>
      <w:r>
        <w:t>рис</w:t>
      </w:r>
      <w:r>
        <w:rPr>
          <w:lang w:val="en-US"/>
        </w:rPr>
        <w:t>. 2).</w:t>
      </w:r>
    </w:p>
    <w:p w14:paraId="6F8CEAA4">
      <w:pPr>
        <w:jc w:val="center"/>
      </w:pPr>
      <w:r>
        <w:drawing>
          <wp:inline distT="0" distB="0" distL="114300" distR="114300">
            <wp:extent cx="5123180" cy="4712335"/>
            <wp:effectExtent l="0" t="0" r="1270" b="1206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8"/>
                    <a:stretch>
                      <a:fillRect/>
                    </a:stretch>
                  </pic:blipFill>
                  <pic:spPr>
                    <a:xfrm>
                      <a:off x="0" y="0"/>
                      <a:ext cx="5123180" cy="4712335"/>
                    </a:xfrm>
                    <a:prstGeom prst="rect">
                      <a:avLst/>
                    </a:prstGeom>
                    <a:noFill/>
                    <a:ln>
                      <a:noFill/>
                    </a:ln>
                  </pic:spPr>
                </pic:pic>
              </a:graphicData>
            </a:graphic>
          </wp:inline>
        </w:drawing>
      </w:r>
    </w:p>
    <w:p w14:paraId="48D95985">
      <w:pPr>
        <w:jc w:val="center"/>
      </w:pPr>
      <w:r>
        <w:t>Рисунок 2 – Вывод data.info()</w:t>
      </w:r>
    </w:p>
    <w:p w14:paraId="34A90227">
      <w:pPr>
        <w:spacing w:line="240" w:lineRule="auto"/>
        <w:ind w:firstLine="0"/>
        <w:jc w:val="left"/>
        <w:rPr>
          <w:b/>
          <w:bCs/>
          <w:sz w:val="32"/>
          <w:szCs w:val="32"/>
          <w:lang w:eastAsia="ru-RU" w:bidi="ru-RU"/>
        </w:rPr>
      </w:pPr>
      <w:bookmarkStart w:id="7" w:name="_Toc230853140"/>
      <w:bookmarkStart w:id="8" w:name="_Toc230853438"/>
      <w:r>
        <w:rPr>
          <w:sz w:val="32"/>
          <w:szCs w:val="32"/>
        </w:rPr>
        <w:br w:type="page"/>
      </w:r>
    </w:p>
    <w:p w14:paraId="4C5CE33A">
      <w:pPr>
        <w:pStyle w:val="3"/>
        <w:spacing w:line="480" w:lineRule="auto"/>
        <w:ind w:firstLine="708"/>
        <w:jc w:val="left"/>
      </w:pPr>
      <w:r>
        <w:t>3 Визуализация количественных признаков</w:t>
      </w:r>
      <w:bookmarkEnd w:id="7"/>
      <w:bookmarkEnd w:id="8"/>
    </w:p>
    <w:p w14:paraId="74958824">
      <w:pPr>
        <w:rPr>
          <w:rFonts w:hint="default"/>
          <w:lang w:val="en-US"/>
        </w:rPr>
      </w:pPr>
      <w:r>
        <w:t xml:space="preserve">3.1 Гистограмма признака </w:t>
      </w:r>
      <w:r>
        <w:rPr>
          <w:rFonts w:hint="default"/>
          <w:lang w:val="en-US"/>
        </w:rPr>
        <w:t>Goals</w:t>
      </w:r>
    </w:p>
    <w:p w14:paraId="2794D35A">
      <w:r>
        <w:t>Построена гистограмма data['</w:t>
      </w:r>
      <w:r>
        <w:rPr>
          <w:rFonts w:hint="default"/>
          <w:lang w:val="en-US"/>
        </w:rPr>
        <w:t>Goals</w:t>
      </w:r>
      <w:r>
        <w:t>'].hist() (рис. 3).</w:t>
      </w:r>
    </w:p>
    <w:p w14:paraId="137CEA5B">
      <w:pPr>
        <w:jc w:val="center"/>
      </w:pPr>
      <w:r>
        <w:drawing>
          <wp:inline distT="0" distB="0" distL="114300" distR="114300">
            <wp:extent cx="5351145" cy="4424045"/>
            <wp:effectExtent l="0" t="0" r="1905" b="1460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9"/>
                    <a:stretch>
                      <a:fillRect/>
                    </a:stretch>
                  </pic:blipFill>
                  <pic:spPr>
                    <a:xfrm>
                      <a:off x="0" y="0"/>
                      <a:ext cx="5351145" cy="4424045"/>
                    </a:xfrm>
                    <a:prstGeom prst="rect">
                      <a:avLst/>
                    </a:prstGeom>
                    <a:noFill/>
                    <a:ln>
                      <a:noFill/>
                    </a:ln>
                  </pic:spPr>
                </pic:pic>
              </a:graphicData>
            </a:graphic>
          </wp:inline>
        </w:drawing>
      </w:r>
    </w:p>
    <w:p w14:paraId="79F2DE6D">
      <w:pPr>
        <w:jc w:val="center"/>
        <w:rPr>
          <w:rFonts w:hint="default"/>
          <w:lang w:val="en-US"/>
        </w:rPr>
      </w:pPr>
      <w:r>
        <w:t xml:space="preserve">Рисунок 3 – Гистограмма признака </w:t>
      </w:r>
      <w:r>
        <w:rPr>
          <w:rFonts w:hint="default"/>
          <w:lang w:val="en-US"/>
        </w:rPr>
        <w:t>Goals</w:t>
      </w:r>
    </w:p>
    <w:p w14:paraId="10C60C27">
      <w:r>
        <w:br w:type="textWrapping"/>
      </w:r>
    </w:p>
    <w:p w14:paraId="08976E57">
      <w:pPr>
        <w:spacing w:line="240" w:lineRule="auto"/>
        <w:ind w:firstLine="0"/>
        <w:jc w:val="left"/>
      </w:pPr>
      <w:r>
        <w:br w:type="page"/>
      </w:r>
    </w:p>
    <w:p w14:paraId="002A0C16">
      <w:r>
        <w:t>3.2 Гистограммы для всех числовых признаков</w:t>
      </w:r>
    </w:p>
    <w:p w14:paraId="7076D2F4">
      <w:r>
        <w:t>Построены гистограммы методом data.hist(figsize=(1</w:t>
      </w:r>
      <w:r>
        <w:rPr>
          <w:rFonts w:hint="default"/>
          <w:lang w:val="en-US"/>
        </w:rPr>
        <w:t>5</w:t>
      </w:r>
      <w:r>
        <w:t>,1</w:t>
      </w:r>
      <w:r>
        <w:rPr>
          <w:rFonts w:hint="default"/>
          <w:lang w:val="en-US"/>
        </w:rPr>
        <w:t>5</w:t>
      </w:r>
      <w:r>
        <w:t>)) (рис. 4).</w:t>
      </w:r>
    </w:p>
    <w:p w14:paraId="1987CC9C">
      <w:pPr>
        <w:jc w:val="center"/>
      </w:pPr>
      <w:r>
        <w:drawing>
          <wp:inline distT="0" distB="0" distL="114300" distR="114300">
            <wp:extent cx="5966460" cy="5457190"/>
            <wp:effectExtent l="0" t="0" r="15240" b="1016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0"/>
                    <a:stretch>
                      <a:fillRect/>
                    </a:stretch>
                  </pic:blipFill>
                  <pic:spPr>
                    <a:xfrm>
                      <a:off x="0" y="0"/>
                      <a:ext cx="5966460" cy="5457190"/>
                    </a:xfrm>
                    <a:prstGeom prst="rect">
                      <a:avLst/>
                    </a:prstGeom>
                    <a:noFill/>
                    <a:ln>
                      <a:noFill/>
                    </a:ln>
                  </pic:spPr>
                </pic:pic>
              </a:graphicData>
            </a:graphic>
          </wp:inline>
        </w:drawing>
      </w:r>
    </w:p>
    <w:p w14:paraId="54F9211C">
      <w:pPr>
        <w:jc w:val="center"/>
      </w:pPr>
      <w:r>
        <w:t>Рисунок 4 – Матрица гистограмм</w:t>
      </w:r>
    </w:p>
    <w:p w14:paraId="3826A705">
      <w:r>
        <w:br w:type="textWrapping"/>
      </w:r>
    </w:p>
    <w:p w14:paraId="2DF4C13F">
      <w:pPr>
        <w:spacing w:line="240" w:lineRule="auto"/>
        <w:ind w:firstLine="0"/>
        <w:jc w:val="left"/>
      </w:pPr>
      <w:r>
        <w:br w:type="page"/>
      </w:r>
    </w:p>
    <w:p w14:paraId="40375923">
      <w:pPr>
        <w:rPr>
          <w:rFonts w:hint="default"/>
          <w:lang w:val="en-US"/>
        </w:rPr>
      </w:pPr>
      <w:r>
        <w:t xml:space="preserve">3.3 Столбчатая диаграмма для </w:t>
      </w:r>
      <w:r>
        <w:rPr>
          <w:rFonts w:hint="default"/>
          <w:lang w:val="en-US"/>
        </w:rPr>
        <w:t>Passes</w:t>
      </w:r>
    </w:p>
    <w:p w14:paraId="4D1E8CE6">
      <w:r>
        <w:t>Построен график plt.bar(data.index, data['</w:t>
      </w:r>
      <w:r>
        <w:rPr>
          <w:rFonts w:hint="default"/>
          <w:lang w:val="en-US"/>
        </w:rPr>
        <w:t>Passes</w:t>
      </w:r>
      <w:r>
        <w:t>']) (рис. 5).</w:t>
      </w:r>
    </w:p>
    <w:p w14:paraId="09F83D9B">
      <w:pPr>
        <w:jc w:val="center"/>
      </w:pPr>
      <w:r>
        <w:drawing>
          <wp:inline distT="0" distB="0" distL="114300" distR="114300">
            <wp:extent cx="5546725" cy="3840480"/>
            <wp:effectExtent l="0" t="0" r="15875" b="762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1"/>
                    <a:stretch>
                      <a:fillRect/>
                    </a:stretch>
                  </pic:blipFill>
                  <pic:spPr>
                    <a:xfrm>
                      <a:off x="0" y="0"/>
                      <a:ext cx="5546725" cy="3840480"/>
                    </a:xfrm>
                    <a:prstGeom prst="rect">
                      <a:avLst/>
                    </a:prstGeom>
                    <a:noFill/>
                    <a:ln>
                      <a:noFill/>
                    </a:ln>
                  </pic:spPr>
                </pic:pic>
              </a:graphicData>
            </a:graphic>
          </wp:inline>
        </w:drawing>
      </w:r>
    </w:p>
    <w:p w14:paraId="1056C59B">
      <w:pPr>
        <w:jc w:val="center"/>
      </w:pPr>
      <w:r>
        <w:t xml:space="preserve">Рисунок 5 – Столбчатая диаграмма </w:t>
      </w:r>
      <w:r>
        <w:rPr>
          <w:rFonts w:hint="default"/>
          <w:lang w:val="en-US"/>
        </w:rPr>
        <w:t>Passes</w:t>
      </w:r>
      <w:r>
        <w:t xml:space="preserve"> по индексу</w:t>
      </w:r>
    </w:p>
    <w:p w14:paraId="04F21E42">
      <w:pPr>
        <w:spacing w:line="240" w:lineRule="auto"/>
        <w:ind w:firstLine="0"/>
        <w:jc w:val="left"/>
      </w:pPr>
      <w:r>
        <w:br w:type="page"/>
      </w:r>
    </w:p>
    <w:p w14:paraId="2E16D2BD">
      <w:r>
        <w:t xml:space="preserve">3.4 Гистограмма распределения </w:t>
      </w:r>
      <w:r>
        <w:rPr>
          <w:rFonts w:hint="default"/>
          <w:lang w:val="en-US"/>
        </w:rPr>
        <w:t>Shots on target</w:t>
      </w:r>
      <w:r>
        <w:t>(value_counts)</w:t>
      </w:r>
    </w:p>
    <w:p w14:paraId="3C9F7B4C">
      <w:r>
        <w:t>Построена гистограмма на основе data['</w:t>
      </w:r>
      <w:r>
        <w:rPr>
          <w:rFonts w:hint="default"/>
          <w:lang w:val="en-US"/>
        </w:rPr>
        <w:t>Shots on target</w:t>
      </w:r>
      <w:r>
        <w:t>'].value_counts() (рис. 6).</w:t>
      </w:r>
    </w:p>
    <w:p w14:paraId="4D49D5E5">
      <w:pPr>
        <w:jc w:val="center"/>
      </w:pPr>
      <w:r>
        <w:drawing>
          <wp:inline distT="0" distB="0" distL="114300" distR="114300">
            <wp:extent cx="5542915" cy="4382770"/>
            <wp:effectExtent l="0" t="0" r="635" b="1778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2"/>
                    <a:stretch>
                      <a:fillRect/>
                    </a:stretch>
                  </pic:blipFill>
                  <pic:spPr>
                    <a:xfrm>
                      <a:off x="0" y="0"/>
                      <a:ext cx="5542915" cy="4382770"/>
                    </a:xfrm>
                    <a:prstGeom prst="rect">
                      <a:avLst/>
                    </a:prstGeom>
                    <a:noFill/>
                    <a:ln>
                      <a:noFill/>
                    </a:ln>
                  </pic:spPr>
                </pic:pic>
              </a:graphicData>
            </a:graphic>
          </wp:inline>
        </w:drawing>
      </w:r>
    </w:p>
    <w:p w14:paraId="18729914">
      <w:pPr>
        <w:jc w:val="center"/>
      </w:pPr>
      <w:r>
        <w:t xml:space="preserve">Рисунок 6 – Распределение </w:t>
      </w:r>
      <w:r>
        <w:rPr>
          <w:rFonts w:hint="default"/>
          <w:lang w:val="en-US"/>
        </w:rPr>
        <w:t>Shots on target</w:t>
      </w:r>
      <w:r>
        <w:t xml:space="preserve"> (частоты)</w:t>
      </w:r>
    </w:p>
    <w:p w14:paraId="4401270F">
      <w:r>
        <w:br w:type="page"/>
      </w:r>
    </w:p>
    <w:p w14:paraId="3C936384">
      <w:pPr>
        <w:rPr>
          <w:rFonts w:hint="default"/>
          <w:lang w:val="en-US"/>
        </w:rPr>
      </w:pPr>
      <w:r>
        <w:t xml:space="preserve">3.5 </w:t>
      </w:r>
      <w:r>
        <w:rPr>
          <w:lang w:val="en-US"/>
        </w:rPr>
        <w:t>Boxplot</w:t>
      </w:r>
      <w:r>
        <w:t xml:space="preserve"> (ящик с усами) для</w:t>
      </w:r>
      <w:r>
        <w:rPr>
          <w:rFonts w:hint="default"/>
          <w:lang w:val="en-US"/>
        </w:rPr>
        <w:t xml:space="preserve"> Goals</w:t>
      </w:r>
    </w:p>
    <w:p w14:paraId="7D5DA4A1">
      <w:r>
        <w:t xml:space="preserve">Построен </w:t>
      </w:r>
      <w:r>
        <w:rPr>
          <w:lang w:val="en-US"/>
        </w:rPr>
        <w:t>boxplot</w:t>
      </w:r>
      <w:r>
        <w:t xml:space="preserve"> для признака </w:t>
      </w:r>
      <w:r>
        <w:rPr>
          <w:rFonts w:hint="default"/>
          <w:lang w:val="en-US"/>
        </w:rPr>
        <w:t>Goals</w:t>
      </w:r>
      <w:r>
        <w:t xml:space="preserve"> с использованием </w:t>
      </w:r>
      <w:r>
        <w:rPr>
          <w:lang w:val="en-US"/>
        </w:rPr>
        <w:t>sns</w:t>
      </w:r>
      <w:r>
        <w:t>.</w:t>
      </w:r>
      <w:r>
        <w:rPr>
          <w:lang w:val="en-US"/>
        </w:rPr>
        <w:t>boxplot</w:t>
      </w:r>
      <w:r>
        <w:t>(</w:t>
      </w:r>
      <w:r>
        <w:rPr>
          <w:lang w:val="en-US"/>
        </w:rPr>
        <w:t>data</w:t>
      </w:r>
      <w:r>
        <w:t>['</w:t>
      </w:r>
      <w:r>
        <w:rPr>
          <w:rFonts w:hint="default"/>
          <w:lang w:val="en-US"/>
        </w:rPr>
        <w:t>Goals</w:t>
      </w:r>
      <w:r>
        <w:t>']) (рис. 7).</w:t>
      </w:r>
    </w:p>
    <w:p w14:paraId="0C81A0FD">
      <w:pPr>
        <w:spacing w:line="240" w:lineRule="auto"/>
        <w:jc w:val="center"/>
      </w:pPr>
      <w:r>
        <w:drawing>
          <wp:inline distT="0" distB="0" distL="114300" distR="114300">
            <wp:extent cx="5027930" cy="3491865"/>
            <wp:effectExtent l="0" t="0" r="1270" b="13335"/>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3"/>
                    <a:stretch>
                      <a:fillRect/>
                    </a:stretch>
                  </pic:blipFill>
                  <pic:spPr>
                    <a:xfrm>
                      <a:off x="0" y="0"/>
                      <a:ext cx="5027930" cy="3491865"/>
                    </a:xfrm>
                    <a:prstGeom prst="rect">
                      <a:avLst/>
                    </a:prstGeom>
                    <a:noFill/>
                    <a:ln>
                      <a:noFill/>
                    </a:ln>
                  </pic:spPr>
                </pic:pic>
              </a:graphicData>
            </a:graphic>
          </wp:inline>
        </w:drawing>
      </w:r>
    </w:p>
    <w:p w14:paraId="64CA4F9A">
      <w:pPr>
        <w:jc w:val="center"/>
        <w:rPr>
          <w:rFonts w:hint="default"/>
          <w:lang w:val="en-US"/>
        </w:rPr>
      </w:pPr>
      <w:r>
        <w:t xml:space="preserve">Рисунок 7 – </w:t>
      </w:r>
      <w:r>
        <w:rPr>
          <w:lang w:val="en-US"/>
        </w:rPr>
        <w:t>Boxplot</w:t>
      </w:r>
      <w:r>
        <w:t xml:space="preserve"> </w:t>
      </w:r>
      <w:r>
        <w:rPr>
          <w:lang w:val="ru-RU"/>
        </w:rPr>
        <w:t>для</w:t>
      </w:r>
      <w:r>
        <w:rPr>
          <w:rFonts w:hint="default"/>
          <w:lang w:val="ru-RU"/>
        </w:rPr>
        <w:t xml:space="preserve"> признака </w:t>
      </w:r>
      <w:r>
        <w:rPr>
          <w:rFonts w:hint="default"/>
          <w:lang w:val="en-US"/>
        </w:rPr>
        <w:t>Goals</w:t>
      </w:r>
    </w:p>
    <w:p w14:paraId="3D4EC828">
      <w:r>
        <w:t xml:space="preserve">3.6 Сравнение </w:t>
      </w:r>
      <w:r>
        <w:rPr>
          <w:rFonts w:hint="default"/>
          <w:lang w:val="ru-RU"/>
        </w:rPr>
        <w:t>трех команд с максимальным количеством голов</w:t>
      </w:r>
      <w:r>
        <w:t>.</w:t>
      </w:r>
    </w:p>
    <w:p w14:paraId="207B98B0">
      <w:r>
        <w:t xml:space="preserve">Выполнена группировка по </w:t>
      </w:r>
      <w:r>
        <w:rPr>
          <w:lang w:val="ru-RU"/>
        </w:rPr>
        <w:t>командам</w:t>
      </w:r>
      <w:r>
        <w:t xml:space="preserve">, выбраны три </w:t>
      </w:r>
      <w:r>
        <w:rPr>
          <w:lang w:val="ru-RU"/>
        </w:rPr>
        <w:t>команды</w:t>
      </w:r>
      <w:r>
        <w:t xml:space="preserve"> с наибольшим</w:t>
      </w:r>
      <w:r>
        <w:rPr>
          <w:rFonts w:hint="default"/>
          <w:lang w:val="ru-RU"/>
        </w:rPr>
        <w:t xml:space="preserve"> количеством голов по количеству желтых карточек</w:t>
      </w:r>
      <w:r>
        <w:t>. Построен boxplot</w:t>
      </w:r>
      <w:r>
        <w:rPr>
          <w:rFonts w:hint="default"/>
          <w:lang w:val="ru-RU"/>
        </w:rPr>
        <w:t>.</w:t>
      </w:r>
      <w:r>
        <w:t xml:space="preserve"> (рис. 8).</w:t>
      </w:r>
    </w:p>
    <w:p w14:paraId="6EF28133">
      <w:pPr>
        <w:jc w:val="center"/>
      </w:pPr>
      <w:r>
        <w:drawing>
          <wp:inline distT="0" distB="0" distL="114300" distR="114300">
            <wp:extent cx="3675380" cy="3452495"/>
            <wp:effectExtent l="0" t="0" r="1270" b="14605"/>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4"/>
                    <a:stretch>
                      <a:fillRect/>
                    </a:stretch>
                  </pic:blipFill>
                  <pic:spPr>
                    <a:xfrm>
                      <a:off x="0" y="0"/>
                      <a:ext cx="3675380" cy="3452495"/>
                    </a:xfrm>
                    <a:prstGeom prst="rect">
                      <a:avLst/>
                    </a:prstGeom>
                    <a:noFill/>
                    <a:ln>
                      <a:noFill/>
                    </a:ln>
                  </pic:spPr>
                </pic:pic>
              </a:graphicData>
            </a:graphic>
          </wp:inline>
        </w:drawing>
      </w:r>
    </w:p>
    <w:p w14:paraId="56EEA7AE">
      <w:pPr>
        <w:jc w:val="center"/>
      </w:pPr>
      <w:r>
        <w:t xml:space="preserve">Рисунок 8 – </w:t>
      </w:r>
      <w:r>
        <w:rPr>
          <w:lang w:val="en-US"/>
        </w:rPr>
        <w:t>Boxplot</w:t>
      </w:r>
      <w:r>
        <w:t xml:space="preserve"> </w:t>
      </w:r>
      <w:r>
        <w:rPr>
          <w:lang w:val="ru-RU"/>
        </w:rPr>
        <w:t>голов</w:t>
      </w:r>
      <w:r>
        <w:rPr>
          <w:rFonts w:hint="default"/>
          <w:lang w:val="ru-RU"/>
        </w:rPr>
        <w:t xml:space="preserve"> по количеству желтых карточек</w:t>
      </w:r>
      <w:r>
        <w:t xml:space="preserve"> (топ-3)</w:t>
      </w:r>
    </w:p>
    <w:p w14:paraId="7A0023C4">
      <w:pPr>
        <w:spacing w:line="240" w:lineRule="auto"/>
        <w:ind w:firstLine="0"/>
        <w:jc w:val="left"/>
        <w:rPr>
          <w:b/>
          <w:bCs/>
          <w:sz w:val="32"/>
          <w:szCs w:val="32"/>
          <w:lang w:eastAsia="ru-RU" w:bidi="ru-RU"/>
        </w:rPr>
      </w:pPr>
      <w:bookmarkStart w:id="9" w:name="_Toc230853141"/>
      <w:bookmarkStart w:id="10" w:name="_Toc230853439"/>
      <w:r>
        <w:rPr>
          <w:sz w:val="32"/>
          <w:szCs w:val="32"/>
        </w:rPr>
        <w:br w:type="page"/>
      </w:r>
    </w:p>
    <w:p w14:paraId="0D3ECAB3">
      <w:pPr>
        <w:pStyle w:val="3"/>
        <w:spacing w:line="480" w:lineRule="auto"/>
        <w:ind w:firstLine="708"/>
        <w:jc w:val="left"/>
      </w:pPr>
      <w:r>
        <w:t>4 Визуализация категориальных признаков</w:t>
      </w:r>
      <w:bookmarkEnd w:id="9"/>
      <w:bookmarkEnd w:id="10"/>
    </w:p>
    <w:p w14:paraId="5051A190">
      <w:pPr>
        <w:rPr>
          <w:rFonts w:hint="default"/>
        </w:rPr>
      </w:pPr>
      <w:r>
        <w:rPr>
          <w:rFonts w:hint="default"/>
        </w:rPr>
        <w:t>4.1 Подсчёт и визуализация количества команд по красным карточкам</w:t>
      </w:r>
    </w:p>
    <w:p w14:paraId="01C7A0E4">
      <w:r>
        <w:rPr>
          <w:rFonts w:hint="default"/>
        </w:rPr>
        <w:t>Выполнен подсчёт количества команд по регионам (data['Red Cards'].value_counts()). Построен countplot с использованием sns.countplot(data, x='Red Cards', hue='Red Cards')</w:t>
      </w:r>
      <w:r>
        <w:t xml:space="preserve"> (рис. 9).</w:t>
      </w:r>
    </w:p>
    <w:p w14:paraId="6274099E">
      <w:pPr>
        <w:jc w:val="center"/>
      </w:pPr>
      <w:r>
        <w:drawing>
          <wp:inline distT="0" distB="0" distL="114300" distR="114300">
            <wp:extent cx="5153025" cy="4674870"/>
            <wp:effectExtent l="0" t="0" r="9525" b="1143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5"/>
                    <a:stretch>
                      <a:fillRect/>
                    </a:stretch>
                  </pic:blipFill>
                  <pic:spPr>
                    <a:xfrm>
                      <a:off x="0" y="0"/>
                      <a:ext cx="5153025" cy="4674870"/>
                    </a:xfrm>
                    <a:prstGeom prst="rect">
                      <a:avLst/>
                    </a:prstGeom>
                    <a:noFill/>
                    <a:ln>
                      <a:noFill/>
                    </a:ln>
                  </pic:spPr>
                </pic:pic>
              </a:graphicData>
            </a:graphic>
          </wp:inline>
        </w:drawing>
      </w:r>
    </w:p>
    <w:p w14:paraId="13615A9D">
      <w:pPr>
        <w:spacing w:line="480" w:lineRule="auto"/>
        <w:jc w:val="center"/>
      </w:pPr>
      <w:r>
        <w:t xml:space="preserve">Рисунок 9 – Countplot распределения </w:t>
      </w:r>
      <w:r>
        <w:rPr>
          <w:rFonts w:hint="default"/>
        </w:rPr>
        <w:t>красных карточек</w:t>
      </w:r>
    </w:p>
    <w:p w14:paraId="17DC1E79">
      <w:pPr>
        <w:spacing w:line="240" w:lineRule="auto"/>
        <w:ind w:firstLine="0"/>
        <w:jc w:val="left"/>
      </w:pPr>
      <w:r>
        <w:br w:type="page"/>
      </w:r>
    </w:p>
    <w:p w14:paraId="7FF4F629">
      <w:pPr>
        <w:rPr>
          <w:rFonts w:hint="default"/>
        </w:rPr>
      </w:pPr>
      <w:r>
        <w:t xml:space="preserve">4.2 </w:t>
      </w:r>
      <w:r>
        <w:rPr>
          <w:rFonts w:hint="default"/>
        </w:rPr>
        <w:t xml:space="preserve"> Гистограмма количества команд, получивших красные карточки</w:t>
      </w:r>
    </w:p>
    <w:p w14:paraId="76CF5778">
      <w:r>
        <w:rPr>
          <w:rFonts w:hint="default"/>
        </w:rPr>
        <w:t>Построена гистограмма для команд, у которых есть красные карточки</w:t>
      </w:r>
      <w:r>
        <w:t xml:space="preserve"> (рис. 10).</w:t>
      </w:r>
    </w:p>
    <w:p w14:paraId="375E959C">
      <w:pPr>
        <w:jc w:val="center"/>
      </w:pPr>
      <w:r>
        <w:drawing>
          <wp:inline distT="0" distB="0" distL="114300" distR="114300">
            <wp:extent cx="5358130" cy="4058920"/>
            <wp:effectExtent l="0" t="0" r="13970" b="17780"/>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16"/>
                    <a:stretch>
                      <a:fillRect/>
                    </a:stretch>
                  </pic:blipFill>
                  <pic:spPr>
                    <a:xfrm>
                      <a:off x="0" y="0"/>
                      <a:ext cx="5358130" cy="4058920"/>
                    </a:xfrm>
                    <a:prstGeom prst="rect">
                      <a:avLst/>
                    </a:prstGeom>
                    <a:noFill/>
                    <a:ln>
                      <a:noFill/>
                    </a:ln>
                  </pic:spPr>
                </pic:pic>
              </a:graphicData>
            </a:graphic>
          </wp:inline>
        </w:drawing>
      </w:r>
    </w:p>
    <w:p w14:paraId="25C0AEA4">
      <w:pPr>
        <w:jc w:val="center"/>
      </w:pPr>
      <w:r>
        <w:t>Рисунок 10 – Гистограмма</w:t>
      </w:r>
      <w:r>
        <w:rPr>
          <w:rFonts w:hint="default"/>
          <w:lang w:val="ru-RU"/>
        </w:rPr>
        <w:t xml:space="preserve"> </w:t>
      </w:r>
      <w:r>
        <w:rPr>
          <w:rFonts w:hint="default"/>
        </w:rPr>
        <w:t>команд с красными карточками</w:t>
      </w:r>
    </w:p>
    <w:p w14:paraId="2D4F304D">
      <w:pPr>
        <w:spacing w:line="240" w:lineRule="auto"/>
        <w:ind w:firstLine="0"/>
        <w:jc w:val="left"/>
      </w:pPr>
      <w:r>
        <w:br w:type="page"/>
      </w:r>
    </w:p>
    <w:p w14:paraId="55935925">
      <w:pPr>
        <w:rPr>
          <w:rFonts w:hint="default"/>
        </w:rPr>
      </w:pPr>
      <w:r>
        <w:t xml:space="preserve">4.3 </w:t>
      </w:r>
      <w:r>
        <w:rPr>
          <w:rFonts w:hint="default"/>
        </w:rPr>
        <w:t>Столбчатая диаграмма распределения красных карточек по командам</w:t>
      </w:r>
    </w:p>
    <w:p w14:paraId="5A9590DD">
      <w:r>
        <w:rPr>
          <w:rFonts w:hint="default"/>
        </w:rPr>
        <w:t>Построена столбчатая диаграмма для отображения количества красных карточек по командам</w:t>
      </w:r>
      <w:r>
        <w:t xml:space="preserve"> (рис. 11).</w:t>
      </w:r>
    </w:p>
    <w:p w14:paraId="2628B32E">
      <w:pPr>
        <w:jc w:val="center"/>
      </w:pPr>
      <w:r>
        <w:drawing>
          <wp:inline distT="0" distB="0" distL="114300" distR="114300">
            <wp:extent cx="5441950" cy="4415790"/>
            <wp:effectExtent l="0" t="0" r="6350" b="3810"/>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17"/>
                    <a:stretch>
                      <a:fillRect/>
                    </a:stretch>
                  </pic:blipFill>
                  <pic:spPr>
                    <a:xfrm>
                      <a:off x="0" y="0"/>
                      <a:ext cx="5441950" cy="4415790"/>
                    </a:xfrm>
                    <a:prstGeom prst="rect">
                      <a:avLst/>
                    </a:prstGeom>
                    <a:noFill/>
                    <a:ln>
                      <a:noFill/>
                    </a:ln>
                  </pic:spPr>
                </pic:pic>
              </a:graphicData>
            </a:graphic>
          </wp:inline>
        </w:drawing>
      </w:r>
    </w:p>
    <w:p w14:paraId="6D526A64">
      <w:pPr>
        <w:jc w:val="center"/>
      </w:pPr>
      <w:r>
        <w:t xml:space="preserve">Рисунок 11 – Гистограмма </w:t>
      </w:r>
      <w:r>
        <w:rPr>
          <w:rFonts w:hint="default"/>
        </w:rPr>
        <w:t>красных карточек по командам</w:t>
      </w:r>
    </w:p>
    <w:p w14:paraId="6AAA2BFE">
      <w:pPr>
        <w:spacing w:line="240" w:lineRule="auto"/>
        <w:ind w:firstLine="0"/>
        <w:jc w:val="left"/>
      </w:pPr>
      <w:r>
        <w:br w:type="page"/>
      </w:r>
    </w:p>
    <w:p w14:paraId="666D0CED">
      <w:pPr>
        <w:rPr>
          <w:rFonts w:hint="default"/>
        </w:rPr>
      </w:pPr>
      <w:r>
        <w:t xml:space="preserve">4.4 </w:t>
      </w:r>
      <w:r>
        <w:rPr>
          <w:rFonts w:hint="default"/>
        </w:rPr>
        <w:t>Столбчатая диаграмма с использованием matplotlib</w:t>
      </w:r>
    </w:p>
    <w:p w14:paraId="08A059A2">
      <w:r>
        <w:rPr>
          <w:rFonts w:hint="default"/>
        </w:rPr>
        <w:t>Построена столбчатая диаграмма для отображения количества красных карточек по командам (рис. 12)</w:t>
      </w:r>
      <w:r>
        <w:t>.</w:t>
      </w:r>
    </w:p>
    <w:p w14:paraId="6EFA846D">
      <w:pPr>
        <w:jc w:val="center"/>
      </w:pPr>
      <w:r>
        <w:drawing>
          <wp:inline distT="0" distB="0" distL="114300" distR="114300">
            <wp:extent cx="5118100" cy="2440940"/>
            <wp:effectExtent l="0" t="0" r="6350" b="16510"/>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18"/>
                    <a:stretch>
                      <a:fillRect/>
                    </a:stretch>
                  </pic:blipFill>
                  <pic:spPr>
                    <a:xfrm>
                      <a:off x="0" y="0"/>
                      <a:ext cx="5118100" cy="2440940"/>
                    </a:xfrm>
                    <a:prstGeom prst="rect">
                      <a:avLst/>
                    </a:prstGeom>
                    <a:noFill/>
                    <a:ln>
                      <a:noFill/>
                    </a:ln>
                  </pic:spPr>
                </pic:pic>
              </a:graphicData>
            </a:graphic>
          </wp:inline>
        </w:drawing>
      </w:r>
    </w:p>
    <w:p w14:paraId="29F874ED">
      <w:pPr>
        <w:jc w:val="center"/>
      </w:pPr>
      <w:r>
        <w:t xml:space="preserve">Рисунок 12 – Столбчатая диаграмма </w:t>
      </w:r>
      <w:r>
        <w:rPr>
          <w:rFonts w:hint="default"/>
        </w:rPr>
        <w:t>красных карточек по командам</w:t>
      </w:r>
    </w:p>
    <w:p w14:paraId="395E3615">
      <w:pPr>
        <w:spacing w:line="240" w:lineRule="auto"/>
        <w:ind w:firstLine="0"/>
        <w:jc w:val="left"/>
        <w:rPr>
          <w:b/>
          <w:bCs/>
          <w:sz w:val="32"/>
          <w:szCs w:val="32"/>
          <w:lang w:eastAsia="ru-RU" w:bidi="ru-RU"/>
        </w:rPr>
      </w:pPr>
      <w:bookmarkStart w:id="11" w:name="_Toc230853142"/>
      <w:bookmarkStart w:id="12" w:name="_Toc230853440"/>
      <w:r>
        <w:rPr>
          <w:sz w:val="32"/>
          <w:szCs w:val="32"/>
        </w:rPr>
        <w:br w:type="page"/>
      </w:r>
    </w:p>
    <w:p w14:paraId="67E43585">
      <w:pPr>
        <w:pStyle w:val="3"/>
        <w:spacing w:line="480" w:lineRule="auto"/>
        <w:ind w:firstLine="708"/>
        <w:jc w:val="left"/>
      </w:pPr>
      <w:r>
        <w:t>5 Визуализация взаимосвязанных признаков</w:t>
      </w:r>
      <w:bookmarkEnd w:id="11"/>
      <w:bookmarkEnd w:id="12"/>
    </w:p>
    <w:p w14:paraId="7464AD29">
      <w:pPr>
        <w:rPr>
          <w:rFonts w:hint="default"/>
          <w:lang w:eastAsia="ru-RU" w:bidi="ru-RU"/>
        </w:rPr>
      </w:pPr>
      <w:r>
        <w:rPr>
          <w:lang w:eastAsia="ru-RU" w:bidi="ru-RU"/>
        </w:rPr>
        <w:t xml:space="preserve">5.1 </w:t>
      </w:r>
      <w:r>
        <w:rPr>
          <w:rFonts w:hint="default"/>
          <w:lang w:eastAsia="ru-RU" w:bidi="ru-RU"/>
        </w:rPr>
        <w:t>Отбор признаков, связанных с атакой</w:t>
      </w:r>
    </w:p>
    <w:p w14:paraId="64E4024D">
      <w:pPr>
        <w:rPr>
          <w:lang w:eastAsia="ru-RU" w:bidi="ru-RU"/>
        </w:rPr>
      </w:pPr>
      <w:r>
        <w:rPr>
          <w:rFonts w:hint="default"/>
          <w:lang w:eastAsia="ru-RU" w:bidi="ru-RU"/>
        </w:rPr>
        <w:t>Для дальнейшего анализа отобраны признаки, связанные с атакой: Goals (голы), Shots on target (удары в створ), Shots off target (удары мимо ворот), Passes (пасы). Список этих признаков выведен для контроля (рис. 13</w:t>
      </w:r>
      <w:r>
        <w:rPr>
          <w:lang w:eastAsia="ru-RU" w:bidi="ru-RU"/>
        </w:rPr>
        <w:t>).</w:t>
      </w:r>
    </w:p>
    <w:p w14:paraId="3E5D92FF">
      <w:pPr>
        <w:jc w:val="center"/>
        <w:rPr>
          <w:lang w:eastAsia="ru-RU" w:bidi="ru-RU"/>
        </w:rPr>
      </w:pPr>
      <w:r>
        <w:drawing>
          <wp:inline distT="0" distB="0" distL="114300" distR="114300">
            <wp:extent cx="4898390" cy="3686810"/>
            <wp:effectExtent l="0" t="0" r="16510" b="8890"/>
            <wp:docPr id="1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pic:cNvPicPr>
                      <a:picLocks noChangeAspect="1"/>
                    </pic:cNvPicPr>
                  </pic:nvPicPr>
                  <pic:blipFill>
                    <a:blip r:embed="rId19"/>
                    <a:stretch>
                      <a:fillRect/>
                    </a:stretch>
                  </pic:blipFill>
                  <pic:spPr>
                    <a:xfrm>
                      <a:off x="0" y="0"/>
                      <a:ext cx="4898390" cy="3686810"/>
                    </a:xfrm>
                    <a:prstGeom prst="rect">
                      <a:avLst/>
                    </a:prstGeom>
                    <a:noFill/>
                    <a:ln>
                      <a:noFill/>
                    </a:ln>
                  </pic:spPr>
                </pic:pic>
              </a:graphicData>
            </a:graphic>
          </wp:inline>
        </w:drawing>
      </w:r>
    </w:p>
    <w:p w14:paraId="6F47E99B">
      <w:pPr>
        <w:jc w:val="center"/>
      </w:pPr>
      <w:r>
        <w:t>Рисунок 13 – Список отобранных признаков</w:t>
      </w:r>
    </w:p>
    <w:p w14:paraId="477D2481">
      <w:pPr>
        <w:spacing w:line="240" w:lineRule="auto"/>
        <w:ind w:firstLine="0"/>
        <w:jc w:val="left"/>
      </w:pPr>
      <w:r>
        <w:br w:type="page"/>
      </w:r>
    </w:p>
    <w:p w14:paraId="105114C6">
      <w:r>
        <w:t>5.2 Гистограммы отобранных признаков</w:t>
      </w:r>
    </w:p>
    <w:p w14:paraId="0CE6BB13">
      <w:r>
        <w:t xml:space="preserve">Для каждого </w:t>
      </w:r>
      <w:r>
        <w:rPr>
          <w:lang w:val="ru-RU"/>
        </w:rPr>
        <w:t>из</w:t>
      </w:r>
      <w:r>
        <w:t xml:space="preserve"> отобранных признаков построена отдельная гистограмма (рис. 14).</w:t>
      </w:r>
    </w:p>
    <w:p w14:paraId="0AA37DB4">
      <w:pPr>
        <w:jc w:val="center"/>
      </w:pPr>
      <w:r>
        <w:drawing>
          <wp:inline distT="0" distB="0" distL="114300" distR="114300">
            <wp:extent cx="5196205" cy="4536440"/>
            <wp:effectExtent l="0" t="0" r="4445" b="16510"/>
            <wp:docPr id="1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pic:cNvPicPr>
                      <a:picLocks noChangeAspect="1"/>
                    </pic:cNvPicPr>
                  </pic:nvPicPr>
                  <pic:blipFill>
                    <a:blip r:embed="rId20"/>
                    <a:stretch>
                      <a:fillRect/>
                    </a:stretch>
                  </pic:blipFill>
                  <pic:spPr>
                    <a:xfrm>
                      <a:off x="0" y="0"/>
                      <a:ext cx="5196205" cy="4536440"/>
                    </a:xfrm>
                    <a:prstGeom prst="rect">
                      <a:avLst/>
                    </a:prstGeom>
                    <a:noFill/>
                    <a:ln>
                      <a:noFill/>
                    </a:ln>
                  </pic:spPr>
                </pic:pic>
              </a:graphicData>
            </a:graphic>
          </wp:inline>
        </w:drawing>
      </w:r>
    </w:p>
    <w:p w14:paraId="2F2CDBA5">
      <w:pPr>
        <w:jc w:val="center"/>
        <w:rPr>
          <w:lang w:val="en-US"/>
        </w:rPr>
      </w:pPr>
      <w:r>
        <w:t>Рисунок</w:t>
      </w:r>
      <w:r>
        <w:rPr>
          <w:lang w:val="en-US"/>
        </w:rPr>
        <w:t xml:space="preserve"> 14 – </w:t>
      </w:r>
      <w:r>
        <w:t>Гистограммы</w:t>
      </w:r>
      <w:r>
        <w:rPr>
          <w:lang w:val="en-US"/>
        </w:rPr>
        <w:t xml:space="preserve"> </w:t>
      </w:r>
      <w:r>
        <w:t>признаков</w:t>
      </w:r>
      <w:r>
        <w:rPr>
          <w:lang w:val="ru-RU"/>
        </w:rPr>
        <w:t>в</w:t>
      </w:r>
      <w:r>
        <w:rPr>
          <w:rFonts w:hint="default"/>
          <w:lang w:val="ru-RU"/>
        </w:rPr>
        <w:t xml:space="preserve"> </w:t>
      </w:r>
      <w:r>
        <w:rPr>
          <w:rFonts w:hint="default"/>
          <w:lang w:val="en-US"/>
        </w:rPr>
        <w:t>Goals, Shots on target, Shots off target, Passes</w:t>
      </w:r>
    </w:p>
    <w:p w14:paraId="1F4230E4">
      <w:pPr>
        <w:spacing w:line="240" w:lineRule="auto"/>
        <w:ind w:firstLine="0"/>
        <w:jc w:val="left"/>
        <w:rPr>
          <w:lang w:val="en-US"/>
        </w:rPr>
      </w:pPr>
      <w:r>
        <w:rPr>
          <w:lang w:val="en-US"/>
        </w:rPr>
        <w:br w:type="page"/>
      </w:r>
    </w:p>
    <w:p w14:paraId="188A2455">
      <w:r>
        <w:t>5.3 Матрица попарных распределений (pairplot)</w:t>
      </w:r>
    </w:p>
    <w:p w14:paraId="06A083E9">
      <w:r>
        <w:rPr>
          <w:rFonts w:hint="default"/>
        </w:rPr>
        <w:t>Построена матрица попарных распределений для отобранных признаков. На диагонали матрицы расположены гистограммы, на недиагональных позициях — точечные графики, показывающие взаимосвязи между парами признаков</w:t>
      </w:r>
      <w:r>
        <w:t xml:space="preserve"> (рис. 15).</w:t>
      </w:r>
    </w:p>
    <w:p w14:paraId="56F12981">
      <w:pPr>
        <w:jc w:val="center"/>
      </w:pPr>
      <w:r>
        <w:drawing>
          <wp:inline distT="0" distB="0" distL="114300" distR="114300">
            <wp:extent cx="5417820" cy="4442460"/>
            <wp:effectExtent l="0" t="0" r="11430" b="15240"/>
            <wp:docPr id="17"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pic:cNvPicPr>
                      <a:picLocks noChangeAspect="1"/>
                    </pic:cNvPicPr>
                  </pic:nvPicPr>
                  <pic:blipFill>
                    <a:blip r:embed="rId21"/>
                    <a:stretch>
                      <a:fillRect/>
                    </a:stretch>
                  </pic:blipFill>
                  <pic:spPr>
                    <a:xfrm>
                      <a:off x="0" y="0"/>
                      <a:ext cx="5417820" cy="4442460"/>
                    </a:xfrm>
                    <a:prstGeom prst="rect">
                      <a:avLst/>
                    </a:prstGeom>
                    <a:noFill/>
                    <a:ln>
                      <a:noFill/>
                    </a:ln>
                  </pic:spPr>
                </pic:pic>
              </a:graphicData>
            </a:graphic>
          </wp:inline>
        </w:drawing>
      </w:r>
    </w:p>
    <w:p w14:paraId="25EE082A">
      <w:pPr>
        <w:jc w:val="center"/>
        <w:rPr>
          <w:lang w:val="en-US"/>
        </w:rPr>
      </w:pPr>
      <w:r>
        <w:t>Рисунок</w:t>
      </w:r>
      <w:r>
        <w:rPr>
          <w:lang w:val="en-US"/>
        </w:rPr>
        <w:t xml:space="preserve"> 15 – Pairplot </w:t>
      </w:r>
      <w:r>
        <w:t>признаков</w:t>
      </w:r>
      <w:r>
        <w:rPr>
          <w:lang w:val="en-US"/>
        </w:rPr>
        <w:t xml:space="preserve"> </w:t>
      </w:r>
    </w:p>
    <w:p w14:paraId="29CE08C0">
      <w:pPr>
        <w:spacing w:line="240" w:lineRule="auto"/>
        <w:ind w:firstLine="0"/>
        <w:jc w:val="left"/>
        <w:rPr>
          <w:lang w:val="en-US"/>
        </w:rPr>
      </w:pPr>
      <w:r>
        <w:rPr>
          <w:lang w:val="en-US"/>
        </w:rPr>
        <w:br w:type="page"/>
      </w:r>
    </w:p>
    <w:p w14:paraId="40D80E7C">
      <w:pPr>
        <w:rPr>
          <w:rFonts w:hint="default"/>
        </w:rPr>
      </w:pPr>
      <w:r>
        <w:t xml:space="preserve">5.4 </w:t>
      </w:r>
      <w:r>
        <w:rPr>
          <w:rFonts w:hint="default"/>
        </w:rPr>
        <w:t>Матрица попарных распределений с разделением по красным карточкам</w:t>
      </w:r>
    </w:p>
    <w:p w14:paraId="7F2066DD">
      <w:r>
        <w:rPr>
          <w:rFonts w:hint="default"/>
        </w:rPr>
        <w:t>Построена матрица попарных распределений для тех же признаков, но с добавлением параметра, определяющего цвет точек в зависимости от наличия красной карточки (столбец Red Cards) (рис. 16).</w:t>
      </w:r>
    </w:p>
    <w:p w14:paraId="66E9553F">
      <w:pPr>
        <w:jc w:val="center"/>
      </w:pPr>
      <w:r>
        <w:drawing>
          <wp:inline distT="0" distB="0" distL="114300" distR="114300">
            <wp:extent cx="5005070" cy="4300855"/>
            <wp:effectExtent l="0" t="0" r="5080" b="4445"/>
            <wp:docPr id="18"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pic:cNvPicPr>
                      <a:picLocks noChangeAspect="1"/>
                    </pic:cNvPicPr>
                  </pic:nvPicPr>
                  <pic:blipFill>
                    <a:blip r:embed="rId22"/>
                    <a:stretch>
                      <a:fillRect/>
                    </a:stretch>
                  </pic:blipFill>
                  <pic:spPr>
                    <a:xfrm>
                      <a:off x="0" y="0"/>
                      <a:ext cx="5005070" cy="4300855"/>
                    </a:xfrm>
                    <a:prstGeom prst="rect">
                      <a:avLst/>
                    </a:prstGeom>
                    <a:noFill/>
                    <a:ln>
                      <a:noFill/>
                    </a:ln>
                  </pic:spPr>
                </pic:pic>
              </a:graphicData>
            </a:graphic>
          </wp:inline>
        </w:drawing>
      </w:r>
    </w:p>
    <w:p w14:paraId="1705F0F1">
      <w:pPr>
        <w:jc w:val="center"/>
      </w:pPr>
      <w:r>
        <w:t xml:space="preserve">Рисунок 16 – Pairplot с разделением </w:t>
      </w:r>
      <w:r>
        <w:rPr>
          <w:rFonts w:hint="default"/>
          <w:b w:val="0"/>
          <w:bCs w:val="0"/>
        </w:rPr>
        <w:t>по красным карточкам</w:t>
      </w:r>
    </w:p>
    <w:p w14:paraId="0994AB0E">
      <w:pPr>
        <w:spacing w:line="240" w:lineRule="auto"/>
        <w:ind w:firstLine="0"/>
        <w:jc w:val="left"/>
      </w:pPr>
      <w:r>
        <w:br w:type="page"/>
      </w:r>
    </w:p>
    <w:p w14:paraId="76BF367A">
      <w:pPr>
        <w:rPr>
          <w:rFonts w:hint="default"/>
        </w:rPr>
      </w:pPr>
      <w:r>
        <w:t xml:space="preserve">5.5 </w:t>
      </w:r>
      <w:r>
        <w:rPr>
          <w:rFonts w:hint="default"/>
        </w:rPr>
        <w:t>Точечный график зависимости голов от ударов в створ</w:t>
      </w:r>
    </w:p>
    <w:p w14:paraId="5AB96FE1">
      <w:r>
        <w:rPr>
          <w:rFonts w:hint="default"/>
        </w:rPr>
        <w:t>Построен точечный график, где по горизонтальной оси отложены удары в створ, по вертикальной — голы. Добавлены подписи осей и заголовок (рис. 17</w:t>
      </w:r>
      <w:r>
        <w:t>).</w:t>
      </w:r>
    </w:p>
    <w:p w14:paraId="3C62A05D">
      <w:pPr>
        <w:jc w:val="center"/>
      </w:pPr>
      <w:r>
        <w:drawing>
          <wp:inline distT="0" distB="0" distL="114300" distR="114300">
            <wp:extent cx="5604510" cy="3571875"/>
            <wp:effectExtent l="0" t="0" r="15240" b="9525"/>
            <wp:docPr id="19"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pic:cNvPicPr>
                      <a:picLocks noChangeAspect="1"/>
                    </pic:cNvPicPr>
                  </pic:nvPicPr>
                  <pic:blipFill>
                    <a:blip r:embed="rId23"/>
                    <a:stretch>
                      <a:fillRect/>
                    </a:stretch>
                  </pic:blipFill>
                  <pic:spPr>
                    <a:xfrm>
                      <a:off x="0" y="0"/>
                      <a:ext cx="5604510" cy="3571875"/>
                    </a:xfrm>
                    <a:prstGeom prst="rect">
                      <a:avLst/>
                    </a:prstGeom>
                    <a:noFill/>
                    <a:ln>
                      <a:noFill/>
                    </a:ln>
                  </pic:spPr>
                </pic:pic>
              </a:graphicData>
            </a:graphic>
          </wp:inline>
        </w:drawing>
      </w:r>
    </w:p>
    <w:p w14:paraId="3CAC7ED7">
      <w:pPr>
        <w:jc w:val="center"/>
      </w:pPr>
      <w:r>
        <w:t xml:space="preserve">Рисунок 17 – </w:t>
      </w:r>
      <w:r>
        <w:rPr>
          <w:lang w:val="ru-RU"/>
        </w:rPr>
        <w:t>Т</w:t>
      </w:r>
      <w:r>
        <w:rPr>
          <w:rFonts w:hint="default"/>
        </w:rPr>
        <w:t>очечный график зависимости голов от ударов в створ</w:t>
      </w:r>
    </w:p>
    <w:p w14:paraId="7D9E922C">
      <w:pPr>
        <w:spacing w:line="240" w:lineRule="auto"/>
        <w:ind w:firstLine="0"/>
        <w:jc w:val="left"/>
      </w:pPr>
      <w:r>
        <w:br w:type="page"/>
      </w:r>
    </w:p>
    <w:p w14:paraId="3A6EF791">
      <w:pPr>
        <w:rPr>
          <w:rFonts w:hint="default"/>
        </w:rPr>
      </w:pPr>
      <w:r>
        <w:t xml:space="preserve">5.6 </w:t>
      </w:r>
      <w:r>
        <w:rPr>
          <w:rFonts w:hint="default"/>
        </w:rPr>
        <w:t>Точечный график с раскраской по наличию красных карточек</w:t>
      </w:r>
    </w:p>
    <w:p w14:paraId="56E0CB16">
      <w:r>
        <w:rPr>
          <w:rFonts w:hint="default"/>
        </w:rPr>
        <w:t>Данные разделены на две группы в зависимости от наличия красных карточек. Для каждой группы построен отдельный точечный график с индивидуальным цветом и обводкой точек. Добавлены подписи осей, заголовок и легенда (рис. 18).</w:t>
      </w:r>
    </w:p>
    <w:p w14:paraId="1CF3D7BD">
      <w:pPr>
        <w:jc w:val="center"/>
      </w:pPr>
      <w:r>
        <w:drawing>
          <wp:inline distT="0" distB="0" distL="114300" distR="114300">
            <wp:extent cx="5554980" cy="4065905"/>
            <wp:effectExtent l="0" t="0" r="7620" b="10795"/>
            <wp:docPr id="20"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pic:cNvPicPr>
                      <a:picLocks noChangeAspect="1"/>
                    </pic:cNvPicPr>
                  </pic:nvPicPr>
                  <pic:blipFill>
                    <a:blip r:embed="rId24"/>
                    <a:stretch>
                      <a:fillRect/>
                    </a:stretch>
                  </pic:blipFill>
                  <pic:spPr>
                    <a:xfrm>
                      <a:off x="0" y="0"/>
                      <a:ext cx="5554980" cy="4065905"/>
                    </a:xfrm>
                    <a:prstGeom prst="rect">
                      <a:avLst/>
                    </a:prstGeom>
                    <a:noFill/>
                    <a:ln>
                      <a:noFill/>
                    </a:ln>
                  </pic:spPr>
                </pic:pic>
              </a:graphicData>
            </a:graphic>
          </wp:inline>
        </w:drawing>
      </w:r>
    </w:p>
    <w:p w14:paraId="0B1C9914">
      <w:pPr>
        <w:jc w:val="center"/>
      </w:pPr>
      <w:r>
        <w:t xml:space="preserve">Рисунок 18 – Точечный график с раскраской </w:t>
      </w:r>
      <w:r>
        <w:rPr>
          <w:rFonts w:hint="default"/>
        </w:rPr>
        <w:t>по наличию красных карточек</w:t>
      </w:r>
    </w:p>
    <w:p w14:paraId="7ABC60CD">
      <w:pPr>
        <w:spacing w:line="240" w:lineRule="auto"/>
        <w:ind w:firstLine="0"/>
        <w:jc w:val="left"/>
        <w:rPr>
          <w:b/>
          <w:bCs/>
          <w:sz w:val="32"/>
          <w:szCs w:val="32"/>
          <w:lang w:eastAsia="ru-RU" w:bidi="ru-RU"/>
        </w:rPr>
      </w:pPr>
      <w:bookmarkStart w:id="13" w:name="_Toc230853143"/>
      <w:bookmarkStart w:id="14" w:name="_Toc230853441"/>
      <w:r>
        <w:rPr>
          <w:sz w:val="32"/>
          <w:szCs w:val="32"/>
        </w:rPr>
        <w:br w:type="page"/>
      </w:r>
    </w:p>
    <w:p w14:paraId="560D893B">
      <w:pPr>
        <w:pStyle w:val="3"/>
        <w:spacing w:line="480" w:lineRule="auto"/>
        <w:ind w:firstLine="708"/>
        <w:jc w:val="left"/>
      </w:pPr>
      <w:r>
        <w:t>6 Корреляция признаков</w:t>
      </w:r>
      <w:bookmarkEnd w:id="13"/>
      <w:bookmarkEnd w:id="14"/>
    </w:p>
    <w:p w14:paraId="431C6604">
      <w:pPr>
        <w:rPr>
          <w:lang w:eastAsia="ru-RU" w:bidi="ru-RU"/>
        </w:rPr>
      </w:pPr>
      <w:r>
        <w:rPr>
          <w:lang w:eastAsia="ru-RU" w:bidi="ru-RU"/>
        </w:rPr>
        <w:t>6.1 Матрица корреляции всех признаков</w:t>
      </w:r>
    </w:p>
    <w:p w14:paraId="313F4511">
      <w:pPr>
        <w:rPr>
          <w:lang w:eastAsia="ru-RU" w:bidi="ru-RU"/>
        </w:rPr>
      </w:pPr>
      <w:r>
        <w:rPr>
          <w:lang w:eastAsia="ru-RU" w:bidi="ru-RU"/>
        </w:rPr>
        <w:t>Вычислена матрица парных корреляций Пирсона для всех числовых признаков датасета. Результат выведен в виде таблицы (рис. 19).</w:t>
      </w:r>
    </w:p>
    <w:p w14:paraId="1059F4D1">
      <w:pPr>
        <w:jc w:val="center"/>
        <w:rPr>
          <w:lang w:eastAsia="ru-RU" w:bidi="ru-RU"/>
        </w:rPr>
      </w:pPr>
      <w:r>
        <w:drawing>
          <wp:inline distT="0" distB="0" distL="114300" distR="114300">
            <wp:extent cx="5120005" cy="4832350"/>
            <wp:effectExtent l="0" t="0" r="4445" b="6350"/>
            <wp:docPr id="21"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pic:cNvPicPr>
                      <a:picLocks noChangeAspect="1"/>
                    </pic:cNvPicPr>
                  </pic:nvPicPr>
                  <pic:blipFill>
                    <a:blip r:embed="rId25"/>
                    <a:stretch>
                      <a:fillRect/>
                    </a:stretch>
                  </pic:blipFill>
                  <pic:spPr>
                    <a:xfrm>
                      <a:off x="0" y="0"/>
                      <a:ext cx="5120005" cy="4832350"/>
                    </a:xfrm>
                    <a:prstGeom prst="rect">
                      <a:avLst/>
                    </a:prstGeom>
                    <a:noFill/>
                    <a:ln>
                      <a:noFill/>
                    </a:ln>
                  </pic:spPr>
                </pic:pic>
              </a:graphicData>
            </a:graphic>
          </wp:inline>
        </w:drawing>
      </w:r>
    </w:p>
    <w:p w14:paraId="6611A07C">
      <w:pPr>
        <w:jc w:val="center"/>
      </w:pPr>
      <w:r>
        <w:t xml:space="preserve">Рисунок 19 – </w:t>
      </w:r>
      <w:r>
        <w:rPr>
          <w:lang w:eastAsia="ru-RU" w:bidi="ru-RU"/>
        </w:rPr>
        <w:t>Матрица корреляции всех признаков</w:t>
      </w:r>
    </w:p>
    <w:p w14:paraId="2CB4F9D9">
      <w:pPr>
        <w:spacing w:line="240" w:lineRule="auto"/>
        <w:ind w:firstLine="0"/>
        <w:jc w:val="left"/>
        <w:rPr>
          <w:lang w:eastAsia="ru-RU" w:bidi="ru-RU"/>
        </w:rPr>
      </w:pPr>
      <w:r>
        <w:rPr>
          <w:lang w:eastAsia="ru-RU" w:bidi="ru-RU"/>
        </w:rPr>
        <w:br w:type="page"/>
      </w:r>
    </w:p>
    <w:p w14:paraId="27E160C2">
      <w:pPr>
        <w:rPr>
          <w:lang w:eastAsia="ru-RU" w:bidi="ru-RU"/>
        </w:rPr>
      </w:pPr>
      <w:r>
        <w:rPr>
          <w:lang w:eastAsia="ru-RU" w:bidi="ru-RU"/>
        </w:rPr>
        <w:t>6.2 Тепловая карта корреляции</w:t>
      </w:r>
    </w:p>
    <w:p w14:paraId="0383EFE2">
      <w:pPr>
        <w:rPr>
          <w:lang w:eastAsia="ru-RU" w:bidi="ru-RU"/>
        </w:rPr>
      </w:pPr>
      <w:r>
        <w:rPr>
          <w:lang w:eastAsia="ru-RU" w:bidi="ru-RU"/>
        </w:rPr>
        <w:t>На основе полученной матрицы корреляции построена тепловая карта, где цветом отображается сила и направление связи между признаками (рис. 20).</w:t>
      </w:r>
    </w:p>
    <w:p w14:paraId="5D0DF0EC">
      <w:pPr>
        <w:jc w:val="center"/>
        <w:rPr>
          <w:lang w:eastAsia="ru-RU" w:bidi="ru-RU"/>
        </w:rPr>
      </w:pPr>
      <w:r>
        <w:drawing>
          <wp:inline distT="0" distB="0" distL="114300" distR="114300">
            <wp:extent cx="5093970" cy="3472180"/>
            <wp:effectExtent l="0" t="0" r="11430" b="13970"/>
            <wp:docPr id="22"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2"/>
                    <pic:cNvPicPr>
                      <a:picLocks noChangeAspect="1"/>
                    </pic:cNvPicPr>
                  </pic:nvPicPr>
                  <pic:blipFill>
                    <a:blip r:embed="rId26"/>
                    <a:stretch>
                      <a:fillRect/>
                    </a:stretch>
                  </pic:blipFill>
                  <pic:spPr>
                    <a:xfrm>
                      <a:off x="0" y="0"/>
                      <a:ext cx="5093970" cy="3472180"/>
                    </a:xfrm>
                    <a:prstGeom prst="rect">
                      <a:avLst/>
                    </a:prstGeom>
                    <a:noFill/>
                    <a:ln>
                      <a:noFill/>
                    </a:ln>
                  </pic:spPr>
                </pic:pic>
              </a:graphicData>
            </a:graphic>
          </wp:inline>
        </w:drawing>
      </w:r>
    </w:p>
    <w:p w14:paraId="7AE07A01">
      <w:pPr>
        <w:jc w:val="center"/>
      </w:pPr>
      <w:r>
        <w:t xml:space="preserve">Рисунок 20 – </w:t>
      </w:r>
      <w:r>
        <w:rPr>
          <w:lang w:eastAsia="ru-RU" w:bidi="ru-RU"/>
        </w:rPr>
        <w:t>Тепловая карта корреляции признаков</w:t>
      </w:r>
    </w:p>
    <w:p w14:paraId="316B9736">
      <w:pPr>
        <w:spacing w:line="240" w:lineRule="auto"/>
        <w:ind w:firstLine="0"/>
        <w:jc w:val="left"/>
        <w:rPr>
          <w:lang w:eastAsia="ru-RU" w:bidi="ru-RU"/>
        </w:rPr>
      </w:pPr>
      <w:r>
        <w:rPr>
          <w:lang w:eastAsia="ru-RU" w:bidi="ru-RU"/>
        </w:rPr>
        <w:br w:type="page"/>
      </w:r>
    </w:p>
    <w:p w14:paraId="19D42766">
      <w:pPr>
        <w:rPr>
          <w:lang w:eastAsia="ru-RU" w:bidi="ru-RU"/>
        </w:rPr>
      </w:pPr>
      <w:r>
        <w:rPr>
          <w:lang w:eastAsia="ru-RU" w:bidi="ru-RU"/>
        </w:rPr>
        <w:t>6.3 Удаление коррелирующих признаков</w:t>
      </w:r>
    </w:p>
    <w:p w14:paraId="1DA3F77C">
      <w:pPr>
        <w:rPr>
          <w:lang w:eastAsia="ru-RU" w:bidi="ru-RU"/>
        </w:rPr>
      </w:pPr>
      <w:r>
        <w:rPr>
          <w:rFonts w:hint="default"/>
          <w:lang w:eastAsia="ru-RU" w:bidi="ru-RU"/>
        </w:rPr>
        <w:t>Из датафрейма удалены коррелирующие признаки (Goals, Shots on target, Shots off target, Passes). Выведен список оставшихся столбцов (рис. 21</w:t>
      </w:r>
      <w:r>
        <w:rPr>
          <w:lang w:eastAsia="ru-RU" w:bidi="ru-RU"/>
        </w:rPr>
        <w:t>).</w:t>
      </w:r>
    </w:p>
    <w:p w14:paraId="365A1728">
      <w:pPr>
        <w:jc w:val="center"/>
        <w:rPr>
          <w:lang w:eastAsia="ru-RU" w:bidi="ru-RU"/>
        </w:rPr>
      </w:pPr>
      <w:r>
        <w:drawing>
          <wp:inline distT="0" distB="0" distL="114300" distR="114300">
            <wp:extent cx="5856605" cy="1537970"/>
            <wp:effectExtent l="0" t="0" r="10795" b="5080"/>
            <wp:docPr id="23"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3"/>
                    <pic:cNvPicPr>
                      <a:picLocks noChangeAspect="1"/>
                    </pic:cNvPicPr>
                  </pic:nvPicPr>
                  <pic:blipFill>
                    <a:blip r:embed="rId27"/>
                    <a:stretch>
                      <a:fillRect/>
                    </a:stretch>
                  </pic:blipFill>
                  <pic:spPr>
                    <a:xfrm>
                      <a:off x="0" y="0"/>
                      <a:ext cx="5856605" cy="1537970"/>
                    </a:xfrm>
                    <a:prstGeom prst="rect">
                      <a:avLst/>
                    </a:prstGeom>
                    <a:noFill/>
                    <a:ln>
                      <a:noFill/>
                    </a:ln>
                  </pic:spPr>
                </pic:pic>
              </a:graphicData>
            </a:graphic>
          </wp:inline>
        </w:drawing>
      </w:r>
    </w:p>
    <w:p w14:paraId="059BE633">
      <w:pPr>
        <w:spacing w:line="480" w:lineRule="auto"/>
        <w:jc w:val="center"/>
      </w:pPr>
      <w:r>
        <w:t xml:space="preserve">Рисунок 21 – </w:t>
      </w:r>
      <w:r>
        <w:rPr>
          <w:lang w:eastAsia="ru-RU" w:bidi="ru-RU"/>
        </w:rPr>
        <w:t>Список признаков после удаления коррелирующих</w:t>
      </w:r>
    </w:p>
    <w:p w14:paraId="4D593714">
      <w:pPr>
        <w:rPr>
          <w:lang w:eastAsia="ru-RU" w:bidi="ru-RU"/>
        </w:rPr>
      </w:pPr>
      <w:r>
        <w:rPr>
          <w:lang w:eastAsia="ru-RU" w:bidi="ru-RU"/>
        </w:rPr>
        <w:t>6.4 Тепловая карта для оставшихся признаков</w:t>
      </w:r>
    </w:p>
    <w:p w14:paraId="6504D5A4">
      <w:pPr>
        <w:rPr>
          <w:lang w:eastAsia="ru-RU" w:bidi="ru-RU"/>
        </w:rPr>
      </w:pPr>
      <w:r>
        <w:rPr>
          <w:lang w:eastAsia="ru-RU" w:bidi="ru-RU"/>
        </w:rPr>
        <w:t>Для нового датафрейма (после удаления коррелирующих признаков) вновь построена тепловая карта корреляции (рис. 22).</w:t>
      </w:r>
    </w:p>
    <w:p w14:paraId="381FB072">
      <w:pPr>
        <w:rPr>
          <w:lang w:eastAsia="ru-RU" w:bidi="ru-RU"/>
        </w:rPr>
      </w:pPr>
      <w:r>
        <w:drawing>
          <wp:inline distT="0" distB="0" distL="114300" distR="114300">
            <wp:extent cx="5468620" cy="3256915"/>
            <wp:effectExtent l="0" t="0" r="17780" b="635"/>
            <wp:docPr id="24"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4"/>
                    <pic:cNvPicPr>
                      <a:picLocks noChangeAspect="1"/>
                    </pic:cNvPicPr>
                  </pic:nvPicPr>
                  <pic:blipFill>
                    <a:blip r:embed="rId28"/>
                    <a:stretch>
                      <a:fillRect/>
                    </a:stretch>
                  </pic:blipFill>
                  <pic:spPr>
                    <a:xfrm>
                      <a:off x="0" y="0"/>
                      <a:ext cx="5468620" cy="3256915"/>
                    </a:xfrm>
                    <a:prstGeom prst="rect">
                      <a:avLst/>
                    </a:prstGeom>
                    <a:noFill/>
                    <a:ln>
                      <a:noFill/>
                    </a:ln>
                  </pic:spPr>
                </pic:pic>
              </a:graphicData>
            </a:graphic>
          </wp:inline>
        </w:drawing>
      </w:r>
    </w:p>
    <w:p w14:paraId="581522FD">
      <w:pPr>
        <w:jc w:val="center"/>
      </w:pPr>
      <w:r>
        <w:t xml:space="preserve">Рисунок 22 – </w:t>
      </w:r>
      <w:r>
        <w:rPr>
          <w:lang w:eastAsia="ru-RU" w:bidi="ru-RU"/>
        </w:rPr>
        <w:t>Тепловая карта корреляции после удаления коррелирующих признаков</w:t>
      </w:r>
    </w:p>
    <w:p w14:paraId="4B8547E0">
      <w:pPr>
        <w:ind w:firstLine="0"/>
        <w:outlineLvl w:val="0"/>
        <w:rPr>
          <w:b/>
          <w:bCs/>
          <w:sz w:val="32"/>
          <w:szCs w:val="32"/>
        </w:rPr>
      </w:pPr>
      <w:r>
        <w:rPr/>
        <w:br w:type="page" w:clear="all"/>
      </w:r>
    </w:p>
    <w:p w14:paraId="53234559">
      <w:pPr>
        <w:pStyle w:val="2"/>
        <w:spacing w:line="360" w:lineRule="auto"/>
        <w:ind w:firstLine="708"/>
        <w:jc w:val="left"/>
        <w:rPr>
          <w:sz w:val="28"/>
          <w:szCs w:val="28"/>
        </w:rPr>
      </w:pPr>
      <w:bookmarkStart w:id="15" w:name="_Toc230853442"/>
      <w:r>
        <w:rPr>
          <w:sz w:val="28"/>
          <w:szCs w:val="28"/>
        </w:rPr>
        <w:t>Лабораторная работа №2</w:t>
      </w:r>
      <w:bookmarkEnd w:id="15"/>
    </w:p>
    <w:p w14:paraId="222CBED3">
      <w:pPr>
        <w:spacing w:line="360" w:lineRule="auto"/>
        <w:rPr>
          <w:b/>
          <w:bCs/>
          <w:lang w:eastAsia="ru-RU" w:bidi="ru-RU"/>
        </w:rPr>
      </w:pPr>
      <w:r>
        <w:rPr>
          <w:b/>
          <w:bCs/>
          <w:lang w:eastAsia="ru-RU" w:bidi="ru-RU"/>
        </w:rPr>
        <w:t>Предварительная обработка данных</w:t>
      </w:r>
    </w:p>
    <w:p w14:paraId="5E7CDC6B">
      <w:pPr>
        <w:rPr>
          <w:rFonts w:hint="default"/>
          <w:lang w:eastAsia="ru-RU" w:bidi="ru-RU"/>
        </w:rPr>
      </w:pPr>
      <w:r>
        <w:rPr>
          <w:rFonts w:hint="default"/>
          <w:lang w:eastAsia="ru-RU" w:bidi="ru-RU"/>
        </w:rPr>
        <w:t>Цель работы: познакомиться с теоретическими принципами и инструментальными средствами предварительной обработки данных.</w:t>
      </w:r>
    </w:p>
    <w:p w14:paraId="3344622E">
      <w:pPr>
        <w:rPr>
          <w:rFonts w:hint="default"/>
          <w:lang w:eastAsia="ru-RU" w:bidi="ru-RU"/>
        </w:rPr>
      </w:pPr>
      <w:r>
        <w:rPr>
          <w:rFonts w:hint="default"/>
          <w:lang w:eastAsia="ru-RU" w:bidi="ru-RU"/>
        </w:rPr>
        <w:t>Проанализируем датасет football. Датасет содержит статистику команд в футбольном турнире. Признаки включают игровые показатели, а также категориальные атрибуты. Данные предназначены для анализа влияния различных факторов на результативность команд. Набор данных включает следующие атрибуты:</w:t>
      </w:r>
    </w:p>
    <w:p w14:paraId="24D9A9FD">
      <w:pPr>
        <w:rPr>
          <w:rFonts w:hint="default"/>
          <w:lang w:eastAsia="ru-RU" w:bidi="ru-RU"/>
        </w:rPr>
      </w:pPr>
      <w:r>
        <w:rPr>
          <w:rFonts w:hint="default"/>
          <w:lang w:eastAsia="ru-RU" w:bidi="ru-RU"/>
        </w:rPr>
        <w:t>Team – название команды;</w:t>
      </w:r>
    </w:p>
    <w:p w14:paraId="52F10612">
      <w:pPr>
        <w:rPr>
          <w:rFonts w:hint="default"/>
          <w:lang w:eastAsia="ru-RU" w:bidi="ru-RU"/>
        </w:rPr>
      </w:pPr>
      <w:r>
        <w:rPr>
          <w:rFonts w:hint="default"/>
          <w:lang w:eastAsia="ru-RU" w:bidi="ru-RU"/>
        </w:rPr>
        <w:t>Goals – забитые голы;</w:t>
      </w:r>
    </w:p>
    <w:p w14:paraId="2F1D35DF">
      <w:pPr>
        <w:rPr>
          <w:rFonts w:hint="default"/>
          <w:lang w:eastAsia="ru-RU" w:bidi="ru-RU"/>
        </w:rPr>
      </w:pPr>
      <w:r>
        <w:rPr>
          <w:rFonts w:hint="default"/>
          <w:lang w:eastAsia="ru-RU" w:bidi="ru-RU"/>
        </w:rPr>
        <w:t>Shots on target – удары в створ ворот;</w:t>
      </w:r>
    </w:p>
    <w:p w14:paraId="1B584109">
      <w:pPr>
        <w:rPr>
          <w:rFonts w:hint="default"/>
          <w:lang w:eastAsia="ru-RU" w:bidi="ru-RU"/>
        </w:rPr>
      </w:pPr>
      <w:r>
        <w:rPr>
          <w:rFonts w:hint="default"/>
          <w:lang w:eastAsia="ru-RU" w:bidi="ru-RU"/>
        </w:rPr>
        <w:t>Shots off target – удары мимо ворот;</w:t>
      </w:r>
    </w:p>
    <w:p w14:paraId="6CC78DA3">
      <w:pPr>
        <w:rPr>
          <w:rFonts w:hint="default"/>
          <w:lang w:eastAsia="ru-RU" w:bidi="ru-RU"/>
        </w:rPr>
      </w:pPr>
      <w:r>
        <w:rPr>
          <w:rFonts w:hint="default"/>
          <w:lang w:eastAsia="ru-RU" w:bidi="ru-RU"/>
        </w:rPr>
        <w:t>Shooting Accuracy – точность ударов;</w:t>
      </w:r>
    </w:p>
    <w:p w14:paraId="69C3C51A">
      <w:pPr>
        <w:rPr>
          <w:rFonts w:hint="default"/>
          <w:lang w:eastAsia="ru-RU" w:bidi="ru-RU"/>
        </w:rPr>
      </w:pPr>
      <w:r>
        <w:rPr>
          <w:rFonts w:hint="default"/>
          <w:lang w:eastAsia="ru-RU" w:bidi="ru-RU"/>
        </w:rPr>
        <w:t>% Goals-to-shots – процент голов от ударов;</w:t>
      </w:r>
    </w:p>
    <w:p w14:paraId="484FE401">
      <w:pPr>
        <w:rPr>
          <w:rFonts w:hint="default"/>
          <w:lang w:eastAsia="ru-RU" w:bidi="ru-RU"/>
        </w:rPr>
      </w:pPr>
      <w:r>
        <w:rPr>
          <w:rFonts w:hint="default"/>
          <w:lang w:eastAsia="ru-RU" w:bidi="ru-RU"/>
        </w:rPr>
        <w:t>Total shots (inc. Blocked) – всего ударов (включая заблокированные);</w:t>
      </w:r>
    </w:p>
    <w:p w14:paraId="1936F3EF">
      <w:pPr>
        <w:rPr>
          <w:rFonts w:hint="default"/>
          <w:lang w:eastAsia="ru-RU" w:bidi="ru-RU"/>
        </w:rPr>
      </w:pPr>
      <w:r>
        <w:rPr>
          <w:rFonts w:hint="default"/>
          <w:lang w:eastAsia="ru-RU" w:bidi="ru-RU"/>
        </w:rPr>
        <w:t>Hit Woodwork – попадания в штангу/перекладину;</w:t>
      </w:r>
    </w:p>
    <w:p w14:paraId="20FCE58E">
      <w:pPr>
        <w:rPr>
          <w:rFonts w:hint="default"/>
          <w:lang w:eastAsia="ru-RU" w:bidi="ru-RU"/>
        </w:rPr>
      </w:pPr>
      <w:r>
        <w:rPr>
          <w:rFonts w:hint="default"/>
          <w:lang w:eastAsia="ru-RU" w:bidi="ru-RU"/>
        </w:rPr>
        <w:t>Penalty goals – голы с пенальти;</w:t>
      </w:r>
    </w:p>
    <w:p w14:paraId="53FF9860">
      <w:pPr>
        <w:rPr>
          <w:rFonts w:hint="default"/>
          <w:lang w:eastAsia="ru-RU" w:bidi="ru-RU"/>
        </w:rPr>
      </w:pPr>
      <w:r>
        <w:rPr>
          <w:rFonts w:hint="default"/>
          <w:lang w:eastAsia="ru-RU" w:bidi="ru-RU"/>
        </w:rPr>
        <w:t>Penalties not scored – нереализованные пенальти;</w:t>
      </w:r>
    </w:p>
    <w:p w14:paraId="5A19AD56">
      <w:pPr>
        <w:rPr>
          <w:rFonts w:hint="default"/>
          <w:lang w:eastAsia="ru-RU" w:bidi="ru-RU"/>
        </w:rPr>
      </w:pPr>
      <w:r>
        <w:rPr>
          <w:rFonts w:hint="default"/>
          <w:lang w:eastAsia="ru-RU" w:bidi="ru-RU"/>
        </w:rPr>
        <w:t>Headed goals – голы головой;</w:t>
      </w:r>
    </w:p>
    <w:p w14:paraId="69C73FF6">
      <w:pPr>
        <w:rPr>
          <w:rFonts w:hint="default"/>
          <w:lang w:eastAsia="ru-RU" w:bidi="ru-RU"/>
        </w:rPr>
      </w:pPr>
      <w:r>
        <w:rPr>
          <w:rFonts w:hint="default"/>
          <w:lang w:eastAsia="ru-RU" w:bidi="ru-RU"/>
        </w:rPr>
        <w:t>Passes – пасы;</w:t>
      </w:r>
    </w:p>
    <w:p w14:paraId="6572A91B">
      <w:pPr>
        <w:rPr>
          <w:rFonts w:hint="default"/>
          <w:lang w:eastAsia="ru-RU" w:bidi="ru-RU"/>
        </w:rPr>
      </w:pPr>
      <w:r>
        <w:rPr>
          <w:rFonts w:hint="default"/>
          <w:lang w:eastAsia="ru-RU" w:bidi="ru-RU"/>
        </w:rPr>
        <w:t>Passes completed – точные пасы;</w:t>
      </w:r>
    </w:p>
    <w:p w14:paraId="45C1F781">
      <w:pPr>
        <w:rPr>
          <w:rFonts w:hint="default"/>
          <w:lang w:eastAsia="ru-RU" w:bidi="ru-RU"/>
        </w:rPr>
      </w:pPr>
      <w:r>
        <w:rPr>
          <w:rFonts w:hint="default"/>
          <w:lang w:eastAsia="ru-RU" w:bidi="ru-RU"/>
        </w:rPr>
        <w:t>Passing Accuracy – точность пасов;</w:t>
      </w:r>
    </w:p>
    <w:p w14:paraId="5647DF94">
      <w:pPr>
        <w:rPr>
          <w:rFonts w:hint="default"/>
          <w:lang w:eastAsia="ru-RU" w:bidi="ru-RU"/>
        </w:rPr>
      </w:pPr>
      <w:r>
        <w:rPr>
          <w:rFonts w:hint="default"/>
          <w:lang w:eastAsia="ru-RU" w:bidi="ru-RU"/>
        </w:rPr>
        <w:t>Touches – касания мяча;</w:t>
      </w:r>
    </w:p>
    <w:p w14:paraId="4BC9AAF4">
      <w:pPr>
        <w:rPr>
          <w:rFonts w:hint="default"/>
          <w:lang w:eastAsia="ru-RU" w:bidi="ru-RU"/>
        </w:rPr>
      </w:pPr>
      <w:r>
        <w:rPr>
          <w:rFonts w:hint="default"/>
          <w:lang w:eastAsia="ru-RU" w:bidi="ru-RU"/>
        </w:rPr>
        <w:t>Crosses – навесы;</w:t>
      </w:r>
    </w:p>
    <w:p w14:paraId="2E3D4EC2">
      <w:pPr>
        <w:rPr>
          <w:rFonts w:hint="default"/>
          <w:lang w:eastAsia="ru-RU" w:bidi="ru-RU"/>
        </w:rPr>
      </w:pPr>
      <w:r>
        <w:rPr>
          <w:rFonts w:hint="default"/>
          <w:lang w:eastAsia="ru-RU" w:bidi="ru-RU"/>
        </w:rPr>
        <w:t>Dribbles – обводки;</w:t>
      </w:r>
    </w:p>
    <w:p w14:paraId="6846231C">
      <w:pPr>
        <w:rPr>
          <w:rFonts w:hint="default"/>
          <w:lang w:eastAsia="ru-RU" w:bidi="ru-RU"/>
        </w:rPr>
      </w:pPr>
      <w:r>
        <w:rPr>
          <w:rFonts w:hint="default"/>
          <w:lang w:eastAsia="ru-RU" w:bidi="ru-RU"/>
        </w:rPr>
        <w:t>Corners Taken – угловые;</w:t>
      </w:r>
    </w:p>
    <w:p w14:paraId="00A978C7">
      <w:pPr>
        <w:rPr>
          <w:rFonts w:hint="default"/>
          <w:lang w:eastAsia="ru-RU" w:bidi="ru-RU"/>
        </w:rPr>
      </w:pPr>
      <w:r>
        <w:rPr>
          <w:rFonts w:hint="default"/>
          <w:lang w:eastAsia="ru-RU" w:bidi="ru-RU"/>
        </w:rPr>
        <w:t>Tackles – отборы;</w:t>
      </w:r>
    </w:p>
    <w:p w14:paraId="7DD23E14">
      <w:pPr>
        <w:rPr>
          <w:rFonts w:hint="default"/>
          <w:lang w:eastAsia="ru-RU" w:bidi="ru-RU"/>
        </w:rPr>
      </w:pPr>
      <w:r>
        <w:rPr>
          <w:rFonts w:hint="default"/>
          <w:lang w:eastAsia="ru-RU" w:bidi="ru-RU"/>
        </w:rPr>
        <w:t>Clearances – выносы мяча;</w:t>
      </w:r>
    </w:p>
    <w:p w14:paraId="57D1A446">
      <w:pPr>
        <w:rPr>
          <w:rFonts w:hint="default"/>
          <w:lang w:eastAsia="ru-RU" w:bidi="ru-RU"/>
        </w:rPr>
      </w:pPr>
      <w:r>
        <w:rPr>
          <w:rFonts w:hint="default"/>
          <w:lang w:eastAsia="ru-RU" w:bidi="ru-RU"/>
        </w:rPr>
        <w:t>Interceptions – перехваты;</w:t>
      </w:r>
    </w:p>
    <w:p w14:paraId="6D44A5F3">
      <w:pPr>
        <w:rPr>
          <w:rFonts w:hint="default"/>
          <w:lang w:eastAsia="ru-RU" w:bidi="ru-RU"/>
        </w:rPr>
      </w:pPr>
      <w:r>
        <w:rPr>
          <w:rFonts w:hint="default"/>
          <w:lang w:eastAsia="ru-RU" w:bidi="ru-RU"/>
        </w:rPr>
        <w:t>Clearances off line – выносы с линии ворот;</w:t>
      </w:r>
    </w:p>
    <w:p w14:paraId="70326196">
      <w:pPr>
        <w:rPr>
          <w:rFonts w:hint="default"/>
          <w:lang w:eastAsia="ru-RU" w:bidi="ru-RU"/>
        </w:rPr>
      </w:pPr>
      <w:r>
        <w:rPr>
          <w:rFonts w:hint="default"/>
          <w:lang w:eastAsia="ru-RU" w:bidi="ru-RU"/>
        </w:rPr>
        <w:t>Clean Sheets – "сухие" матчи;</w:t>
      </w:r>
    </w:p>
    <w:p w14:paraId="3DE636E9">
      <w:pPr>
        <w:rPr>
          <w:rFonts w:hint="default"/>
          <w:lang w:eastAsia="ru-RU" w:bidi="ru-RU"/>
        </w:rPr>
      </w:pPr>
      <w:r>
        <w:rPr>
          <w:rFonts w:hint="default"/>
          <w:lang w:eastAsia="ru-RU" w:bidi="ru-RU"/>
        </w:rPr>
        <w:t>Blocks – блокировки ударов;</w:t>
      </w:r>
    </w:p>
    <w:p w14:paraId="643C083F">
      <w:pPr>
        <w:rPr>
          <w:rFonts w:hint="default"/>
          <w:lang w:eastAsia="ru-RU" w:bidi="ru-RU"/>
        </w:rPr>
      </w:pPr>
      <w:r>
        <w:rPr>
          <w:rFonts w:hint="default"/>
          <w:lang w:eastAsia="ru-RU" w:bidi="ru-RU"/>
        </w:rPr>
        <w:t>Goals conceded – пропущенные голы;</w:t>
      </w:r>
    </w:p>
    <w:p w14:paraId="4054DE32">
      <w:pPr>
        <w:rPr>
          <w:rFonts w:hint="default"/>
          <w:lang w:eastAsia="ru-RU" w:bidi="ru-RU"/>
        </w:rPr>
      </w:pPr>
      <w:r>
        <w:rPr>
          <w:rFonts w:hint="default"/>
          <w:lang w:eastAsia="ru-RU" w:bidi="ru-RU"/>
        </w:rPr>
        <w:t>Saves made – сейвы;</w:t>
      </w:r>
    </w:p>
    <w:p w14:paraId="5C29AA3F">
      <w:pPr>
        <w:rPr>
          <w:rFonts w:hint="default"/>
          <w:lang w:eastAsia="ru-RU" w:bidi="ru-RU"/>
        </w:rPr>
      </w:pPr>
      <w:r>
        <w:rPr>
          <w:rFonts w:hint="default"/>
          <w:lang w:eastAsia="ru-RU" w:bidi="ru-RU"/>
        </w:rPr>
        <w:t>Saves-to-shots ratio – процент сейвов;</w:t>
      </w:r>
    </w:p>
    <w:p w14:paraId="1FA0545E">
      <w:pPr>
        <w:rPr>
          <w:rFonts w:hint="default"/>
          <w:lang w:eastAsia="ru-RU" w:bidi="ru-RU"/>
        </w:rPr>
      </w:pPr>
      <w:r>
        <w:rPr>
          <w:rFonts w:hint="default"/>
          <w:lang w:eastAsia="ru-RU" w:bidi="ru-RU"/>
        </w:rPr>
        <w:t>Fouls Won – заработанные фолы;</w:t>
      </w:r>
    </w:p>
    <w:p w14:paraId="06FB3D52">
      <w:pPr>
        <w:rPr>
          <w:rFonts w:hint="default"/>
          <w:lang w:eastAsia="ru-RU" w:bidi="ru-RU"/>
        </w:rPr>
      </w:pPr>
      <w:r>
        <w:rPr>
          <w:rFonts w:hint="default"/>
          <w:lang w:eastAsia="ru-RU" w:bidi="ru-RU"/>
        </w:rPr>
        <w:t>Fouls Conceded – совершенные фолы;</w:t>
      </w:r>
    </w:p>
    <w:p w14:paraId="764CFD07">
      <w:pPr>
        <w:rPr>
          <w:rFonts w:hint="default"/>
          <w:lang w:eastAsia="ru-RU" w:bidi="ru-RU"/>
        </w:rPr>
      </w:pPr>
      <w:r>
        <w:rPr>
          <w:rFonts w:hint="default"/>
          <w:lang w:eastAsia="ru-RU" w:bidi="ru-RU"/>
        </w:rPr>
        <w:t>Offsides – офсайды;</w:t>
      </w:r>
    </w:p>
    <w:p w14:paraId="1282FB50">
      <w:pPr>
        <w:rPr>
          <w:rFonts w:hint="default"/>
          <w:lang w:eastAsia="ru-RU" w:bidi="ru-RU"/>
        </w:rPr>
      </w:pPr>
      <w:r>
        <w:rPr>
          <w:rFonts w:hint="default"/>
          <w:lang w:eastAsia="ru-RU" w:bidi="ru-RU"/>
        </w:rPr>
        <w:t>Yellow Cards – желтые карточки;</w:t>
      </w:r>
    </w:p>
    <w:p w14:paraId="0011E01E">
      <w:pPr>
        <w:rPr>
          <w:rFonts w:hint="default"/>
          <w:lang w:eastAsia="ru-RU" w:bidi="ru-RU"/>
        </w:rPr>
      </w:pPr>
      <w:r>
        <w:rPr>
          <w:rFonts w:hint="default"/>
          <w:lang w:eastAsia="ru-RU" w:bidi="ru-RU"/>
        </w:rPr>
        <w:t>Red Cards – красные карточки;</w:t>
      </w:r>
    </w:p>
    <w:p w14:paraId="7A082FC3">
      <w:pPr>
        <w:rPr>
          <w:rFonts w:hint="default"/>
          <w:lang w:eastAsia="ru-RU" w:bidi="ru-RU"/>
        </w:rPr>
      </w:pPr>
      <w:r>
        <w:rPr>
          <w:rFonts w:hint="default"/>
          <w:lang w:eastAsia="ru-RU" w:bidi="ru-RU"/>
        </w:rPr>
        <w:t>Subs on – замены на выход;</w:t>
      </w:r>
    </w:p>
    <w:p w14:paraId="7BBD3239">
      <w:pPr>
        <w:rPr>
          <w:rFonts w:hint="default"/>
          <w:lang w:eastAsia="ru-RU" w:bidi="ru-RU"/>
        </w:rPr>
      </w:pPr>
      <w:r>
        <w:rPr>
          <w:rFonts w:hint="default"/>
          <w:lang w:eastAsia="ru-RU" w:bidi="ru-RU"/>
        </w:rPr>
        <w:t>Subs off – замены на вход;</w:t>
      </w:r>
    </w:p>
    <w:p w14:paraId="5B4D340E">
      <w:pPr>
        <w:rPr>
          <w:rFonts w:hint="default"/>
          <w:lang w:eastAsia="ru-RU" w:bidi="ru-RU"/>
        </w:rPr>
      </w:pPr>
      <w:r>
        <w:rPr>
          <w:rFonts w:hint="default"/>
          <w:lang w:eastAsia="ru-RU" w:bidi="ru-RU"/>
        </w:rPr>
        <w:t>Players Used – использованные игроки.</w:t>
      </w:r>
    </w:p>
    <w:p w14:paraId="7228C986">
      <w:pPr>
        <w:rPr>
          <w:rFonts w:hint="default"/>
          <w:lang w:eastAsia="ru-RU" w:bidi="ru-RU"/>
        </w:rPr>
      </w:pPr>
      <w:r>
        <w:rPr>
          <w:rFonts w:hint="default"/>
          <w:lang w:eastAsia="ru-RU" w:bidi="ru-RU"/>
        </w:rPr>
        <w:br w:type="page"/>
      </w:r>
    </w:p>
    <w:p w14:paraId="7795EF18">
      <w:pPr>
        <w:keepNext w:val="0"/>
        <w:keepLines w:val="0"/>
        <w:pageBreakBefore w:val="0"/>
        <w:widowControl/>
        <w:kinsoku/>
        <w:wordWrap/>
        <w:overflowPunct/>
        <w:topLinePunct w:val="0"/>
        <w:autoSpaceDE/>
        <w:autoSpaceDN/>
        <w:bidi w:val="0"/>
        <w:adjustRightInd/>
        <w:snapToGrid/>
        <w:spacing w:line="480" w:lineRule="auto"/>
        <w:ind w:firstLine="706"/>
        <w:textAlignment w:val="auto"/>
        <w:rPr>
          <w:rFonts w:hint="default"/>
          <w:b/>
          <w:bCs/>
          <w:lang w:eastAsia="ru-RU"/>
        </w:rPr>
      </w:pPr>
      <w:r>
        <w:rPr>
          <w:rFonts w:hint="default"/>
          <w:b/>
          <w:bCs/>
          <w:lang w:eastAsia="ru-RU"/>
        </w:rPr>
        <w:t>1</w:t>
      </w:r>
      <w:r>
        <w:rPr>
          <w:rFonts w:hint="default"/>
          <w:b/>
          <w:bCs/>
          <w:lang w:val="en-US" w:eastAsia="ru-RU"/>
        </w:rPr>
        <w:t>.</w:t>
      </w:r>
      <w:r>
        <w:rPr>
          <w:rFonts w:hint="default"/>
          <w:b/>
          <w:bCs/>
          <w:lang w:eastAsia="ru-RU"/>
        </w:rPr>
        <w:t xml:space="preserve"> Импорт необходимых библиотек, загрузка набора данных и помещение его в объект DataFrame</w:t>
      </w:r>
    </w:p>
    <w:p w14:paraId="64AC4D04">
      <w:pPr>
        <w:rPr>
          <w:rFonts w:hint="default"/>
          <w:lang w:eastAsia="ru-RU" w:bidi="ru-RU"/>
        </w:rPr>
      </w:pPr>
      <w:r>
        <w:rPr>
          <w:rFonts w:hint="default"/>
          <w:lang w:eastAsia="ru-RU" w:bidi="ru-RU"/>
        </w:rPr>
        <w:t>Выполнен импорт библиотек NumPy, Pandas, Matplotlib и Seaborn.</w:t>
      </w:r>
    </w:p>
    <w:p w14:paraId="5467A7C2">
      <w:pPr>
        <w:rPr>
          <w:rFonts w:hint="default"/>
          <w:lang w:eastAsia="ru-RU" w:bidi="ru-RU"/>
        </w:rPr>
      </w:pPr>
      <w:r>
        <w:rPr>
          <w:rFonts w:hint="default"/>
          <w:lang w:eastAsia="ru-RU" w:bidi="ru-RU"/>
        </w:rPr>
        <w:t>Данные загружены из файла football.csv в объект DataFrame с помощью функции pd.read_csv() (рис. 23).</w:t>
      </w:r>
    </w:p>
    <w:p w14:paraId="0DA1DD06">
      <w:pPr>
        <w:rPr>
          <w:rFonts w:hint="default"/>
          <w:lang w:eastAsia="ru-RU" w:bidi="ru-RU"/>
        </w:rPr>
      </w:pPr>
      <w:r>
        <w:drawing>
          <wp:inline distT="0" distB="0" distL="114300" distR="114300">
            <wp:extent cx="5675630" cy="2029460"/>
            <wp:effectExtent l="0" t="0" r="1270" b="8890"/>
            <wp:docPr id="25" name="Изображение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5"/>
                    <pic:cNvPicPr>
                      <a:picLocks noChangeAspect="1"/>
                    </pic:cNvPicPr>
                  </pic:nvPicPr>
                  <pic:blipFill>
                    <a:blip r:embed="rId29"/>
                    <a:stretch>
                      <a:fillRect/>
                    </a:stretch>
                  </pic:blipFill>
                  <pic:spPr>
                    <a:xfrm>
                      <a:off x="0" y="0"/>
                      <a:ext cx="5675630" cy="2029460"/>
                    </a:xfrm>
                    <a:prstGeom prst="rect">
                      <a:avLst/>
                    </a:prstGeom>
                    <a:noFill/>
                    <a:ln>
                      <a:noFill/>
                    </a:ln>
                  </pic:spPr>
                </pic:pic>
              </a:graphicData>
            </a:graphic>
          </wp:inline>
        </w:drawing>
      </w:r>
    </w:p>
    <w:p w14:paraId="7D63C291">
      <w:pPr>
        <w:jc w:val="center"/>
        <w:rPr>
          <w:rFonts w:hint="default"/>
          <w:lang w:eastAsia="ru-RU" w:bidi="ru-RU"/>
        </w:rPr>
      </w:pPr>
      <w:r>
        <w:rPr>
          <w:rFonts w:hint="default"/>
          <w:lang w:eastAsia="ru-RU" w:bidi="ru-RU"/>
        </w:rPr>
        <w:t>Рисунок 23 — Импорт библиотек и загрузка из файла</w:t>
      </w:r>
    </w:p>
    <w:p w14:paraId="742F0946">
      <w:pPr>
        <w:spacing w:line="480" w:lineRule="auto"/>
        <w:rPr>
          <w:rFonts w:hint="default"/>
          <w:b/>
          <w:bCs/>
          <w:lang w:eastAsia="ru-RU" w:bidi="ru-RU"/>
        </w:rPr>
      </w:pPr>
      <w:r>
        <w:rPr>
          <w:rFonts w:hint="default"/>
          <w:b/>
          <w:bCs/>
          <w:lang w:eastAsia="ru-RU" w:bidi="ru-RU"/>
        </w:rPr>
        <w:t>2</w:t>
      </w:r>
      <w:r>
        <w:rPr>
          <w:rFonts w:hint="default"/>
          <w:b/>
          <w:bCs/>
          <w:lang w:val="en-US" w:eastAsia="ru-RU" w:bidi="ru-RU"/>
        </w:rPr>
        <w:t>.</w:t>
      </w:r>
      <w:r>
        <w:rPr>
          <w:rFonts w:hint="default"/>
          <w:b/>
          <w:bCs/>
          <w:lang w:eastAsia="ru-RU" w:bidi="ru-RU"/>
        </w:rPr>
        <w:t xml:space="preserve"> Вывод 5 первых строк</w:t>
      </w:r>
    </w:p>
    <w:p w14:paraId="45C4EB29">
      <w:pPr>
        <w:rPr>
          <w:rFonts w:hint="default"/>
          <w:lang w:eastAsia="ru-RU" w:bidi="ru-RU"/>
        </w:rPr>
      </w:pPr>
      <w:r>
        <w:rPr>
          <w:rFonts w:hint="default"/>
          <w:lang w:eastAsia="ru-RU" w:bidi="ru-RU"/>
        </w:rPr>
        <w:t>Выведены первые 5 строк исходного датафрейма методом head()</w:t>
      </w:r>
      <w:r>
        <w:rPr>
          <w:rFonts w:hint="default"/>
          <w:lang w:val="en-US" w:eastAsia="ru-RU" w:bidi="ru-RU"/>
        </w:rPr>
        <w:t>.</w:t>
      </w:r>
      <w:r>
        <w:rPr>
          <w:rFonts w:hint="default"/>
          <w:lang w:eastAsia="ru-RU" w:bidi="ru-RU"/>
        </w:rPr>
        <w:t>Видим, что в датасете 16 команд и 35 столбцов. Все столбцы содержат числовые или текстовые данные. Пропусков в первых 5 строках не видно</w:t>
      </w:r>
      <w:r>
        <w:rPr>
          <w:rFonts w:hint="default"/>
          <w:lang w:val="en-US" w:eastAsia="ru-RU" w:bidi="ru-RU"/>
        </w:rPr>
        <w:t>(</w:t>
      </w:r>
      <w:r>
        <w:rPr>
          <w:rFonts w:hint="default"/>
          <w:lang w:eastAsia="ru-RU" w:bidi="ru-RU"/>
        </w:rPr>
        <w:t>рис. 24).</w:t>
      </w:r>
    </w:p>
    <w:p w14:paraId="49B24B0B">
      <w:pPr>
        <w:rPr>
          <w:rFonts w:hint="default"/>
          <w:lang w:eastAsia="ru-RU" w:bidi="ru-RU"/>
        </w:rPr>
      </w:pPr>
    </w:p>
    <w:p w14:paraId="4B3324AB">
      <w:pPr>
        <w:rPr>
          <w:rFonts w:hint="default"/>
          <w:lang w:eastAsia="ru-RU" w:bidi="ru-RU"/>
        </w:rPr>
      </w:pPr>
      <w:r>
        <w:drawing>
          <wp:inline distT="0" distB="0" distL="114300" distR="114300">
            <wp:extent cx="5288915" cy="2188210"/>
            <wp:effectExtent l="0" t="0" r="6985" b="2540"/>
            <wp:docPr id="26"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6"/>
                    <pic:cNvPicPr>
                      <a:picLocks noChangeAspect="1"/>
                    </pic:cNvPicPr>
                  </pic:nvPicPr>
                  <pic:blipFill>
                    <a:blip r:embed="rId30"/>
                    <a:stretch>
                      <a:fillRect/>
                    </a:stretch>
                  </pic:blipFill>
                  <pic:spPr>
                    <a:xfrm>
                      <a:off x="0" y="0"/>
                      <a:ext cx="5288915" cy="2188210"/>
                    </a:xfrm>
                    <a:prstGeom prst="rect">
                      <a:avLst/>
                    </a:prstGeom>
                    <a:noFill/>
                    <a:ln>
                      <a:noFill/>
                    </a:ln>
                  </pic:spPr>
                </pic:pic>
              </a:graphicData>
            </a:graphic>
          </wp:inline>
        </w:drawing>
      </w:r>
    </w:p>
    <w:p w14:paraId="33E80B62">
      <w:pPr>
        <w:jc w:val="center"/>
        <w:rPr>
          <w:rFonts w:hint="default"/>
          <w:lang w:eastAsia="ru-RU" w:bidi="ru-RU"/>
        </w:rPr>
      </w:pPr>
      <w:r>
        <w:rPr>
          <w:rFonts w:hint="default"/>
          <w:lang w:eastAsia="ru-RU" w:bidi="ru-RU"/>
        </w:rPr>
        <w:t>Рисунок 24 — Первые 5 строк датафрейма</w:t>
      </w:r>
    </w:p>
    <w:p w14:paraId="145CC7A4">
      <w:pPr>
        <w:rPr>
          <w:rFonts w:hint="default"/>
          <w:lang w:eastAsia="ru-RU" w:bidi="ru-RU"/>
        </w:rPr>
      </w:pPr>
    </w:p>
    <w:p w14:paraId="13A441FB">
      <w:pPr>
        <w:rPr>
          <w:rFonts w:hint="default"/>
          <w:lang w:eastAsia="ru-RU" w:bidi="ru-RU"/>
        </w:rPr>
      </w:pPr>
    </w:p>
    <w:p w14:paraId="64386D49">
      <w:pPr>
        <w:rPr>
          <w:rFonts w:hint="default"/>
          <w:b/>
          <w:bCs/>
          <w:lang w:eastAsia="ru-RU" w:bidi="ru-RU"/>
        </w:rPr>
      </w:pPr>
      <w:r>
        <w:rPr>
          <w:rFonts w:hint="default"/>
          <w:b/>
          <w:bCs/>
          <w:lang w:eastAsia="ru-RU" w:bidi="ru-RU"/>
        </w:rPr>
        <w:br w:type="page"/>
      </w:r>
    </w:p>
    <w:p w14:paraId="78B01D3F">
      <w:pPr>
        <w:spacing w:line="480" w:lineRule="auto"/>
        <w:rPr>
          <w:rFonts w:hint="default"/>
          <w:b/>
          <w:bCs/>
          <w:lang w:eastAsia="ru-RU" w:bidi="ru-RU"/>
        </w:rPr>
      </w:pPr>
      <w:r>
        <w:rPr>
          <w:rFonts w:hint="default"/>
          <w:b/>
          <w:bCs/>
          <w:lang w:eastAsia="ru-RU" w:bidi="ru-RU"/>
        </w:rPr>
        <w:t>3 Базовые методы обнаружения пропущенных значений</w:t>
      </w:r>
    </w:p>
    <w:p w14:paraId="210A1DCB">
      <w:pPr>
        <w:rPr>
          <w:rFonts w:hint="default"/>
          <w:lang w:eastAsia="ru-RU" w:bidi="ru-RU"/>
        </w:rPr>
      </w:pPr>
      <w:r>
        <w:rPr>
          <w:rFonts w:hint="default"/>
          <w:lang w:eastAsia="ru-RU" w:bidi="ru-RU"/>
        </w:rPr>
        <w:t>3.1 Метод .info()</w:t>
      </w:r>
    </w:p>
    <w:p w14:paraId="395F71C0">
      <w:pPr>
        <w:rPr>
          <w:rFonts w:hint="default"/>
          <w:lang w:eastAsia="ru-RU" w:bidi="ru-RU"/>
        </w:rPr>
      </w:pPr>
      <w:r>
        <w:rPr>
          <w:rFonts w:hint="default"/>
          <w:lang w:eastAsia="ru-RU" w:bidi="ru-RU"/>
        </w:rPr>
        <w:t>Вызван метод info() для получения общей информации о датафрейме: количество записей (16), типы данных, количество ненулевых значений (рис. 25).</w:t>
      </w:r>
    </w:p>
    <w:p w14:paraId="7B59E622">
      <w:r>
        <w:drawing>
          <wp:inline distT="0" distB="0" distL="114300" distR="114300">
            <wp:extent cx="5489575" cy="4237990"/>
            <wp:effectExtent l="0" t="0" r="15875" b="10160"/>
            <wp:docPr id="28"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8"/>
                    <pic:cNvPicPr>
                      <a:picLocks noChangeAspect="1"/>
                    </pic:cNvPicPr>
                  </pic:nvPicPr>
                  <pic:blipFill>
                    <a:blip r:embed="rId31"/>
                    <a:stretch>
                      <a:fillRect/>
                    </a:stretch>
                  </pic:blipFill>
                  <pic:spPr>
                    <a:xfrm>
                      <a:off x="0" y="0"/>
                      <a:ext cx="5489575" cy="4237990"/>
                    </a:xfrm>
                    <a:prstGeom prst="rect">
                      <a:avLst/>
                    </a:prstGeom>
                    <a:noFill/>
                    <a:ln>
                      <a:noFill/>
                    </a:ln>
                  </pic:spPr>
                </pic:pic>
              </a:graphicData>
            </a:graphic>
          </wp:inline>
        </w:drawing>
      </w:r>
    </w:p>
    <w:p w14:paraId="578F5746">
      <w:pPr>
        <w:jc w:val="center"/>
        <w:rPr>
          <w:rFonts w:hint="default"/>
          <w:lang w:eastAsia="ru-RU" w:bidi="ru-RU"/>
        </w:rPr>
      </w:pPr>
      <w:r>
        <w:rPr>
          <w:rFonts w:hint="default"/>
          <w:lang w:eastAsia="ru-RU" w:bidi="ru-RU"/>
        </w:rPr>
        <w:t>Рисунок 25 — Вывод data.info()</w:t>
      </w:r>
    </w:p>
    <w:p w14:paraId="344B025D">
      <w:pPr>
        <w:rPr>
          <w:rFonts w:hint="default"/>
          <w:lang w:eastAsia="ru-RU" w:bidi="ru-RU"/>
        </w:rPr>
      </w:pPr>
      <w:r>
        <w:rPr>
          <w:rFonts w:hint="default"/>
          <w:lang w:eastAsia="ru-RU" w:bidi="ru-RU"/>
        </w:rPr>
        <w:br w:type="page"/>
      </w:r>
    </w:p>
    <w:p w14:paraId="055C5FBF">
      <w:pPr>
        <w:rPr>
          <w:rFonts w:hint="default"/>
          <w:lang w:eastAsia="ru-RU" w:bidi="ru-RU"/>
        </w:rPr>
      </w:pPr>
      <w:r>
        <w:rPr>
          <w:rFonts w:hint="default"/>
          <w:lang w:eastAsia="ru-RU" w:bidi="ru-RU"/>
        </w:rPr>
        <w:t>3.2 Методы .isna() и .sum()</w:t>
      </w:r>
    </w:p>
    <w:p w14:paraId="14391469">
      <w:pPr>
        <w:rPr>
          <w:rFonts w:hint="default"/>
          <w:lang w:eastAsia="ru-RU" w:bidi="ru-RU"/>
        </w:rPr>
      </w:pPr>
      <w:r>
        <w:rPr>
          <w:rFonts w:hint="default"/>
          <w:lang w:eastAsia="ru-RU" w:bidi="ru-RU"/>
        </w:rPr>
        <w:t>Выполнен подсчёт пропусков с помощью isna().sum()</w:t>
      </w:r>
      <w:r>
        <w:rPr>
          <w:rFonts w:hint="default"/>
          <w:lang w:val="en-US" w:eastAsia="ru-RU" w:bidi="ru-RU"/>
        </w:rPr>
        <w:t xml:space="preserve">. </w:t>
      </w:r>
      <w:r>
        <w:rPr>
          <w:rFonts w:hint="default"/>
          <w:lang w:eastAsia="ru-RU" w:bidi="ru-RU"/>
        </w:rPr>
        <w:t>Метод .isna().sum() показывает, что в столбце Clearances off line 1 пропущенное значение (у команды Croatia). В остальных столбцах пропусков нет (рис. 26).</w:t>
      </w:r>
    </w:p>
    <w:p w14:paraId="17D4DB76">
      <w:pPr>
        <w:rPr>
          <w:rFonts w:hint="default"/>
          <w:lang w:eastAsia="ru-RU" w:bidi="ru-RU"/>
        </w:rPr>
      </w:pPr>
      <w:r>
        <w:drawing>
          <wp:inline distT="0" distB="0" distL="114300" distR="114300">
            <wp:extent cx="5520055" cy="6285230"/>
            <wp:effectExtent l="0" t="0" r="4445" b="1270"/>
            <wp:docPr id="30" name="Изображение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30"/>
                    <pic:cNvPicPr>
                      <a:picLocks noChangeAspect="1"/>
                    </pic:cNvPicPr>
                  </pic:nvPicPr>
                  <pic:blipFill>
                    <a:blip r:embed="rId32"/>
                    <a:stretch>
                      <a:fillRect/>
                    </a:stretch>
                  </pic:blipFill>
                  <pic:spPr>
                    <a:xfrm>
                      <a:off x="0" y="0"/>
                      <a:ext cx="5520055" cy="6285230"/>
                    </a:xfrm>
                    <a:prstGeom prst="rect">
                      <a:avLst/>
                    </a:prstGeom>
                    <a:noFill/>
                    <a:ln>
                      <a:noFill/>
                    </a:ln>
                  </pic:spPr>
                </pic:pic>
              </a:graphicData>
            </a:graphic>
          </wp:inline>
        </w:drawing>
      </w:r>
    </w:p>
    <w:p w14:paraId="2E01CBC1">
      <w:pPr>
        <w:jc w:val="center"/>
        <w:rPr>
          <w:rFonts w:hint="default"/>
          <w:lang w:eastAsia="ru-RU" w:bidi="ru-RU"/>
        </w:rPr>
      </w:pPr>
      <w:r>
        <w:rPr>
          <w:rFonts w:hint="default"/>
          <w:lang w:eastAsia="ru-RU" w:bidi="ru-RU"/>
        </w:rPr>
        <w:t>Рисунок 26 — Результат isna().sum()</w:t>
      </w:r>
    </w:p>
    <w:p w14:paraId="767F4512">
      <w:pPr>
        <w:rPr>
          <w:rFonts w:hint="default"/>
          <w:lang w:eastAsia="ru-RU" w:bidi="ru-RU"/>
        </w:rPr>
      </w:pPr>
      <w:r>
        <w:rPr>
          <w:rFonts w:hint="default"/>
          <w:lang w:eastAsia="ru-RU" w:bidi="ru-RU"/>
        </w:rPr>
        <w:br w:type="page"/>
      </w:r>
    </w:p>
    <w:p w14:paraId="281FF60F">
      <w:pPr>
        <w:rPr>
          <w:rFonts w:hint="default"/>
          <w:lang w:eastAsia="ru-RU" w:bidi="ru-RU"/>
        </w:rPr>
      </w:pPr>
      <w:r>
        <w:rPr>
          <w:rFonts w:hint="default"/>
          <w:lang w:eastAsia="ru-RU" w:bidi="ru-RU"/>
        </w:rPr>
        <w:t>3.3 Процент пропущенных значений</w:t>
      </w:r>
    </w:p>
    <w:p w14:paraId="38439088">
      <w:pPr>
        <w:rPr>
          <w:rFonts w:hint="default"/>
          <w:lang w:eastAsia="ru-RU" w:bidi="ru-RU"/>
        </w:rPr>
      </w:pPr>
      <w:r>
        <w:rPr>
          <w:rFonts w:hint="default"/>
          <w:lang w:eastAsia="ru-RU" w:bidi="ru-RU"/>
        </w:rPr>
        <w:t>Вычислен процент пропусков для каждого столбца. В столбце Clearances off line процент пропусков составил 6.25% (рис. 27).</w:t>
      </w:r>
    </w:p>
    <w:p w14:paraId="4E9C9547">
      <w:pPr>
        <w:rPr>
          <w:rFonts w:hint="default"/>
          <w:lang w:eastAsia="ru-RU" w:bidi="ru-RU"/>
        </w:rPr>
      </w:pPr>
    </w:p>
    <w:p w14:paraId="25AD07D7">
      <w:pPr>
        <w:rPr>
          <w:rFonts w:hint="default"/>
          <w:lang w:eastAsia="ru-RU" w:bidi="ru-RU"/>
        </w:rPr>
      </w:pPr>
      <w:r>
        <w:drawing>
          <wp:inline distT="0" distB="0" distL="114300" distR="114300">
            <wp:extent cx="5061585" cy="4668520"/>
            <wp:effectExtent l="0" t="0" r="5715" b="17780"/>
            <wp:docPr id="31" name="Изображение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31"/>
                    <pic:cNvPicPr>
                      <a:picLocks noChangeAspect="1"/>
                    </pic:cNvPicPr>
                  </pic:nvPicPr>
                  <pic:blipFill>
                    <a:blip r:embed="rId33"/>
                    <a:stretch>
                      <a:fillRect/>
                    </a:stretch>
                  </pic:blipFill>
                  <pic:spPr>
                    <a:xfrm>
                      <a:off x="0" y="0"/>
                      <a:ext cx="5061585" cy="4668520"/>
                    </a:xfrm>
                    <a:prstGeom prst="rect">
                      <a:avLst/>
                    </a:prstGeom>
                    <a:noFill/>
                    <a:ln>
                      <a:noFill/>
                    </a:ln>
                  </pic:spPr>
                </pic:pic>
              </a:graphicData>
            </a:graphic>
          </wp:inline>
        </w:drawing>
      </w:r>
    </w:p>
    <w:p w14:paraId="0C479FC6">
      <w:pPr>
        <w:jc w:val="center"/>
        <w:rPr>
          <w:rFonts w:hint="default"/>
          <w:lang w:eastAsia="ru-RU" w:bidi="ru-RU"/>
        </w:rPr>
      </w:pPr>
      <w:r>
        <w:rPr>
          <w:rFonts w:hint="default"/>
          <w:lang w:eastAsia="ru-RU" w:bidi="ru-RU"/>
        </w:rPr>
        <w:t>Рисунок 27 — Процент пропущенных значений</w:t>
      </w:r>
    </w:p>
    <w:p w14:paraId="4C361CF4">
      <w:pPr>
        <w:rPr>
          <w:rFonts w:hint="default"/>
          <w:lang w:eastAsia="ru-RU" w:bidi="ru-RU"/>
        </w:rPr>
      </w:pPr>
    </w:p>
    <w:p w14:paraId="1B0072B7">
      <w:pPr>
        <w:rPr>
          <w:rFonts w:hint="default"/>
          <w:lang w:eastAsia="ru-RU" w:bidi="ru-RU"/>
        </w:rPr>
      </w:pPr>
      <w:r>
        <w:rPr>
          <w:rFonts w:hint="default"/>
          <w:lang w:eastAsia="ru-RU" w:bidi="ru-RU"/>
        </w:rPr>
        <w:t>3.4 Матрица корреляции пропущенных значений</w:t>
      </w:r>
    </w:p>
    <w:p w14:paraId="5355B890">
      <w:pPr>
        <w:rPr>
          <w:rFonts w:hint="default"/>
          <w:lang w:eastAsia="ru-RU" w:bidi="ru-RU"/>
        </w:rPr>
      </w:pPr>
      <w:r>
        <w:rPr>
          <w:rFonts w:hint="default"/>
          <w:lang w:eastAsia="ru-RU" w:bidi="ru-RU"/>
        </w:rPr>
        <w:t>В датасете пропуски содержатся только в одном столбце (Clearances off line), поэтому построить матрицу корреляции пропусков невозможно (требуется минимум два столбца с пропусками).</w:t>
      </w:r>
    </w:p>
    <w:p w14:paraId="33CD0223">
      <w:pPr>
        <w:rPr>
          <w:rFonts w:hint="default"/>
          <w:lang w:eastAsia="ru-RU" w:bidi="ru-RU"/>
        </w:rPr>
      </w:pPr>
    </w:p>
    <w:p w14:paraId="14825D4D">
      <w:pPr>
        <w:spacing w:line="480" w:lineRule="auto"/>
        <w:rPr>
          <w:rFonts w:hint="default"/>
          <w:b/>
          <w:bCs/>
          <w:lang w:eastAsia="ru-RU" w:bidi="ru-RU"/>
        </w:rPr>
      </w:pPr>
      <w:r>
        <w:rPr>
          <w:rFonts w:hint="default"/>
          <w:b/>
          <w:bCs/>
          <w:lang w:eastAsia="ru-RU" w:bidi="ru-RU"/>
        </w:rPr>
        <w:t>4 Стратегии работы с пропусками</w:t>
      </w:r>
    </w:p>
    <w:p w14:paraId="3268BF48">
      <w:pPr>
        <w:rPr>
          <w:rFonts w:hint="default"/>
          <w:lang w:eastAsia="ru-RU" w:bidi="ru-RU"/>
        </w:rPr>
      </w:pPr>
      <w:r>
        <w:rPr>
          <w:rFonts w:hint="default"/>
          <w:lang w:eastAsia="ru-RU" w:bidi="ru-RU"/>
        </w:rPr>
        <w:t>4.1 Удаление строк</w:t>
      </w:r>
    </w:p>
    <w:p w14:paraId="45F9BD78">
      <w:pPr>
        <w:rPr>
          <w:rFonts w:hint="default"/>
          <w:lang w:eastAsia="ru-RU" w:bidi="ru-RU"/>
        </w:rPr>
      </w:pPr>
      <w:r>
        <w:rPr>
          <w:rFonts w:hint="default"/>
          <w:lang w:eastAsia="ru-RU" w:bidi="ru-RU"/>
        </w:rPr>
        <w:t>Поскольку пропусков всего 1 (6.25%), применено удаление строк с пропусками методом dropna(axis='index', subset=['Clearances off line']). После удаления проверено, что пропуски в столбце Clearances off line отсутствуют (рис. 28).</w:t>
      </w:r>
    </w:p>
    <w:p w14:paraId="6A78938E">
      <w:r>
        <w:drawing>
          <wp:inline distT="0" distB="0" distL="114300" distR="114300">
            <wp:extent cx="5445760" cy="2374265"/>
            <wp:effectExtent l="0" t="0" r="2540" b="6985"/>
            <wp:docPr id="32" name="Изображение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32"/>
                    <pic:cNvPicPr>
                      <a:picLocks noChangeAspect="1"/>
                    </pic:cNvPicPr>
                  </pic:nvPicPr>
                  <pic:blipFill>
                    <a:blip r:embed="rId34"/>
                    <a:stretch>
                      <a:fillRect/>
                    </a:stretch>
                  </pic:blipFill>
                  <pic:spPr>
                    <a:xfrm>
                      <a:off x="0" y="0"/>
                      <a:ext cx="5445760" cy="2374265"/>
                    </a:xfrm>
                    <a:prstGeom prst="rect">
                      <a:avLst/>
                    </a:prstGeom>
                    <a:noFill/>
                    <a:ln>
                      <a:noFill/>
                    </a:ln>
                  </pic:spPr>
                </pic:pic>
              </a:graphicData>
            </a:graphic>
          </wp:inline>
        </w:drawing>
      </w:r>
    </w:p>
    <w:p w14:paraId="73A21A40">
      <w:pPr>
        <w:jc w:val="center"/>
        <w:rPr>
          <w:rFonts w:hint="default"/>
          <w:lang w:eastAsia="ru-RU" w:bidi="ru-RU"/>
        </w:rPr>
      </w:pPr>
      <w:r>
        <w:rPr>
          <w:rFonts w:hint="default"/>
          <w:lang w:eastAsia="ru-RU" w:bidi="ru-RU"/>
        </w:rPr>
        <w:t>Рисунок 28 — Код удаления строк и проверка</w:t>
      </w:r>
    </w:p>
    <w:p w14:paraId="445E288A">
      <w:pPr>
        <w:rPr>
          <w:rFonts w:hint="default"/>
          <w:lang w:eastAsia="ru-RU" w:bidi="ru-RU"/>
        </w:rPr>
      </w:pPr>
    </w:p>
    <w:p w14:paraId="748914C3">
      <w:pPr>
        <w:rPr>
          <w:rFonts w:hint="default"/>
          <w:lang w:eastAsia="ru-RU" w:bidi="ru-RU"/>
        </w:rPr>
      </w:pPr>
      <w:r>
        <w:rPr>
          <w:rFonts w:hint="default"/>
          <w:lang w:eastAsia="ru-RU" w:bidi="ru-RU"/>
        </w:rPr>
        <w:t>4.2 Удаление столбцов</w:t>
      </w:r>
    </w:p>
    <w:p w14:paraId="777290F3">
      <w:pPr>
        <w:rPr>
          <w:rFonts w:hint="default"/>
          <w:lang w:eastAsia="ru-RU" w:bidi="ru-RU"/>
        </w:rPr>
      </w:pPr>
      <w:r>
        <w:rPr>
          <w:rFonts w:hint="default"/>
          <w:lang w:eastAsia="ru-RU" w:bidi="ru-RU"/>
        </w:rPr>
        <w:t>Удаление столбцов не применялось, так как процент пропусков (6.25%) мал, и удаление строк не привело к значительной потере данных.</w:t>
      </w:r>
    </w:p>
    <w:p w14:paraId="36311ADF">
      <w:pPr>
        <w:rPr>
          <w:rFonts w:hint="default"/>
          <w:lang w:eastAsia="ru-RU" w:bidi="ru-RU"/>
        </w:rPr>
      </w:pPr>
      <w:r>
        <w:rPr>
          <w:rFonts w:hint="default"/>
          <w:lang w:eastAsia="ru-RU" w:bidi="ru-RU"/>
        </w:rPr>
        <w:t>4.3 Заполнение пропусков (общая подготовка)</w:t>
      </w:r>
    </w:p>
    <w:p w14:paraId="243C7E28">
      <w:pPr>
        <w:rPr>
          <w:rFonts w:hint="default"/>
          <w:lang w:eastAsia="ru-RU" w:bidi="ru-RU"/>
        </w:rPr>
      </w:pPr>
      <w:r>
        <w:rPr>
          <w:rFonts w:hint="default"/>
          <w:lang w:eastAsia="ru-RU" w:bidi="ru-RU"/>
        </w:rPr>
        <w:t>Для демонстрации различных способов заполнения пропусков датасет заново загружен, взяты лишь некоторые из столбцов для наглядности (рис. 29).</w:t>
      </w:r>
    </w:p>
    <w:p w14:paraId="61410A7A">
      <w:pPr>
        <w:rPr>
          <w:rFonts w:hint="default"/>
          <w:lang w:eastAsia="ru-RU" w:bidi="ru-RU"/>
        </w:rPr>
      </w:pPr>
      <w:r>
        <w:drawing>
          <wp:inline distT="0" distB="0" distL="114300" distR="114300">
            <wp:extent cx="5007610" cy="1949450"/>
            <wp:effectExtent l="0" t="0" r="2540" b="12700"/>
            <wp:docPr id="33" name="Изображение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33"/>
                    <pic:cNvPicPr>
                      <a:picLocks noChangeAspect="1"/>
                    </pic:cNvPicPr>
                  </pic:nvPicPr>
                  <pic:blipFill>
                    <a:blip r:embed="rId35"/>
                    <a:stretch>
                      <a:fillRect/>
                    </a:stretch>
                  </pic:blipFill>
                  <pic:spPr>
                    <a:xfrm>
                      <a:off x="0" y="0"/>
                      <a:ext cx="5007610" cy="1949450"/>
                    </a:xfrm>
                    <a:prstGeom prst="rect">
                      <a:avLst/>
                    </a:prstGeom>
                    <a:noFill/>
                    <a:ln>
                      <a:noFill/>
                    </a:ln>
                  </pic:spPr>
                </pic:pic>
              </a:graphicData>
            </a:graphic>
          </wp:inline>
        </w:drawing>
      </w:r>
    </w:p>
    <w:p w14:paraId="5FD8B8D8">
      <w:pPr>
        <w:jc w:val="center"/>
        <w:rPr>
          <w:rFonts w:hint="default"/>
          <w:lang w:eastAsia="ru-RU" w:bidi="ru-RU"/>
        </w:rPr>
      </w:pPr>
      <w:r>
        <w:rPr>
          <w:rFonts w:hint="default"/>
          <w:lang w:eastAsia="ru-RU" w:bidi="ru-RU"/>
        </w:rPr>
        <w:t>Рисунок 29 — Код повторной загрузки и подготовки данных</w:t>
      </w:r>
    </w:p>
    <w:p w14:paraId="1493570F">
      <w:pPr>
        <w:rPr>
          <w:rFonts w:hint="default"/>
          <w:lang w:eastAsia="ru-RU" w:bidi="ru-RU"/>
        </w:rPr>
      </w:pPr>
    </w:p>
    <w:p w14:paraId="2FB0ABD8">
      <w:pPr>
        <w:rPr>
          <w:rFonts w:hint="default"/>
          <w:lang w:eastAsia="ru-RU" w:bidi="ru-RU"/>
        </w:rPr>
      </w:pPr>
      <w:r>
        <w:rPr>
          <w:rFonts w:hint="default"/>
          <w:lang w:eastAsia="ru-RU" w:bidi="ru-RU"/>
        </w:rPr>
        <w:br w:type="page"/>
      </w:r>
    </w:p>
    <w:p w14:paraId="6FA6D952">
      <w:pPr>
        <w:rPr>
          <w:rFonts w:hint="default"/>
          <w:lang w:eastAsia="ru-RU" w:bidi="ru-RU"/>
        </w:rPr>
      </w:pPr>
      <w:r>
        <w:rPr>
          <w:rFonts w:hint="default"/>
          <w:lang w:eastAsia="ru-RU" w:bidi="ru-RU"/>
        </w:rPr>
        <w:t>4.4 Заполнение константой</w:t>
      </w:r>
    </w:p>
    <w:p w14:paraId="47403150">
      <w:pPr>
        <w:rPr>
          <w:rFonts w:hint="default"/>
          <w:lang w:eastAsia="ru-RU" w:bidi="ru-RU"/>
        </w:rPr>
      </w:pPr>
      <w:r>
        <w:rPr>
          <w:rFonts w:hint="default"/>
          <w:lang w:eastAsia="ru-RU" w:bidi="ru-RU"/>
        </w:rPr>
        <w:t>Создана копия датафрейма, пропуски в столбце Clearances off line заполнены нулями (константой). Вычислены и сравнены медианные значения количества выносов с линии ворот до и после заполнения (рис. 30).</w:t>
      </w:r>
    </w:p>
    <w:p w14:paraId="6A6964A5">
      <w:pPr>
        <w:rPr>
          <w:rFonts w:hint="default"/>
          <w:lang w:eastAsia="ru-RU" w:bidi="ru-RU"/>
        </w:rPr>
      </w:pPr>
    </w:p>
    <w:p w14:paraId="573502C0">
      <w:pPr>
        <w:rPr>
          <w:rFonts w:hint="default"/>
          <w:lang w:eastAsia="ru-RU" w:bidi="ru-RU"/>
        </w:rPr>
      </w:pPr>
      <w:r>
        <w:drawing>
          <wp:inline distT="0" distB="0" distL="114300" distR="114300">
            <wp:extent cx="5875020" cy="2413635"/>
            <wp:effectExtent l="0" t="0" r="11430" b="5715"/>
            <wp:docPr id="34" name="Изображение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34"/>
                    <pic:cNvPicPr>
                      <a:picLocks noChangeAspect="1"/>
                    </pic:cNvPicPr>
                  </pic:nvPicPr>
                  <pic:blipFill>
                    <a:blip r:embed="rId36"/>
                    <a:stretch>
                      <a:fillRect/>
                    </a:stretch>
                  </pic:blipFill>
                  <pic:spPr>
                    <a:xfrm>
                      <a:off x="0" y="0"/>
                      <a:ext cx="5875020" cy="2413635"/>
                    </a:xfrm>
                    <a:prstGeom prst="rect">
                      <a:avLst/>
                    </a:prstGeom>
                    <a:noFill/>
                    <a:ln>
                      <a:noFill/>
                    </a:ln>
                  </pic:spPr>
                </pic:pic>
              </a:graphicData>
            </a:graphic>
          </wp:inline>
        </w:drawing>
      </w:r>
    </w:p>
    <w:p w14:paraId="6B38D8D6">
      <w:pPr>
        <w:jc w:val="center"/>
        <w:rPr>
          <w:rFonts w:hint="default"/>
          <w:lang w:eastAsia="ru-RU" w:bidi="ru-RU"/>
        </w:rPr>
      </w:pPr>
      <w:r>
        <w:rPr>
          <w:rFonts w:hint="default"/>
          <w:lang w:eastAsia="ru-RU" w:bidi="ru-RU"/>
        </w:rPr>
        <w:t>Рисунок 30 — Код заполнения константой и сравнение медиан</w:t>
      </w:r>
    </w:p>
    <w:p w14:paraId="64A72158">
      <w:pPr>
        <w:rPr>
          <w:rFonts w:hint="default"/>
          <w:lang w:eastAsia="ru-RU" w:bidi="ru-RU"/>
        </w:rPr>
      </w:pPr>
    </w:p>
    <w:p w14:paraId="1A6638AA">
      <w:pPr>
        <w:rPr>
          <w:rFonts w:hint="default"/>
          <w:lang w:eastAsia="ru-RU" w:bidi="ru-RU"/>
        </w:rPr>
      </w:pPr>
      <w:r>
        <w:rPr>
          <w:rFonts w:hint="default"/>
          <w:lang w:eastAsia="ru-RU" w:bidi="ru-RU"/>
        </w:rPr>
        <w:t>Медианное значение количества выносов с линии ворот до заполнения — 0.0, после заполнения нулями — 0.0. В данном датасете у большинства команд значение этого показателя равно 0 (выносы с линии ворот — достаточно редкое событие), поэтому медиана осталась неизменной. Заполнение пропуска нулём в данном случае не исказило центральную тенденцию данных, так как ноль является наиболее частотным значением.</w:t>
      </w:r>
    </w:p>
    <w:p w14:paraId="2A80D859">
      <w:pPr>
        <w:rPr>
          <w:rFonts w:hint="default"/>
          <w:lang w:eastAsia="ru-RU" w:bidi="ru-RU"/>
        </w:rPr>
      </w:pPr>
    </w:p>
    <w:p w14:paraId="7A2C7A4E">
      <w:pPr>
        <w:rPr>
          <w:rFonts w:hint="default"/>
          <w:lang w:eastAsia="ru-RU" w:bidi="ru-RU"/>
        </w:rPr>
      </w:pPr>
      <w:r>
        <w:rPr>
          <w:rFonts w:hint="default"/>
          <w:lang w:eastAsia="ru-RU" w:bidi="ru-RU"/>
        </w:rPr>
        <w:br w:type="page"/>
      </w:r>
    </w:p>
    <w:p w14:paraId="7E47C31E">
      <w:pPr>
        <w:rPr>
          <w:rFonts w:hint="default"/>
          <w:lang w:eastAsia="ru-RU" w:bidi="ru-RU"/>
        </w:rPr>
      </w:pPr>
      <w:r>
        <w:rPr>
          <w:rFonts w:hint="default"/>
          <w:lang w:eastAsia="ru-RU" w:bidi="ru-RU"/>
        </w:rPr>
        <w:t>4.5 Заполнение средним арифметическим</w:t>
      </w:r>
    </w:p>
    <w:p w14:paraId="11E6B5B6">
      <w:pPr>
        <w:rPr>
          <w:rFonts w:hint="default"/>
          <w:lang w:eastAsia="ru-RU" w:bidi="ru-RU"/>
        </w:rPr>
      </w:pPr>
      <w:r>
        <w:rPr>
          <w:rFonts w:hint="default"/>
          <w:lang w:eastAsia="ru-RU" w:bidi="ru-RU"/>
        </w:rPr>
        <w:t>Пропуски заполнены средним арифметическим столбца Clearances off line. Среднее значение до и после заполнения — 0.33 (рис. 31).</w:t>
      </w:r>
    </w:p>
    <w:p w14:paraId="1A1107D5">
      <w:pPr>
        <w:rPr>
          <w:rFonts w:hint="default"/>
          <w:lang w:eastAsia="ru-RU" w:bidi="ru-RU"/>
        </w:rPr>
      </w:pPr>
      <w:r>
        <w:drawing>
          <wp:inline distT="0" distB="0" distL="114300" distR="114300">
            <wp:extent cx="5066030" cy="2719070"/>
            <wp:effectExtent l="0" t="0" r="1270" b="5080"/>
            <wp:docPr id="36" name="Изображение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36"/>
                    <pic:cNvPicPr>
                      <a:picLocks noChangeAspect="1"/>
                    </pic:cNvPicPr>
                  </pic:nvPicPr>
                  <pic:blipFill>
                    <a:blip r:embed="rId37"/>
                    <a:stretch>
                      <a:fillRect/>
                    </a:stretch>
                  </pic:blipFill>
                  <pic:spPr>
                    <a:xfrm>
                      <a:off x="0" y="0"/>
                      <a:ext cx="5066030" cy="2719070"/>
                    </a:xfrm>
                    <a:prstGeom prst="rect">
                      <a:avLst/>
                    </a:prstGeom>
                    <a:noFill/>
                    <a:ln>
                      <a:noFill/>
                    </a:ln>
                  </pic:spPr>
                </pic:pic>
              </a:graphicData>
            </a:graphic>
          </wp:inline>
        </w:drawing>
      </w:r>
    </w:p>
    <w:p w14:paraId="0AF3B99E">
      <w:pPr>
        <w:jc w:val="center"/>
        <w:rPr>
          <w:rFonts w:hint="default"/>
          <w:lang w:eastAsia="ru-RU" w:bidi="ru-RU"/>
        </w:rPr>
      </w:pPr>
      <w:r>
        <w:rPr>
          <w:rFonts w:hint="default"/>
          <w:lang w:eastAsia="ru-RU" w:bidi="ru-RU"/>
        </w:rPr>
        <w:t>Рисунок 31 — Код заполнения средним и сравнение</w:t>
      </w:r>
    </w:p>
    <w:p w14:paraId="4B28551F">
      <w:pPr>
        <w:rPr>
          <w:rFonts w:hint="default"/>
          <w:lang w:eastAsia="ru-RU" w:bidi="ru-RU"/>
        </w:rPr>
      </w:pPr>
      <w:r>
        <w:rPr>
          <w:rFonts w:hint="default"/>
          <w:lang w:eastAsia="ru-RU" w:bidi="ru-RU"/>
        </w:rPr>
        <w:t>Среднее арифметическое значение количества выносов с линии ворот до заполнения — 0.33, после заполнения средним арифметическим — 0.33. Значение не изменилось, так как пропуск был заполнен именно средним арифметическим.</w:t>
      </w:r>
    </w:p>
    <w:p w14:paraId="3ED96568">
      <w:pPr>
        <w:rPr>
          <w:rFonts w:hint="default"/>
          <w:lang w:eastAsia="ru-RU" w:bidi="ru-RU"/>
        </w:rPr>
      </w:pPr>
    </w:p>
    <w:p w14:paraId="51C1C863">
      <w:pPr>
        <w:rPr>
          <w:rFonts w:hint="default"/>
          <w:lang w:eastAsia="ru-RU" w:bidi="ru-RU"/>
        </w:rPr>
      </w:pPr>
      <w:r>
        <w:rPr>
          <w:rFonts w:hint="default"/>
          <w:lang w:eastAsia="ru-RU" w:bidi="ru-RU"/>
        </w:rPr>
        <w:t>4.6 Заполнение медианой</w:t>
      </w:r>
    </w:p>
    <w:p w14:paraId="1053FD1D">
      <w:pPr>
        <w:rPr>
          <w:rFonts w:hint="default"/>
          <w:lang w:eastAsia="ru-RU" w:bidi="ru-RU"/>
        </w:rPr>
      </w:pPr>
      <w:r>
        <w:rPr>
          <w:rFonts w:hint="default"/>
          <w:lang w:eastAsia="ru-RU" w:bidi="ru-RU"/>
        </w:rPr>
        <w:t>Пропуски заполнены медианным значением (0.0). Медиана до и после заполнения не изменилась (рис. 32).</w:t>
      </w:r>
    </w:p>
    <w:p w14:paraId="2CAB3F51">
      <w:pPr>
        <w:rPr>
          <w:rFonts w:hint="default"/>
          <w:lang w:eastAsia="ru-RU" w:bidi="ru-RU"/>
        </w:rPr>
      </w:pPr>
    </w:p>
    <w:p w14:paraId="3058EA67">
      <w:pPr>
        <w:rPr>
          <w:rFonts w:hint="default"/>
          <w:lang w:eastAsia="ru-RU" w:bidi="ru-RU"/>
        </w:rPr>
      </w:pPr>
      <w:r>
        <w:drawing>
          <wp:inline distT="0" distB="0" distL="114300" distR="114300">
            <wp:extent cx="5684520" cy="2485390"/>
            <wp:effectExtent l="0" t="0" r="11430" b="10160"/>
            <wp:docPr id="37" name="Изображение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37"/>
                    <pic:cNvPicPr>
                      <a:picLocks noChangeAspect="1"/>
                    </pic:cNvPicPr>
                  </pic:nvPicPr>
                  <pic:blipFill>
                    <a:blip r:embed="rId38"/>
                    <a:stretch>
                      <a:fillRect/>
                    </a:stretch>
                  </pic:blipFill>
                  <pic:spPr>
                    <a:xfrm>
                      <a:off x="0" y="0"/>
                      <a:ext cx="5684520" cy="2485390"/>
                    </a:xfrm>
                    <a:prstGeom prst="rect">
                      <a:avLst/>
                    </a:prstGeom>
                    <a:noFill/>
                    <a:ln>
                      <a:noFill/>
                    </a:ln>
                  </pic:spPr>
                </pic:pic>
              </a:graphicData>
            </a:graphic>
          </wp:inline>
        </w:drawing>
      </w:r>
    </w:p>
    <w:p w14:paraId="04D1C860">
      <w:pPr>
        <w:jc w:val="center"/>
        <w:rPr>
          <w:rFonts w:hint="default"/>
          <w:lang w:eastAsia="ru-RU" w:bidi="ru-RU"/>
        </w:rPr>
      </w:pPr>
      <w:r>
        <w:rPr>
          <w:rFonts w:hint="default"/>
          <w:lang w:eastAsia="ru-RU" w:bidi="ru-RU"/>
        </w:rPr>
        <w:t>Рисунок 32 — Код заполнения медианой и сравнение</w:t>
      </w:r>
    </w:p>
    <w:p w14:paraId="5900F35B">
      <w:pPr>
        <w:rPr>
          <w:rFonts w:hint="default"/>
          <w:lang w:eastAsia="ru-RU" w:bidi="ru-RU"/>
        </w:rPr>
      </w:pPr>
    </w:p>
    <w:p w14:paraId="041C97E2">
      <w:pPr>
        <w:rPr>
          <w:rFonts w:hint="default"/>
          <w:lang w:eastAsia="ru-RU" w:bidi="ru-RU"/>
        </w:rPr>
      </w:pPr>
      <w:r>
        <w:rPr>
          <w:rFonts w:hint="default"/>
          <w:lang w:eastAsia="ru-RU" w:bidi="ru-RU"/>
        </w:rPr>
        <w:t>4.7 Заполнение наиболее частотным значением (мода)</w:t>
      </w:r>
    </w:p>
    <w:p w14:paraId="24C975F3">
      <w:pPr>
        <w:rPr>
          <w:rFonts w:hint="default"/>
          <w:lang w:eastAsia="ru-RU" w:bidi="ru-RU"/>
        </w:rPr>
      </w:pPr>
      <w:r>
        <w:rPr>
          <w:rFonts w:hint="default"/>
          <w:lang w:eastAsia="ru-RU" w:bidi="ru-RU"/>
        </w:rPr>
        <w:t>Вычислено модальное значение столбца Clearances off line (0.0), которым заполнены пропуски. Медиана до и после заполнения — 0.0 (рис. 33).</w:t>
      </w:r>
    </w:p>
    <w:p w14:paraId="32E62114">
      <w:pPr>
        <w:rPr>
          <w:rFonts w:hint="default"/>
          <w:lang w:eastAsia="ru-RU" w:bidi="ru-RU"/>
        </w:rPr>
      </w:pPr>
    </w:p>
    <w:p w14:paraId="6852343F">
      <w:pPr>
        <w:rPr>
          <w:rFonts w:hint="default"/>
          <w:lang w:eastAsia="ru-RU" w:bidi="ru-RU"/>
        </w:rPr>
      </w:pPr>
      <w:r>
        <w:drawing>
          <wp:inline distT="0" distB="0" distL="114300" distR="114300">
            <wp:extent cx="5212715" cy="2534285"/>
            <wp:effectExtent l="0" t="0" r="6985" b="18415"/>
            <wp:docPr id="38" name="Изображение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38"/>
                    <pic:cNvPicPr>
                      <a:picLocks noChangeAspect="1"/>
                    </pic:cNvPicPr>
                  </pic:nvPicPr>
                  <pic:blipFill>
                    <a:blip r:embed="rId39"/>
                    <a:stretch>
                      <a:fillRect/>
                    </a:stretch>
                  </pic:blipFill>
                  <pic:spPr>
                    <a:xfrm>
                      <a:off x="0" y="0"/>
                      <a:ext cx="5212715" cy="2534285"/>
                    </a:xfrm>
                    <a:prstGeom prst="rect">
                      <a:avLst/>
                    </a:prstGeom>
                    <a:noFill/>
                    <a:ln>
                      <a:noFill/>
                    </a:ln>
                  </pic:spPr>
                </pic:pic>
              </a:graphicData>
            </a:graphic>
          </wp:inline>
        </w:drawing>
      </w:r>
    </w:p>
    <w:p w14:paraId="58543303">
      <w:pPr>
        <w:jc w:val="center"/>
        <w:rPr>
          <w:rFonts w:hint="default"/>
          <w:lang w:eastAsia="ru-RU" w:bidi="ru-RU"/>
        </w:rPr>
      </w:pPr>
      <w:r>
        <w:rPr>
          <w:rFonts w:hint="default"/>
          <w:lang w:eastAsia="ru-RU" w:bidi="ru-RU"/>
        </w:rPr>
        <w:t>Рисунок 33 — Код определения моды, заполнения и сравнение медиан</w:t>
      </w:r>
    </w:p>
    <w:p w14:paraId="4A9A6C30">
      <w:pPr>
        <w:rPr>
          <w:rFonts w:hint="default"/>
          <w:lang w:eastAsia="ru-RU" w:bidi="ru-RU"/>
        </w:rPr>
      </w:pPr>
    </w:p>
    <w:p w14:paraId="378BE7A7">
      <w:pPr>
        <w:spacing w:line="480" w:lineRule="auto"/>
        <w:rPr>
          <w:rFonts w:hint="default"/>
          <w:b/>
          <w:bCs/>
          <w:lang w:eastAsia="ru-RU" w:bidi="ru-RU"/>
        </w:rPr>
      </w:pPr>
      <w:r>
        <w:rPr>
          <w:rFonts w:hint="default"/>
          <w:b/>
          <w:bCs/>
          <w:lang w:eastAsia="ru-RU" w:bidi="ru-RU"/>
        </w:rPr>
        <w:t>5 Кодирование категориальных переменных</w:t>
      </w:r>
    </w:p>
    <w:p w14:paraId="07ACBEFF">
      <w:pPr>
        <w:rPr>
          <w:rFonts w:hint="default"/>
          <w:lang w:eastAsia="ru-RU" w:bidi="ru-RU"/>
        </w:rPr>
      </w:pPr>
      <w:r>
        <w:rPr>
          <w:rFonts w:hint="default"/>
          <w:lang w:eastAsia="ru-RU" w:bidi="ru-RU"/>
        </w:rPr>
        <w:t>5.1 Общая информация после заполнения пропусков</w:t>
      </w:r>
    </w:p>
    <w:p w14:paraId="52824BF0">
      <w:pPr>
        <w:rPr>
          <w:rFonts w:hint="default"/>
          <w:lang w:eastAsia="ru-RU" w:bidi="ru-RU"/>
        </w:rPr>
      </w:pPr>
      <w:r>
        <w:rPr>
          <w:rFonts w:hint="default"/>
          <w:lang w:eastAsia="ru-RU" w:bidi="ru-RU"/>
        </w:rPr>
        <w:t>Выведена информация о датафрейме после применения заполнения модой. Столбец Team имеет тип object (рис. 34).</w:t>
      </w:r>
    </w:p>
    <w:p w14:paraId="4A488293">
      <w:pPr>
        <w:rPr>
          <w:rFonts w:hint="default"/>
          <w:lang w:eastAsia="ru-RU" w:bidi="ru-RU"/>
        </w:rPr>
      </w:pPr>
    </w:p>
    <w:p w14:paraId="6D67803A">
      <w:pPr>
        <w:rPr>
          <w:rFonts w:hint="default"/>
          <w:lang w:eastAsia="ru-RU" w:bidi="ru-RU"/>
        </w:rPr>
      </w:pPr>
      <w:r>
        <w:drawing>
          <wp:inline distT="0" distB="0" distL="114300" distR="114300">
            <wp:extent cx="5655310" cy="2131695"/>
            <wp:effectExtent l="0" t="0" r="2540" b="1905"/>
            <wp:docPr id="39" name="Изображение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39"/>
                    <pic:cNvPicPr>
                      <a:picLocks noChangeAspect="1"/>
                    </pic:cNvPicPr>
                  </pic:nvPicPr>
                  <pic:blipFill>
                    <a:blip r:embed="rId40"/>
                    <a:stretch>
                      <a:fillRect/>
                    </a:stretch>
                  </pic:blipFill>
                  <pic:spPr>
                    <a:xfrm>
                      <a:off x="0" y="0"/>
                      <a:ext cx="5655310" cy="2131695"/>
                    </a:xfrm>
                    <a:prstGeom prst="rect">
                      <a:avLst/>
                    </a:prstGeom>
                    <a:noFill/>
                    <a:ln>
                      <a:noFill/>
                    </a:ln>
                  </pic:spPr>
                </pic:pic>
              </a:graphicData>
            </a:graphic>
          </wp:inline>
        </w:drawing>
      </w:r>
    </w:p>
    <w:p w14:paraId="3192C927">
      <w:pPr>
        <w:jc w:val="center"/>
        <w:rPr>
          <w:rFonts w:hint="default"/>
          <w:lang w:eastAsia="ru-RU" w:bidi="ru-RU"/>
        </w:rPr>
      </w:pPr>
      <w:r>
        <w:rPr>
          <w:rFonts w:hint="default"/>
          <w:lang w:eastAsia="ru-RU" w:bidi="ru-RU"/>
        </w:rPr>
        <w:t>Рисунок 34 — Вывод info() после заполнения</w:t>
      </w:r>
    </w:p>
    <w:p w14:paraId="3AEC4408">
      <w:pPr>
        <w:rPr>
          <w:rFonts w:hint="default"/>
          <w:lang w:eastAsia="ru-RU" w:bidi="ru-RU"/>
        </w:rPr>
      </w:pPr>
    </w:p>
    <w:p w14:paraId="0FE44C50">
      <w:pPr>
        <w:rPr>
          <w:rFonts w:hint="default"/>
          <w:lang w:eastAsia="ru-RU" w:bidi="ru-RU"/>
        </w:rPr>
      </w:pPr>
      <w:r>
        <w:rPr>
          <w:rFonts w:hint="default"/>
          <w:lang w:eastAsia="ru-RU" w:bidi="ru-RU"/>
        </w:rPr>
        <w:br w:type="page"/>
      </w:r>
    </w:p>
    <w:p w14:paraId="6E45E876">
      <w:pPr>
        <w:rPr>
          <w:rFonts w:hint="default"/>
          <w:lang w:eastAsia="ru-RU" w:bidi="ru-RU"/>
        </w:rPr>
      </w:pPr>
      <w:r>
        <w:rPr>
          <w:rFonts w:hint="default"/>
          <w:lang w:eastAsia="ru-RU" w:bidi="ru-RU"/>
        </w:rPr>
        <w:t>5.2 Просмотр уникальных категорий и их количества</w:t>
      </w:r>
    </w:p>
    <w:p w14:paraId="261D3F3F">
      <w:pPr>
        <w:rPr>
          <w:rFonts w:hint="default"/>
          <w:lang w:eastAsia="ru-RU" w:bidi="ru-RU"/>
        </w:rPr>
      </w:pPr>
      <w:r>
        <w:rPr>
          <w:rFonts w:hint="default"/>
          <w:lang w:eastAsia="ru-RU" w:bidi="ru-RU"/>
        </w:rPr>
        <w:t>Для столбца Team выведены уникальные значения с помощью unique(), а также количество объектов в каждой категории через value_counts() и np.unique(..., return_counts=True) (рис. 35).</w:t>
      </w:r>
    </w:p>
    <w:p w14:paraId="3C61FE34">
      <w:pPr>
        <w:rPr>
          <w:rFonts w:hint="default"/>
          <w:lang w:eastAsia="ru-RU" w:bidi="ru-RU"/>
        </w:rPr>
      </w:pPr>
    </w:p>
    <w:p w14:paraId="619E18BC">
      <w:pPr>
        <w:rPr>
          <w:rFonts w:hint="default"/>
          <w:lang w:eastAsia="ru-RU" w:bidi="ru-RU"/>
        </w:rPr>
      </w:pPr>
      <w:r>
        <w:drawing>
          <wp:inline distT="0" distB="0" distL="114300" distR="114300">
            <wp:extent cx="5588000" cy="4406900"/>
            <wp:effectExtent l="0" t="0" r="12700" b="12700"/>
            <wp:docPr id="40" name="Изображение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40"/>
                    <pic:cNvPicPr>
                      <a:picLocks noChangeAspect="1"/>
                    </pic:cNvPicPr>
                  </pic:nvPicPr>
                  <pic:blipFill>
                    <a:blip r:embed="rId41"/>
                    <a:stretch>
                      <a:fillRect/>
                    </a:stretch>
                  </pic:blipFill>
                  <pic:spPr>
                    <a:xfrm>
                      <a:off x="0" y="0"/>
                      <a:ext cx="5588000" cy="4406900"/>
                    </a:xfrm>
                    <a:prstGeom prst="rect">
                      <a:avLst/>
                    </a:prstGeom>
                    <a:noFill/>
                    <a:ln>
                      <a:noFill/>
                    </a:ln>
                  </pic:spPr>
                </pic:pic>
              </a:graphicData>
            </a:graphic>
          </wp:inline>
        </w:drawing>
      </w:r>
    </w:p>
    <w:p w14:paraId="337FD99F">
      <w:pPr>
        <w:jc w:val="center"/>
        <w:rPr>
          <w:rFonts w:hint="default"/>
          <w:lang w:eastAsia="ru-RU" w:bidi="ru-RU"/>
        </w:rPr>
      </w:pPr>
      <w:r>
        <w:rPr>
          <w:rFonts w:hint="default"/>
          <w:lang w:eastAsia="ru-RU" w:bidi="ru-RU"/>
        </w:rPr>
        <w:t>Рисунок 35 — Уникальные значения Team, количество команд, результат np.unique с return_counts</w:t>
      </w:r>
    </w:p>
    <w:p w14:paraId="1D747E96">
      <w:pPr>
        <w:rPr>
          <w:rFonts w:hint="default"/>
          <w:lang w:eastAsia="ru-RU" w:bidi="ru-RU"/>
        </w:rPr>
      </w:pPr>
    </w:p>
    <w:p w14:paraId="76C9EA38">
      <w:pPr>
        <w:rPr>
          <w:rFonts w:hint="default"/>
          <w:lang w:eastAsia="ru-RU" w:bidi="ru-RU"/>
        </w:rPr>
      </w:pPr>
      <w:r>
        <w:rPr>
          <w:rFonts w:hint="default"/>
          <w:lang w:eastAsia="ru-RU" w:bidi="ru-RU"/>
        </w:rPr>
        <w:br w:type="page"/>
      </w:r>
    </w:p>
    <w:p w14:paraId="46FC79B9">
      <w:pPr>
        <w:rPr>
          <w:rFonts w:hint="default"/>
          <w:lang w:eastAsia="ru-RU" w:bidi="ru-RU"/>
        </w:rPr>
      </w:pPr>
      <w:r>
        <w:rPr>
          <w:rFonts w:hint="default"/>
          <w:lang w:eastAsia="ru-RU" w:bidi="ru-RU"/>
        </w:rPr>
        <w:t>5.3 Визуализация распределения категорий</w:t>
      </w:r>
    </w:p>
    <w:p w14:paraId="0F7B1984">
      <w:pPr>
        <w:rPr>
          <w:rFonts w:hint="default"/>
          <w:lang w:eastAsia="ru-RU" w:bidi="ru-RU"/>
        </w:rPr>
      </w:pPr>
      <w:r>
        <w:rPr>
          <w:rFonts w:hint="default"/>
          <w:lang w:eastAsia="ru-RU" w:bidi="ru-RU"/>
        </w:rPr>
        <w:t>Построен столбчатый график распределения команд с использованием sns.barplot() (рис. 36).</w:t>
      </w:r>
    </w:p>
    <w:p w14:paraId="254F089F">
      <w:pPr>
        <w:rPr>
          <w:rFonts w:hint="default"/>
          <w:lang w:eastAsia="ru-RU" w:bidi="ru-RU"/>
        </w:rPr>
      </w:pPr>
    </w:p>
    <w:p w14:paraId="4945C6EB">
      <w:pPr>
        <w:rPr>
          <w:rFonts w:hint="default"/>
          <w:lang w:eastAsia="ru-RU" w:bidi="ru-RU"/>
        </w:rPr>
      </w:pPr>
      <w:r>
        <w:drawing>
          <wp:inline distT="0" distB="0" distL="114300" distR="114300">
            <wp:extent cx="5684520" cy="3279775"/>
            <wp:effectExtent l="0" t="0" r="11430" b="15875"/>
            <wp:docPr id="41" name="Изображение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41"/>
                    <pic:cNvPicPr>
                      <a:picLocks noChangeAspect="1"/>
                    </pic:cNvPicPr>
                  </pic:nvPicPr>
                  <pic:blipFill>
                    <a:blip r:embed="rId42"/>
                    <a:stretch>
                      <a:fillRect/>
                    </a:stretch>
                  </pic:blipFill>
                  <pic:spPr>
                    <a:xfrm>
                      <a:off x="0" y="0"/>
                      <a:ext cx="5684520" cy="3279775"/>
                    </a:xfrm>
                    <a:prstGeom prst="rect">
                      <a:avLst/>
                    </a:prstGeom>
                    <a:noFill/>
                    <a:ln>
                      <a:noFill/>
                    </a:ln>
                  </pic:spPr>
                </pic:pic>
              </a:graphicData>
            </a:graphic>
          </wp:inline>
        </w:drawing>
      </w:r>
    </w:p>
    <w:p w14:paraId="3486A6C4">
      <w:pPr>
        <w:jc w:val="center"/>
        <w:rPr>
          <w:rFonts w:hint="default"/>
          <w:lang w:eastAsia="ru-RU" w:bidi="ru-RU"/>
        </w:rPr>
      </w:pPr>
      <w:r>
        <w:rPr>
          <w:rFonts w:hint="default"/>
          <w:lang w:eastAsia="ru-RU" w:bidi="ru-RU"/>
        </w:rPr>
        <w:t>Рисунок 36 — График распределения по категориям Team</w:t>
      </w:r>
    </w:p>
    <w:p w14:paraId="1DB84FD7">
      <w:pPr>
        <w:rPr>
          <w:rFonts w:hint="default"/>
          <w:lang w:eastAsia="ru-RU" w:bidi="ru-RU"/>
        </w:rPr>
      </w:pPr>
    </w:p>
    <w:p w14:paraId="1E346A2D">
      <w:pPr>
        <w:rPr>
          <w:rFonts w:hint="default"/>
          <w:lang w:eastAsia="ru-RU" w:bidi="ru-RU"/>
        </w:rPr>
      </w:pPr>
      <w:r>
        <w:rPr>
          <w:rFonts w:hint="default"/>
          <w:lang w:eastAsia="ru-RU" w:bidi="ru-RU"/>
        </w:rPr>
        <w:t>5.4 Преобразование в тип category</w:t>
      </w:r>
    </w:p>
    <w:p w14:paraId="202DB35A">
      <w:pPr>
        <w:rPr>
          <w:rFonts w:hint="default"/>
          <w:lang w:eastAsia="ru-RU" w:bidi="ru-RU"/>
        </w:rPr>
      </w:pPr>
      <w:r>
        <w:rPr>
          <w:rFonts w:hint="default"/>
          <w:lang w:eastAsia="ru-RU" w:bidi="ru-RU"/>
        </w:rPr>
        <w:t>Столбец Team преобразован в тип category с помощью astype({'Team': 'category'}). Выведена информация о датафрейме для подтверждения изменения типа (рис. 37).</w:t>
      </w:r>
    </w:p>
    <w:p w14:paraId="00FA12E3">
      <w:pPr>
        <w:rPr>
          <w:rFonts w:hint="default"/>
          <w:lang w:eastAsia="ru-RU" w:bidi="ru-RU"/>
        </w:rPr>
      </w:pPr>
      <w:r>
        <w:drawing>
          <wp:inline distT="0" distB="0" distL="114300" distR="114300">
            <wp:extent cx="5763260" cy="2905760"/>
            <wp:effectExtent l="0" t="0" r="8890" b="8890"/>
            <wp:docPr id="42" name="Изображение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42"/>
                    <pic:cNvPicPr>
                      <a:picLocks noChangeAspect="1"/>
                    </pic:cNvPicPr>
                  </pic:nvPicPr>
                  <pic:blipFill>
                    <a:blip r:embed="rId43"/>
                    <a:stretch>
                      <a:fillRect/>
                    </a:stretch>
                  </pic:blipFill>
                  <pic:spPr>
                    <a:xfrm>
                      <a:off x="0" y="0"/>
                      <a:ext cx="5763260" cy="2905760"/>
                    </a:xfrm>
                    <a:prstGeom prst="rect">
                      <a:avLst/>
                    </a:prstGeom>
                    <a:noFill/>
                    <a:ln>
                      <a:noFill/>
                    </a:ln>
                  </pic:spPr>
                </pic:pic>
              </a:graphicData>
            </a:graphic>
          </wp:inline>
        </w:drawing>
      </w:r>
    </w:p>
    <w:p w14:paraId="0D5403CD">
      <w:pPr>
        <w:jc w:val="center"/>
        <w:rPr>
          <w:rFonts w:hint="default"/>
          <w:lang w:eastAsia="ru-RU" w:bidi="ru-RU"/>
        </w:rPr>
      </w:pPr>
      <w:r>
        <w:rPr>
          <w:rFonts w:hint="default"/>
          <w:lang w:eastAsia="ru-RU" w:bidi="ru-RU"/>
        </w:rPr>
        <w:t>Рисунок 37 — Код преобразования в category и вывод info()</w:t>
      </w:r>
    </w:p>
    <w:p w14:paraId="2F9227C3">
      <w:pPr>
        <w:rPr>
          <w:rFonts w:hint="default"/>
          <w:lang w:eastAsia="ru-RU" w:bidi="ru-RU"/>
        </w:rPr>
      </w:pPr>
    </w:p>
    <w:p w14:paraId="2850B7D6">
      <w:pPr>
        <w:ind w:left="0" w:leftChars="0" w:firstLine="0" w:firstLineChars="0"/>
        <w:rPr>
          <w:rFonts w:hint="default"/>
          <w:lang w:eastAsia="ru-RU" w:bidi="ru-RU"/>
        </w:rPr>
      </w:pPr>
    </w:p>
    <w:p w14:paraId="3BB9928B">
      <w:pPr>
        <w:rPr>
          <w:rFonts w:hint="default"/>
          <w:lang w:eastAsia="ru-RU" w:bidi="ru-RU"/>
        </w:rPr>
      </w:pPr>
      <w:r>
        <w:rPr>
          <w:rFonts w:hint="default"/>
          <w:lang w:eastAsia="ru-RU" w:bidi="ru-RU"/>
        </w:rPr>
        <w:t>5.5 Кодирование через cat.codes</w:t>
      </w:r>
    </w:p>
    <w:p w14:paraId="31735966">
      <w:pPr>
        <w:rPr>
          <w:rFonts w:hint="default"/>
          <w:lang w:eastAsia="ru-RU" w:bidi="ru-RU"/>
        </w:rPr>
      </w:pPr>
      <w:r>
        <w:rPr>
          <w:rFonts w:hint="default"/>
          <w:lang w:eastAsia="ru-RU" w:bidi="ru-RU"/>
        </w:rPr>
        <w:t>Создана копия датафрейма, затем с помощью атрибута cat.codes получены числовые коды для категорий. Коды применены к столбцу Team. Выведен результат (рис. 38).</w:t>
      </w:r>
    </w:p>
    <w:p w14:paraId="309555C5">
      <w:pPr>
        <w:rPr>
          <w:rFonts w:hint="default"/>
          <w:lang w:eastAsia="ru-RU" w:bidi="ru-RU"/>
        </w:rPr>
      </w:pPr>
      <w:r>
        <w:drawing>
          <wp:inline distT="0" distB="0" distL="114300" distR="114300">
            <wp:extent cx="4879975" cy="4509770"/>
            <wp:effectExtent l="0" t="0" r="15875" b="5080"/>
            <wp:docPr id="43" name="Изображение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43"/>
                    <pic:cNvPicPr>
                      <a:picLocks noChangeAspect="1"/>
                    </pic:cNvPicPr>
                  </pic:nvPicPr>
                  <pic:blipFill>
                    <a:blip r:embed="rId44"/>
                    <a:stretch>
                      <a:fillRect/>
                    </a:stretch>
                  </pic:blipFill>
                  <pic:spPr>
                    <a:xfrm>
                      <a:off x="0" y="0"/>
                      <a:ext cx="4879975" cy="4509770"/>
                    </a:xfrm>
                    <a:prstGeom prst="rect">
                      <a:avLst/>
                    </a:prstGeom>
                    <a:noFill/>
                    <a:ln>
                      <a:noFill/>
                    </a:ln>
                  </pic:spPr>
                </pic:pic>
              </a:graphicData>
            </a:graphic>
          </wp:inline>
        </w:drawing>
      </w:r>
    </w:p>
    <w:p w14:paraId="56FF7AD9">
      <w:pPr>
        <w:jc w:val="center"/>
        <w:rPr>
          <w:rFonts w:hint="default"/>
          <w:lang w:eastAsia="ru-RU" w:bidi="ru-RU"/>
        </w:rPr>
      </w:pPr>
      <w:r>
        <w:rPr>
          <w:rFonts w:hint="default"/>
          <w:lang w:eastAsia="ru-RU" w:bidi="ru-RU"/>
        </w:rPr>
        <w:t>Рисунок 38 — Применение cat.codes</w:t>
      </w:r>
    </w:p>
    <w:p w14:paraId="701EAB64">
      <w:pPr>
        <w:rPr>
          <w:rFonts w:hint="default"/>
          <w:lang w:eastAsia="ru-RU" w:bidi="ru-RU"/>
        </w:rPr>
      </w:pPr>
    </w:p>
    <w:p w14:paraId="3C9619A8">
      <w:pPr>
        <w:rPr>
          <w:rFonts w:hint="default"/>
          <w:lang w:eastAsia="ru-RU" w:bidi="ru-RU"/>
        </w:rPr>
      </w:pPr>
      <w:r>
        <w:rPr>
          <w:rFonts w:hint="default"/>
          <w:lang w:eastAsia="ru-RU" w:bidi="ru-RU"/>
        </w:rPr>
        <w:t>5.6 Кодирование через mapping</w:t>
      </w:r>
    </w:p>
    <w:p w14:paraId="248FA174">
      <w:pPr>
        <w:rPr>
          <w:rFonts w:hint="default"/>
          <w:lang w:eastAsia="ru-RU" w:bidi="ru-RU"/>
        </w:rPr>
      </w:pPr>
      <w:r>
        <w:rPr>
          <w:rFonts w:hint="default"/>
          <w:lang w:eastAsia="ru-RU" w:bidi="ru-RU"/>
        </w:rPr>
        <w:t>Создан словарь с соответствием команд и числовых кодов. Столбец Team преобразован с помощью метода map(). Выведен результат (рис. 39).</w:t>
      </w:r>
    </w:p>
    <w:p w14:paraId="3202D1BB">
      <w:pPr>
        <w:rPr>
          <w:rFonts w:hint="default"/>
          <w:lang w:eastAsia="ru-RU" w:bidi="ru-RU"/>
        </w:rPr>
      </w:pPr>
      <w:r>
        <w:drawing>
          <wp:inline distT="0" distB="0" distL="114300" distR="114300">
            <wp:extent cx="4915535" cy="1433830"/>
            <wp:effectExtent l="0" t="0" r="18415" b="13970"/>
            <wp:docPr id="44" name="Изображение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44"/>
                    <pic:cNvPicPr>
                      <a:picLocks noChangeAspect="1"/>
                    </pic:cNvPicPr>
                  </pic:nvPicPr>
                  <pic:blipFill>
                    <a:blip r:embed="rId45"/>
                    <a:stretch>
                      <a:fillRect/>
                    </a:stretch>
                  </pic:blipFill>
                  <pic:spPr>
                    <a:xfrm>
                      <a:off x="0" y="0"/>
                      <a:ext cx="4915535" cy="1433830"/>
                    </a:xfrm>
                    <a:prstGeom prst="rect">
                      <a:avLst/>
                    </a:prstGeom>
                    <a:noFill/>
                    <a:ln>
                      <a:noFill/>
                    </a:ln>
                  </pic:spPr>
                </pic:pic>
              </a:graphicData>
            </a:graphic>
          </wp:inline>
        </w:drawing>
      </w:r>
    </w:p>
    <w:p w14:paraId="151A5BC9">
      <w:pPr>
        <w:rPr>
          <w:rFonts w:hint="default"/>
          <w:lang w:eastAsia="ru-RU" w:bidi="ru-RU"/>
        </w:rPr>
      </w:pPr>
      <w:r>
        <w:rPr>
          <w:rFonts w:hint="default"/>
          <w:lang w:eastAsia="ru-RU" w:bidi="ru-RU"/>
        </w:rPr>
        <w:t>Рисунок 39 — Кодирование через map и датафрейм после кодирования</w:t>
      </w:r>
    </w:p>
    <w:p w14:paraId="32DA37EA">
      <w:pPr>
        <w:rPr>
          <w:rFonts w:hint="default"/>
          <w:lang w:eastAsia="ru-RU" w:bidi="ru-RU"/>
        </w:rPr>
      </w:pPr>
    </w:p>
    <w:p w14:paraId="128CDB28">
      <w:pPr>
        <w:rPr>
          <w:rFonts w:hint="default"/>
          <w:lang w:eastAsia="ru-RU" w:bidi="ru-RU"/>
        </w:rPr>
      </w:pPr>
      <w:r>
        <w:rPr>
          <w:rFonts w:hint="default"/>
          <w:lang w:eastAsia="ru-RU" w:bidi="ru-RU"/>
        </w:rPr>
        <w:t>5.7 One-Hot Encoding</w:t>
      </w:r>
    </w:p>
    <w:p w14:paraId="604898F4">
      <w:pPr>
        <w:rPr>
          <w:rFonts w:hint="default"/>
          <w:lang w:eastAsia="ru-RU" w:bidi="ru-RU"/>
        </w:rPr>
      </w:pPr>
      <w:r>
        <w:rPr>
          <w:rFonts w:hint="default"/>
          <w:lang w:eastAsia="ru-RU" w:bidi="ru-RU"/>
        </w:rPr>
        <w:t>Из библиотеки sklearn.preprocessing импортирован OneHotEncoder. Создан энкодер с параметрами sparse_output=False, handle_unknown='ignore'. Выполнено кодирование столбца Team. Получен датафрейм с новыми столбцами для каждой команды. Выведены первые 5 строк закодированных данных (рис. 40).</w:t>
      </w:r>
    </w:p>
    <w:p w14:paraId="1F20B212">
      <w:pPr>
        <w:rPr>
          <w:rFonts w:hint="default"/>
          <w:lang w:eastAsia="ru-RU" w:bidi="ru-RU"/>
        </w:rPr>
      </w:pPr>
    </w:p>
    <w:p w14:paraId="204D5404">
      <w:pPr>
        <w:rPr>
          <w:rFonts w:hint="default"/>
          <w:lang w:eastAsia="ru-RU" w:bidi="ru-RU"/>
        </w:rPr>
      </w:pPr>
      <w:r>
        <w:drawing>
          <wp:inline distT="0" distB="0" distL="114300" distR="114300">
            <wp:extent cx="5520690" cy="3183255"/>
            <wp:effectExtent l="0" t="0" r="3810" b="17145"/>
            <wp:docPr id="45" name="Изображение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45"/>
                    <pic:cNvPicPr>
                      <a:picLocks noChangeAspect="1"/>
                    </pic:cNvPicPr>
                  </pic:nvPicPr>
                  <pic:blipFill>
                    <a:blip r:embed="rId46"/>
                    <a:stretch>
                      <a:fillRect/>
                    </a:stretch>
                  </pic:blipFill>
                  <pic:spPr>
                    <a:xfrm>
                      <a:off x="0" y="0"/>
                      <a:ext cx="5520690" cy="3183255"/>
                    </a:xfrm>
                    <a:prstGeom prst="rect">
                      <a:avLst/>
                    </a:prstGeom>
                    <a:noFill/>
                    <a:ln>
                      <a:noFill/>
                    </a:ln>
                  </pic:spPr>
                </pic:pic>
              </a:graphicData>
            </a:graphic>
          </wp:inline>
        </w:drawing>
      </w:r>
    </w:p>
    <w:p w14:paraId="6DA23D4C">
      <w:pPr>
        <w:jc w:val="center"/>
        <w:rPr>
          <w:rFonts w:hint="default"/>
          <w:lang w:eastAsia="ru-RU" w:bidi="ru-RU"/>
        </w:rPr>
      </w:pPr>
      <w:r>
        <w:rPr>
          <w:rFonts w:hint="default"/>
          <w:lang w:eastAsia="ru-RU" w:bidi="ru-RU"/>
        </w:rPr>
        <w:t>Рисунок 40 — Код One-Hot Encoding и первые 5 строк закодированного датафрейма</w:t>
      </w:r>
    </w:p>
    <w:p w14:paraId="05084FAB">
      <w:pPr>
        <w:rPr>
          <w:rFonts w:hint="default"/>
          <w:lang w:eastAsia="ru-RU" w:bidi="ru-RU"/>
        </w:rPr>
      </w:pPr>
    </w:p>
    <w:p w14:paraId="514AD308">
      <w:pPr>
        <w:rPr>
          <w:rFonts w:hint="default"/>
          <w:lang w:eastAsia="ru-RU" w:bidi="ru-RU"/>
        </w:rPr>
      </w:pPr>
      <w:r>
        <w:rPr>
          <w:rFonts w:hint="default"/>
          <w:lang w:eastAsia="ru-RU" w:bidi="ru-RU"/>
        </w:rPr>
        <w:br w:type="page"/>
      </w:r>
    </w:p>
    <w:p w14:paraId="1CD1C90A">
      <w:pPr>
        <w:rPr>
          <w:rFonts w:hint="default"/>
          <w:lang w:eastAsia="ru-RU" w:bidi="ru-RU"/>
        </w:rPr>
      </w:pPr>
      <w:r>
        <w:rPr>
          <w:rFonts w:hint="default"/>
          <w:lang w:eastAsia="ru-RU" w:bidi="ru-RU"/>
        </w:rPr>
        <w:t>5.8 Присоединение закодированных признаков и удаление исходного столбца</w:t>
      </w:r>
    </w:p>
    <w:p w14:paraId="5C1750F8">
      <w:pPr>
        <w:rPr>
          <w:rFonts w:hint="default"/>
          <w:lang w:eastAsia="ru-RU" w:bidi="ru-RU"/>
        </w:rPr>
      </w:pPr>
      <w:r>
        <w:rPr>
          <w:rFonts w:hint="default"/>
          <w:lang w:eastAsia="ru-RU" w:bidi="ru-RU"/>
        </w:rPr>
        <w:t>Закодированные столбцы присоединены к исходному датафрейму методом join(), после чего исходный столбец Team удалён. Выведены первые 5 строк обновлённого датафрейма (рис. 41).</w:t>
      </w:r>
    </w:p>
    <w:p w14:paraId="53433093">
      <w:pPr>
        <w:rPr>
          <w:rFonts w:hint="default"/>
          <w:lang w:eastAsia="ru-RU" w:bidi="ru-RU"/>
        </w:rPr>
      </w:pPr>
      <w:r>
        <w:drawing>
          <wp:inline distT="0" distB="0" distL="114300" distR="114300">
            <wp:extent cx="5003800" cy="2281555"/>
            <wp:effectExtent l="0" t="0" r="6350" b="4445"/>
            <wp:docPr id="46" name="Изображение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46"/>
                    <pic:cNvPicPr>
                      <a:picLocks noChangeAspect="1"/>
                    </pic:cNvPicPr>
                  </pic:nvPicPr>
                  <pic:blipFill>
                    <a:blip r:embed="rId47"/>
                    <a:stretch>
                      <a:fillRect/>
                    </a:stretch>
                  </pic:blipFill>
                  <pic:spPr>
                    <a:xfrm>
                      <a:off x="0" y="0"/>
                      <a:ext cx="5003800" cy="2281555"/>
                    </a:xfrm>
                    <a:prstGeom prst="rect">
                      <a:avLst/>
                    </a:prstGeom>
                    <a:noFill/>
                    <a:ln>
                      <a:noFill/>
                    </a:ln>
                  </pic:spPr>
                </pic:pic>
              </a:graphicData>
            </a:graphic>
          </wp:inline>
        </w:drawing>
      </w:r>
    </w:p>
    <w:p w14:paraId="48D8582C">
      <w:pPr>
        <w:jc w:val="center"/>
        <w:rPr>
          <w:rFonts w:hint="default"/>
          <w:lang w:eastAsia="ru-RU" w:bidi="ru-RU"/>
        </w:rPr>
      </w:pPr>
      <w:r>
        <w:rPr>
          <w:rFonts w:hint="default"/>
          <w:lang w:eastAsia="ru-RU" w:bidi="ru-RU"/>
        </w:rPr>
        <w:t>Рисунок 41 — Присоединение признаков и удаление Team, первые 5 строк после присоединения</w:t>
      </w:r>
    </w:p>
    <w:p w14:paraId="278E58E8">
      <w:pPr>
        <w:rPr>
          <w:rFonts w:hint="default"/>
          <w:lang w:eastAsia="ru-RU" w:bidi="ru-RU"/>
        </w:rPr>
      </w:pPr>
    </w:p>
    <w:p w14:paraId="0EB7F4D3">
      <w:r>
        <w:rPr/>
        <w:br w:type="page" w:clear="all"/>
      </w:r>
    </w:p>
    <w:p w14:paraId="2E2A5FDC">
      <w:pPr>
        <w:pStyle w:val="2"/>
        <w:spacing w:line="360" w:lineRule="auto"/>
        <w:ind w:firstLine="708"/>
        <w:jc w:val="left"/>
        <w:rPr>
          <w:sz w:val="28"/>
          <w:szCs w:val="28"/>
        </w:rPr>
      </w:pPr>
      <w:bookmarkStart w:id="16" w:name="_Toc230853443"/>
      <w:r>
        <w:rPr>
          <w:sz w:val="28"/>
          <w:szCs w:val="28"/>
        </w:rPr>
        <w:t>Лабораторная работа №3</w:t>
      </w:r>
      <w:bookmarkEnd w:id="16"/>
    </w:p>
    <w:p w14:paraId="5454053D">
      <w:pPr>
        <w:pStyle w:val="2"/>
        <w:spacing w:line="360" w:lineRule="auto"/>
        <w:ind w:firstLine="708"/>
        <w:jc w:val="left"/>
        <w:rPr>
          <w:sz w:val="28"/>
          <w:szCs w:val="28"/>
        </w:rPr>
      </w:pPr>
      <w:r>
        <w:rPr>
          <w:sz w:val="28"/>
          <w:szCs w:val="28"/>
        </w:rPr>
        <w:t>Бинарная классификация</w:t>
      </w:r>
    </w:p>
    <w:p w14:paraId="0E258A07">
      <w:pPr>
        <w:jc w:val="left"/>
        <w:outlineLvl w:val="0"/>
        <w:rPr>
          <w:rFonts w:hint="default"/>
          <w:lang w:eastAsia="ru-RU" w:bidi="ru-RU"/>
        </w:rPr>
      </w:pPr>
      <w:r>
        <w:rPr>
          <w:rFonts w:hint="default"/>
          <w:lang w:eastAsia="ru-RU" w:bidi="ru-RU"/>
        </w:rPr>
        <w:t>Цель работы: познакомиться с применением модели машинного обучения для решения задачи классификации (метод логистической регрессии).</w:t>
      </w:r>
    </w:p>
    <w:p w14:paraId="5549B290">
      <w:pPr>
        <w:jc w:val="left"/>
        <w:outlineLvl w:val="0"/>
        <w:rPr>
          <w:rFonts w:hint="default"/>
          <w:lang w:eastAsia="ru-RU" w:bidi="ru-RU"/>
        </w:rPr>
      </w:pPr>
      <w:r>
        <w:rPr>
          <w:rFonts w:hint="default"/>
          <w:lang w:eastAsia="ru-RU" w:bidi="ru-RU"/>
        </w:rPr>
        <w:t>Проанализируем датасет onlinefoods. Датасет содержит информацию о покупателях и их предпочтениях в онлайн-заказах еды. Также он содержит информацию о том, оставил ли клиент положительный отзыв (Feedback). Смысл задачи — определять, основываясь на этих данных, будет ли отзыв положительным (Positive) или отрицательным (Negative). Набор данных включает следующие атрибуты:</w:t>
      </w:r>
    </w:p>
    <w:p w14:paraId="7B76C352">
      <w:pPr>
        <w:jc w:val="left"/>
        <w:outlineLvl w:val="0"/>
        <w:rPr>
          <w:rFonts w:hint="default"/>
          <w:lang w:eastAsia="ru-RU" w:bidi="ru-RU"/>
        </w:rPr>
      </w:pPr>
      <w:r>
        <w:rPr>
          <w:rFonts w:hint="default"/>
          <w:lang w:eastAsia="ru-RU" w:bidi="ru-RU"/>
        </w:rPr>
        <w:t>Age – возраст;</w:t>
      </w:r>
    </w:p>
    <w:p w14:paraId="1410BBCE">
      <w:pPr>
        <w:jc w:val="left"/>
        <w:outlineLvl w:val="0"/>
        <w:rPr>
          <w:rFonts w:hint="default"/>
          <w:lang w:eastAsia="ru-RU" w:bidi="ru-RU"/>
        </w:rPr>
      </w:pPr>
      <w:r>
        <w:rPr>
          <w:rFonts w:hint="default"/>
          <w:lang w:eastAsia="ru-RU" w:bidi="ru-RU"/>
        </w:rPr>
        <w:t>Gender – пол (Female, Male, Prefer not to say);</w:t>
      </w:r>
    </w:p>
    <w:p w14:paraId="6D889CCC">
      <w:pPr>
        <w:jc w:val="left"/>
        <w:outlineLvl w:val="0"/>
        <w:rPr>
          <w:rFonts w:hint="default"/>
          <w:lang w:eastAsia="ru-RU" w:bidi="ru-RU"/>
        </w:rPr>
      </w:pPr>
      <w:r>
        <w:rPr>
          <w:rFonts w:hint="default"/>
          <w:lang w:eastAsia="ru-RU" w:bidi="ru-RU"/>
        </w:rPr>
        <w:t>Marital Status – семейное положение;</w:t>
      </w:r>
    </w:p>
    <w:p w14:paraId="681051AF">
      <w:pPr>
        <w:jc w:val="left"/>
        <w:outlineLvl w:val="0"/>
        <w:rPr>
          <w:rFonts w:hint="default"/>
          <w:lang w:eastAsia="ru-RU" w:bidi="ru-RU"/>
        </w:rPr>
      </w:pPr>
      <w:r>
        <w:rPr>
          <w:rFonts w:hint="default"/>
          <w:lang w:eastAsia="ru-RU" w:bidi="ru-RU"/>
        </w:rPr>
        <w:t>Occupation – род занятий;</w:t>
      </w:r>
    </w:p>
    <w:p w14:paraId="69D38D28">
      <w:pPr>
        <w:jc w:val="left"/>
        <w:outlineLvl w:val="0"/>
        <w:rPr>
          <w:rFonts w:hint="default"/>
          <w:lang w:eastAsia="ru-RU" w:bidi="ru-RU"/>
        </w:rPr>
      </w:pPr>
      <w:r>
        <w:rPr>
          <w:rFonts w:hint="default"/>
          <w:lang w:eastAsia="ru-RU" w:bidi="ru-RU"/>
        </w:rPr>
        <w:t>Monthly Income – ежемесячный доход;</w:t>
      </w:r>
    </w:p>
    <w:p w14:paraId="7498DAF7">
      <w:pPr>
        <w:jc w:val="left"/>
        <w:outlineLvl w:val="0"/>
        <w:rPr>
          <w:rFonts w:hint="default"/>
          <w:lang w:eastAsia="ru-RU" w:bidi="ru-RU"/>
        </w:rPr>
      </w:pPr>
      <w:r>
        <w:rPr>
          <w:rFonts w:hint="default"/>
          <w:lang w:eastAsia="ru-RU" w:bidi="ru-RU"/>
        </w:rPr>
        <w:t>Educational Qualifications – уровень образования;</w:t>
      </w:r>
    </w:p>
    <w:p w14:paraId="5AEBC5AA">
      <w:pPr>
        <w:jc w:val="left"/>
        <w:outlineLvl w:val="0"/>
        <w:rPr>
          <w:rFonts w:hint="default"/>
          <w:lang w:eastAsia="ru-RU" w:bidi="ru-RU"/>
        </w:rPr>
      </w:pPr>
      <w:r>
        <w:rPr>
          <w:rFonts w:hint="default"/>
          <w:lang w:eastAsia="ru-RU" w:bidi="ru-RU"/>
        </w:rPr>
        <w:t>Family size – размер семьи;</w:t>
      </w:r>
    </w:p>
    <w:p w14:paraId="68629B69">
      <w:pPr>
        <w:jc w:val="left"/>
        <w:outlineLvl w:val="0"/>
        <w:rPr>
          <w:rFonts w:hint="default"/>
          <w:lang w:eastAsia="ru-RU" w:bidi="ru-RU"/>
        </w:rPr>
      </w:pPr>
      <w:r>
        <w:rPr>
          <w:rFonts w:hint="default"/>
          <w:lang w:eastAsia="ru-RU" w:bidi="ru-RU"/>
        </w:rPr>
        <w:t>latitude – широта;</w:t>
      </w:r>
    </w:p>
    <w:p w14:paraId="0CEE7529">
      <w:pPr>
        <w:jc w:val="left"/>
        <w:outlineLvl w:val="0"/>
        <w:rPr>
          <w:rFonts w:hint="default"/>
          <w:lang w:eastAsia="ru-RU" w:bidi="ru-RU"/>
        </w:rPr>
      </w:pPr>
      <w:r>
        <w:rPr>
          <w:rFonts w:hint="default"/>
          <w:lang w:eastAsia="ru-RU" w:bidi="ru-RU"/>
        </w:rPr>
        <w:t>longitude – долгота;</w:t>
      </w:r>
    </w:p>
    <w:p w14:paraId="78CCBD33">
      <w:pPr>
        <w:jc w:val="left"/>
        <w:outlineLvl w:val="0"/>
        <w:rPr>
          <w:rFonts w:hint="default"/>
          <w:lang w:eastAsia="ru-RU" w:bidi="ru-RU"/>
        </w:rPr>
      </w:pPr>
      <w:r>
        <w:rPr>
          <w:rFonts w:hint="default"/>
          <w:lang w:eastAsia="ru-RU" w:bidi="ru-RU"/>
        </w:rPr>
        <w:t>Pin code – почтовый индекс;</w:t>
      </w:r>
    </w:p>
    <w:p w14:paraId="3B1D0C2E">
      <w:pPr>
        <w:jc w:val="left"/>
        <w:outlineLvl w:val="0"/>
        <w:rPr>
          <w:rFonts w:hint="default"/>
          <w:lang w:eastAsia="ru-RU" w:bidi="ru-RU"/>
        </w:rPr>
      </w:pPr>
      <w:r>
        <w:rPr>
          <w:rFonts w:hint="default"/>
          <w:lang w:eastAsia="ru-RU" w:bidi="ru-RU"/>
        </w:rPr>
        <w:t>Output – сделал ли заказ (Yes/No);</w:t>
      </w:r>
    </w:p>
    <w:p w14:paraId="3D876DE3">
      <w:pPr>
        <w:jc w:val="left"/>
        <w:outlineLvl w:val="0"/>
        <w:rPr>
          <w:rFonts w:hint="default"/>
          <w:lang w:eastAsia="ru-RU" w:bidi="ru-RU"/>
        </w:rPr>
      </w:pPr>
      <w:r>
        <w:rPr>
          <w:rFonts w:hint="default"/>
          <w:lang w:eastAsia="ru-RU" w:bidi="ru-RU"/>
        </w:rPr>
        <w:t>Feedback – целевая переменная (Positive – положительный отзыв, Negative – отрицательный отзыв).</w:t>
      </w:r>
    </w:p>
    <w:p w14:paraId="6421B2CE">
      <w:pPr>
        <w:jc w:val="left"/>
        <w:outlineLvl w:val="0"/>
        <w:rPr>
          <w:rFonts w:hint="default"/>
          <w:lang w:eastAsia="ru-RU" w:bidi="ru-RU"/>
        </w:rPr>
      </w:pPr>
    </w:p>
    <w:p w14:paraId="2A2D97FD">
      <w:pPr>
        <w:rPr>
          <w:rFonts w:hint="default"/>
          <w:lang w:eastAsia="ru-RU" w:bidi="ru-RU"/>
        </w:rPr>
      </w:pPr>
      <w:r>
        <w:rPr>
          <w:rFonts w:hint="default"/>
          <w:lang w:eastAsia="ru-RU" w:bidi="ru-RU"/>
        </w:rPr>
        <w:br w:type="page"/>
      </w:r>
    </w:p>
    <w:p w14:paraId="51DE4DC6">
      <w:pPr>
        <w:spacing w:line="480" w:lineRule="auto"/>
        <w:jc w:val="left"/>
        <w:outlineLvl w:val="0"/>
        <w:rPr>
          <w:rFonts w:hint="default"/>
          <w:b/>
          <w:bCs/>
          <w:lang w:eastAsia="ru-RU" w:bidi="ru-RU"/>
        </w:rPr>
      </w:pPr>
      <w:r>
        <w:rPr>
          <w:rFonts w:hint="default"/>
          <w:b/>
          <w:bCs/>
          <w:lang w:eastAsia="ru-RU" w:bidi="ru-RU"/>
        </w:rPr>
        <w:t>1. Импортируем библиотеки и загружаем данные</w:t>
      </w:r>
    </w:p>
    <w:p w14:paraId="2E1D91C3">
      <w:pPr>
        <w:jc w:val="left"/>
        <w:outlineLvl w:val="0"/>
        <w:rPr>
          <w:rFonts w:hint="default"/>
          <w:lang w:eastAsia="ru-RU" w:bidi="ru-RU"/>
        </w:rPr>
      </w:pPr>
      <w:r>
        <w:rPr>
          <w:rFonts w:hint="default"/>
          <w:lang w:eastAsia="ru-RU" w:bidi="ru-RU"/>
        </w:rPr>
        <w:t>1.1 Импорт библиотек</w:t>
      </w:r>
    </w:p>
    <w:p w14:paraId="570CD9CA">
      <w:pPr>
        <w:jc w:val="left"/>
        <w:outlineLvl w:val="0"/>
        <w:rPr>
          <w:rFonts w:hint="default"/>
          <w:lang w:eastAsia="ru-RU" w:bidi="ru-RU"/>
        </w:rPr>
      </w:pPr>
      <w:r>
        <w:rPr>
          <w:rFonts w:hint="default"/>
          <w:lang w:eastAsia="ru-RU" w:bidi="ru-RU"/>
        </w:rPr>
        <w:t>Выполнен импорт библиотек NumPy, Pandas, Seaborn и Matplotlib.pyplot (рис. 70).</w:t>
      </w:r>
    </w:p>
    <w:p w14:paraId="22354370">
      <w:pPr>
        <w:jc w:val="left"/>
        <w:outlineLvl w:val="0"/>
        <w:rPr>
          <w:rFonts w:hint="default"/>
          <w:lang w:eastAsia="ru-RU" w:bidi="ru-RU"/>
        </w:rPr>
      </w:pPr>
      <w:r>
        <w:drawing>
          <wp:inline distT="0" distB="0" distL="114300" distR="114300">
            <wp:extent cx="5848985" cy="930910"/>
            <wp:effectExtent l="0" t="0" r="18415" b="2540"/>
            <wp:docPr id="50" name="Изображение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 50"/>
                    <pic:cNvPicPr>
                      <a:picLocks noChangeAspect="1"/>
                    </pic:cNvPicPr>
                  </pic:nvPicPr>
                  <pic:blipFill>
                    <a:blip r:embed="rId48"/>
                    <a:stretch>
                      <a:fillRect/>
                    </a:stretch>
                  </pic:blipFill>
                  <pic:spPr>
                    <a:xfrm>
                      <a:off x="0" y="0"/>
                      <a:ext cx="5848985" cy="930910"/>
                    </a:xfrm>
                    <a:prstGeom prst="rect">
                      <a:avLst/>
                    </a:prstGeom>
                    <a:noFill/>
                    <a:ln>
                      <a:noFill/>
                    </a:ln>
                  </pic:spPr>
                </pic:pic>
              </a:graphicData>
            </a:graphic>
          </wp:inline>
        </w:drawing>
      </w:r>
    </w:p>
    <w:p w14:paraId="78B93FAD">
      <w:pPr>
        <w:jc w:val="center"/>
        <w:outlineLvl w:val="0"/>
        <w:rPr>
          <w:rFonts w:hint="default"/>
          <w:lang w:eastAsia="ru-RU" w:bidi="ru-RU"/>
        </w:rPr>
      </w:pPr>
      <w:r>
        <w:rPr>
          <w:rFonts w:hint="default"/>
          <w:lang w:eastAsia="ru-RU" w:bidi="ru-RU"/>
        </w:rPr>
        <w:t>Рисунок 70 — Код импорта библиотек</w:t>
      </w:r>
    </w:p>
    <w:p w14:paraId="11C5A111">
      <w:pPr>
        <w:jc w:val="left"/>
        <w:outlineLvl w:val="0"/>
        <w:rPr>
          <w:rFonts w:hint="default"/>
          <w:lang w:eastAsia="ru-RU" w:bidi="ru-RU"/>
        </w:rPr>
      </w:pPr>
    </w:p>
    <w:p w14:paraId="6BD77DD9">
      <w:pPr>
        <w:jc w:val="left"/>
        <w:outlineLvl w:val="0"/>
        <w:rPr>
          <w:rFonts w:hint="default"/>
          <w:lang w:eastAsia="ru-RU" w:bidi="ru-RU"/>
        </w:rPr>
      </w:pPr>
      <w:r>
        <w:rPr>
          <w:rFonts w:hint="default"/>
          <w:lang w:eastAsia="ru-RU" w:bidi="ru-RU"/>
        </w:rPr>
        <w:t>1.2 Загрузка данных из CSV-файла</w:t>
      </w:r>
    </w:p>
    <w:p w14:paraId="474E34FC">
      <w:pPr>
        <w:jc w:val="left"/>
        <w:outlineLvl w:val="0"/>
        <w:rPr>
          <w:rFonts w:hint="default"/>
          <w:lang w:eastAsia="ru-RU" w:bidi="ru-RU"/>
        </w:rPr>
      </w:pPr>
      <w:r>
        <w:rPr>
          <w:rFonts w:hint="default"/>
          <w:lang w:eastAsia="ru-RU" w:bidi="ru-RU"/>
        </w:rPr>
        <w:t>С помощью функции pd.read_csv() данные загружены из файла onlinefoods.csv. Выполнена предварительная очистка данных: удалён лишний столбец Unnamed: 12, удалены строки с пустым значением в столбце Feedback, а также убраны лишние пробелы в строковых столбцах. Для первичного ознакомления выведены первые 5 строк датафрейма методом head() (рис. 71).</w:t>
      </w:r>
    </w:p>
    <w:p w14:paraId="70A23BA8">
      <w:pPr>
        <w:jc w:val="left"/>
        <w:outlineLvl w:val="0"/>
        <w:rPr>
          <w:rFonts w:hint="default"/>
          <w:lang w:eastAsia="ru-RU" w:bidi="ru-RU"/>
        </w:rPr>
      </w:pPr>
      <w:r>
        <w:drawing>
          <wp:inline distT="0" distB="0" distL="114300" distR="114300">
            <wp:extent cx="5334000" cy="2870200"/>
            <wp:effectExtent l="0" t="0" r="0" b="6350"/>
            <wp:docPr id="51" name="Изображение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50"/>
                    <pic:cNvPicPr>
                      <a:picLocks noChangeAspect="1"/>
                    </pic:cNvPicPr>
                  </pic:nvPicPr>
                  <pic:blipFill>
                    <a:blip r:embed="rId49"/>
                    <a:stretch>
                      <a:fillRect/>
                    </a:stretch>
                  </pic:blipFill>
                  <pic:spPr>
                    <a:xfrm>
                      <a:off x="0" y="0"/>
                      <a:ext cx="5334000" cy="2870200"/>
                    </a:xfrm>
                    <a:prstGeom prst="rect">
                      <a:avLst/>
                    </a:prstGeom>
                    <a:noFill/>
                    <a:ln>
                      <a:noFill/>
                    </a:ln>
                  </pic:spPr>
                </pic:pic>
              </a:graphicData>
            </a:graphic>
          </wp:inline>
        </w:drawing>
      </w:r>
    </w:p>
    <w:p w14:paraId="1253BC32">
      <w:pPr>
        <w:jc w:val="center"/>
        <w:outlineLvl w:val="0"/>
        <w:rPr>
          <w:rFonts w:hint="default"/>
          <w:lang w:eastAsia="ru-RU" w:bidi="ru-RU"/>
        </w:rPr>
      </w:pPr>
      <w:r>
        <w:rPr>
          <w:rFonts w:hint="default"/>
          <w:lang w:eastAsia="ru-RU" w:bidi="ru-RU"/>
        </w:rPr>
        <w:t>Рисунок 71 — Первые 5 строк датафрейма</w:t>
      </w:r>
    </w:p>
    <w:p w14:paraId="71B1BD63">
      <w:pPr>
        <w:jc w:val="left"/>
        <w:outlineLvl w:val="0"/>
        <w:rPr>
          <w:rFonts w:hint="default"/>
          <w:lang w:eastAsia="ru-RU" w:bidi="ru-RU"/>
        </w:rPr>
      </w:pPr>
    </w:p>
    <w:p w14:paraId="22F6B69F">
      <w:pPr>
        <w:spacing w:line="480" w:lineRule="auto"/>
        <w:jc w:val="left"/>
        <w:outlineLvl w:val="0"/>
        <w:rPr>
          <w:rFonts w:hint="default"/>
          <w:b/>
          <w:bCs/>
          <w:lang w:eastAsia="ru-RU" w:bidi="ru-RU"/>
        </w:rPr>
      </w:pPr>
      <w:r>
        <w:rPr>
          <w:rFonts w:hint="default"/>
          <w:b/>
          <w:bCs/>
          <w:lang w:eastAsia="ru-RU" w:bidi="ru-RU"/>
        </w:rPr>
        <w:t>2 Извлечём последнюю строку датафрейма</w:t>
      </w:r>
    </w:p>
    <w:p w14:paraId="1C52035D">
      <w:pPr>
        <w:jc w:val="left"/>
        <w:outlineLvl w:val="0"/>
        <w:rPr>
          <w:rFonts w:hint="default"/>
          <w:lang w:eastAsia="ru-RU" w:bidi="ru-RU"/>
        </w:rPr>
      </w:pPr>
      <w:r>
        <w:rPr>
          <w:rFonts w:hint="default"/>
          <w:lang w:eastAsia="ru-RU" w:bidi="ru-RU"/>
        </w:rPr>
        <w:t>2.1 Удаление последней строки</w:t>
      </w:r>
    </w:p>
    <w:p w14:paraId="49117CF9">
      <w:pPr>
        <w:jc w:val="left"/>
        <w:outlineLvl w:val="0"/>
        <w:rPr>
          <w:rFonts w:hint="default"/>
          <w:lang w:eastAsia="ru-RU" w:bidi="ru-RU"/>
        </w:rPr>
      </w:pPr>
      <w:r>
        <w:rPr>
          <w:rFonts w:hint="default"/>
          <w:lang w:eastAsia="ru-RU" w:bidi="ru-RU"/>
        </w:rPr>
        <w:t>Строка с индексом 387 извлечена в переменную row_to_remove с помощью df.iloc[-1]. Эта строка удалена из основного датафрейма методом drop(). После удаления выведены содержимое извлечённой строки (как объект типа Series) и её тип (рис. 72).</w:t>
      </w:r>
    </w:p>
    <w:p w14:paraId="6550EAFD">
      <w:pPr>
        <w:jc w:val="left"/>
        <w:outlineLvl w:val="0"/>
        <w:rPr>
          <w:rFonts w:hint="default"/>
          <w:lang w:eastAsia="ru-RU" w:bidi="ru-RU"/>
        </w:rPr>
      </w:pPr>
    </w:p>
    <w:p w14:paraId="63B3AADF">
      <w:pPr>
        <w:jc w:val="left"/>
        <w:outlineLvl w:val="0"/>
        <w:rPr>
          <w:rFonts w:hint="default"/>
          <w:lang w:eastAsia="ru-RU" w:bidi="ru-RU"/>
        </w:rPr>
      </w:pPr>
      <w:r>
        <w:drawing>
          <wp:inline distT="0" distB="0" distL="114300" distR="114300">
            <wp:extent cx="5410200" cy="2210435"/>
            <wp:effectExtent l="0" t="0" r="0" b="18415"/>
            <wp:docPr id="52" name="Изображение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 51"/>
                    <pic:cNvPicPr>
                      <a:picLocks noChangeAspect="1"/>
                    </pic:cNvPicPr>
                  </pic:nvPicPr>
                  <pic:blipFill>
                    <a:blip r:embed="rId50"/>
                    <a:stretch>
                      <a:fillRect/>
                    </a:stretch>
                  </pic:blipFill>
                  <pic:spPr>
                    <a:xfrm>
                      <a:off x="0" y="0"/>
                      <a:ext cx="5410200" cy="2210435"/>
                    </a:xfrm>
                    <a:prstGeom prst="rect">
                      <a:avLst/>
                    </a:prstGeom>
                    <a:noFill/>
                    <a:ln>
                      <a:noFill/>
                    </a:ln>
                  </pic:spPr>
                </pic:pic>
              </a:graphicData>
            </a:graphic>
          </wp:inline>
        </w:drawing>
      </w:r>
    </w:p>
    <w:p w14:paraId="7437C463">
      <w:pPr>
        <w:jc w:val="center"/>
        <w:outlineLvl w:val="0"/>
        <w:rPr>
          <w:rFonts w:hint="default"/>
          <w:lang w:eastAsia="ru-RU" w:bidi="ru-RU"/>
        </w:rPr>
      </w:pPr>
      <w:r>
        <w:rPr>
          <w:rFonts w:hint="default"/>
          <w:lang w:eastAsia="ru-RU" w:bidi="ru-RU"/>
        </w:rPr>
        <w:t>Рисунок 72 — Удалённая строка и её тип</w:t>
      </w:r>
    </w:p>
    <w:p w14:paraId="7B7B922E">
      <w:pPr>
        <w:spacing w:line="480" w:lineRule="auto"/>
        <w:jc w:val="left"/>
        <w:outlineLvl w:val="0"/>
        <w:rPr>
          <w:rFonts w:hint="default"/>
          <w:b/>
          <w:bCs/>
          <w:lang w:eastAsia="ru-RU" w:bidi="ru-RU"/>
        </w:rPr>
      </w:pPr>
      <w:r>
        <w:rPr>
          <w:rFonts w:hint="default"/>
          <w:b/>
          <w:bCs/>
          <w:lang w:eastAsia="ru-RU" w:bidi="ru-RU"/>
        </w:rPr>
        <w:t>3 Проанализируем значения целевой переменной</w:t>
      </w:r>
    </w:p>
    <w:p w14:paraId="5B60016A">
      <w:pPr>
        <w:jc w:val="left"/>
        <w:outlineLvl w:val="0"/>
        <w:rPr>
          <w:rFonts w:hint="default"/>
          <w:lang w:eastAsia="ru-RU" w:bidi="ru-RU"/>
        </w:rPr>
      </w:pPr>
      <w:r>
        <w:rPr>
          <w:rFonts w:hint="default"/>
          <w:lang w:eastAsia="ru-RU" w:bidi="ru-RU"/>
        </w:rPr>
        <w:t>3.1 Вывод уникальных значений и их частот</w:t>
      </w:r>
    </w:p>
    <w:p w14:paraId="44FC8146">
      <w:pPr>
        <w:jc w:val="left"/>
        <w:outlineLvl w:val="0"/>
        <w:rPr>
          <w:rFonts w:hint="default"/>
          <w:lang w:eastAsia="ru-RU" w:bidi="ru-RU"/>
        </w:rPr>
      </w:pPr>
      <w:r>
        <w:rPr>
          <w:rFonts w:hint="default"/>
          <w:lang w:eastAsia="ru-RU" w:bidi="ru-RU"/>
        </w:rPr>
        <w:t>С помощью np.unique(df['Feedback'], return_counts=True) получены уникальные значения целевой переменной (Negative и Positive) и количество наблюдений в каждом классе. Результат выведен на экран (рис. 73).</w:t>
      </w:r>
    </w:p>
    <w:p w14:paraId="53117526">
      <w:pPr>
        <w:jc w:val="left"/>
        <w:outlineLvl w:val="0"/>
        <w:rPr>
          <w:rFonts w:hint="default"/>
          <w:lang w:eastAsia="ru-RU" w:bidi="ru-RU"/>
        </w:rPr>
      </w:pPr>
    </w:p>
    <w:p w14:paraId="3A1E0976">
      <w:pPr>
        <w:jc w:val="left"/>
        <w:outlineLvl w:val="0"/>
        <w:rPr>
          <w:rFonts w:hint="default"/>
          <w:lang w:eastAsia="ru-RU" w:bidi="ru-RU"/>
        </w:rPr>
      </w:pPr>
      <w:r>
        <w:drawing>
          <wp:inline distT="0" distB="0" distL="114300" distR="114300">
            <wp:extent cx="6473825" cy="1238250"/>
            <wp:effectExtent l="0" t="0" r="3175" b="0"/>
            <wp:docPr id="53" name="Изображение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 52"/>
                    <pic:cNvPicPr>
                      <a:picLocks noChangeAspect="1"/>
                    </pic:cNvPicPr>
                  </pic:nvPicPr>
                  <pic:blipFill>
                    <a:blip r:embed="rId51"/>
                    <a:stretch>
                      <a:fillRect/>
                    </a:stretch>
                  </pic:blipFill>
                  <pic:spPr>
                    <a:xfrm>
                      <a:off x="0" y="0"/>
                      <a:ext cx="6473825" cy="1238250"/>
                    </a:xfrm>
                    <a:prstGeom prst="rect">
                      <a:avLst/>
                    </a:prstGeom>
                    <a:noFill/>
                    <a:ln>
                      <a:noFill/>
                    </a:ln>
                  </pic:spPr>
                </pic:pic>
              </a:graphicData>
            </a:graphic>
          </wp:inline>
        </w:drawing>
      </w:r>
    </w:p>
    <w:p w14:paraId="30407FF3">
      <w:pPr>
        <w:jc w:val="center"/>
        <w:outlineLvl w:val="0"/>
        <w:rPr>
          <w:rFonts w:hint="default"/>
          <w:lang w:eastAsia="ru-RU" w:bidi="ru-RU"/>
        </w:rPr>
      </w:pPr>
      <w:r>
        <w:rPr>
          <w:rFonts w:hint="default"/>
          <w:lang w:eastAsia="ru-RU" w:bidi="ru-RU"/>
        </w:rPr>
        <w:t>Рисунок 73 — Уникальные значения и частоты целевой переменной</w:t>
      </w:r>
    </w:p>
    <w:p w14:paraId="4AFCB606">
      <w:pPr>
        <w:rPr>
          <w:rFonts w:hint="default"/>
          <w:lang w:eastAsia="ru-RU" w:bidi="ru-RU"/>
        </w:rPr>
      </w:pPr>
      <w:r>
        <w:rPr>
          <w:rFonts w:hint="default"/>
          <w:lang w:eastAsia="ru-RU" w:bidi="ru-RU"/>
        </w:rPr>
        <w:br w:type="page"/>
      </w:r>
    </w:p>
    <w:p w14:paraId="43D274A6">
      <w:pPr>
        <w:jc w:val="left"/>
        <w:outlineLvl w:val="0"/>
        <w:rPr>
          <w:rFonts w:hint="default"/>
          <w:lang w:eastAsia="ru-RU" w:bidi="ru-RU"/>
        </w:rPr>
      </w:pPr>
      <w:r>
        <w:rPr>
          <w:rFonts w:hint="default"/>
          <w:lang w:eastAsia="ru-RU" w:bidi="ru-RU"/>
        </w:rPr>
        <w:t>3.2 Построение столбчатой диаграммы</w:t>
      </w:r>
    </w:p>
    <w:p w14:paraId="46B39081">
      <w:pPr>
        <w:jc w:val="left"/>
        <w:outlineLvl w:val="0"/>
        <w:rPr>
          <w:rFonts w:hint="default"/>
          <w:lang w:eastAsia="ru-RU" w:bidi="ru-RU"/>
        </w:rPr>
      </w:pPr>
      <w:r>
        <w:rPr>
          <w:rFonts w:hint="default"/>
          <w:lang w:eastAsia="ru-RU" w:bidi="ru-RU"/>
        </w:rPr>
        <w:t>С помощью sns.countplot() построена столбчатая диаграмма распределения отзывов (рис. 74).</w:t>
      </w:r>
    </w:p>
    <w:p w14:paraId="6E4131E7">
      <w:pPr>
        <w:jc w:val="left"/>
        <w:outlineLvl w:val="0"/>
        <w:rPr>
          <w:rFonts w:hint="default"/>
          <w:lang w:eastAsia="ru-RU" w:bidi="ru-RU"/>
        </w:rPr>
      </w:pPr>
      <w:r>
        <w:drawing>
          <wp:inline distT="0" distB="0" distL="114300" distR="114300">
            <wp:extent cx="6479540" cy="3337560"/>
            <wp:effectExtent l="0" t="0" r="16510" b="15240"/>
            <wp:docPr id="54" name="Изображение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 53"/>
                    <pic:cNvPicPr>
                      <a:picLocks noChangeAspect="1"/>
                    </pic:cNvPicPr>
                  </pic:nvPicPr>
                  <pic:blipFill>
                    <a:blip r:embed="rId52"/>
                    <a:stretch>
                      <a:fillRect/>
                    </a:stretch>
                  </pic:blipFill>
                  <pic:spPr>
                    <a:xfrm>
                      <a:off x="0" y="0"/>
                      <a:ext cx="6479540" cy="3337560"/>
                    </a:xfrm>
                    <a:prstGeom prst="rect">
                      <a:avLst/>
                    </a:prstGeom>
                    <a:noFill/>
                    <a:ln>
                      <a:noFill/>
                    </a:ln>
                  </pic:spPr>
                </pic:pic>
              </a:graphicData>
            </a:graphic>
          </wp:inline>
        </w:drawing>
      </w:r>
    </w:p>
    <w:p w14:paraId="0A7E19D0">
      <w:pPr>
        <w:jc w:val="center"/>
        <w:outlineLvl w:val="0"/>
        <w:rPr>
          <w:rFonts w:hint="default"/>
          <w:lang w:eastAsia="ru-RU" w:bidi="ru-RU"/>
        </w:rPr>
      </w:pPr>
      <w:r>
        <w:rPr>
          <w:rFonts w:hint="default"/>
          <w:lang w:eastAsia="ru-RU" w:bidi="ru-RU"/>
        </w:rPr>
        <w:t>Рисунок 74 — Столбчатая диаграмма распределения отзывов</w:t>
      </w:r>
    </w:p>
    <w:p w14:paraId="453A8A12">
      <w:pPr>
        <w:jc w:val="left"/>
        <w:outlineLvl w:val="0"/>
        <w:rPr>
          <w:rFonts w:hint="default"/>
          <w:lang w:eastAsia="ru-RU" w:bidi="ru-RU"/>
        </w:rPr>
      </w:pPr>
    </w:p>
    <w:p w14:paraId="2A815E6B">
      <w:pPr>
        <w:jc w:val="left"/>
        <w:outlineLvl w:val="0"/>
        <w:rPr>
          <w:rFonts w:hint="default"/>
          <w:lang w:eastAsia="ru-RU" w:bidi="ru-RU"/>
        </w:rPr>
      </w:pPr>
      <w:r>
        <w:rPr>
          <w:rFonts w:hint="default"/>
          <w:lang w:eastAsia="ru-RU" w:bidi="ru-RU"/>
        </w:rPr>
        <w:t>3.3 Информация о типах данных</w:t>
      </w:r>
    </w:p>
    <w:p w14:paraId="495EFC70">
      <w:pPr>
        <w:jc w:val="left"/>
        <w:outlineLvl w:val="0"/>
        <w:rPr>
          <w:rFonts w:hint="default"/>
          <w:lang w:eastAsia="ru-RU" w:bidi="ru-RU"/>
        </w:rPr>
      </w:pPr>
      <w:r>
        <w:rPr>
          <w:rFonts w:hint="default"/>
          <w:lang w:eastAsia="ru-RU" w:bidi="ru-RU"/>
        </w:rPr>
        <w:t>Методом df.info() выведена сводка о типах данных и количестве ненулевых значений в каждом столбце (рис. 75).</w:t>
      </w:r>
    </w:p>
    <w:p w14:paraId="4D07C733">
      <w:pPr>
        <w:jc w:val="left"/>
        <w:outlineLvl w:val="0"/>
        <w:rPr>
          <w:rFonts w:hint="default"/>
          <w:lang w:eastAsia="ru-RU" w:bidi="ru-RU"/>
        </w:rPr>
      </w:pPr>
      <w:r>
        <w:drawing>
          <wp:inline distT="0" distB="0" distL="114300" distR="114300">
            <wp:extent cx="5826125" cy="1856740"/>
            <wp:effectExtent l="0" t="0" r="3175" b="10160"/>
            <wp:docPr id="55" name="Изображение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 54"/>
                    <pic:cNvPicPr>
                      <a:picLocks noChangeAspect="1"/>
                    </pic:cNvPicPr>
                  </pic:nvPicPr>
                  <pic:blipFill>
                    <a:blip r:embed="rId53"/>
                    <a:stretch>
                      <a:fillRect/>
                    </a:stretch>
                  </pic:blipFill>
                  <pic:spPr>
                    <a:xfrm>
                      <a:off x="0" y="0"/>
                      <a:ext cx="5826125" cy="1856740"/>
                    </a:xfrm>
                    <a:prstGeom prst="rect">
                      <a:avLst/>
                    </a:prstGeom>
                    <a:noFill/>
                    <a:ln>
                      <a:noFill/>
                    </a:ln>
                  </pic:spPr>
                </pic:pic>
              </a:graphicData>
            </a:graphic>
          </wp:inline>
        </w:drawing>
      </w:r>
    </w:p>
    <w:p w14:paraId="6EDB724D">
      <w:pPr>
        <w:jc w:val="center"/>
        <w:outlineLvl w:val="0"/>
        <w:rPr>
          <w:rFonts w:hint="default"/>
          <w:lang w:eastAsia="ru-RU" w:bidi="ru-RU"/>
        </w:rPr>
      </w:pPr>
      <w:r>
        <w:rPr>
          <w:rFonts w:hint="default"/>
          <w:lang w:eastAsia="ru-RU" w:bidi="ru-RU"/>
        </w:rPr>
        <w:t>Рисунок 75 — Информация о датафрейме</w:t>
      </w:r>
    </w:p>
    <w:p w14:paraId="5B98219A">
      <w:pPr>
        <w:jc w:val="left"/>
        <w:outlineLvl w:val="0"/>
        <w:rPr>
          <w:rFonts w:hint="default"/>
          <w:lang w:eastAsia="ru-RU" w:bidi="ru-RU"/>
        </w:rPr>
      </w:pPr>
    </w:p>
    <w:p w14:paraId="49A4463C">
      <w:pPr>
        <w:jc w:val="left"/>
        <w:outlineLvl w:val="0"/>
        <w:rPr>
          <w:rFonts w:hint="default"/>
          <w:lang w:eastAsia="ru-RU" w:bidi="ru-RU"/>
        </w:rPr>
      </w:pPr>
    </w:p>
    <w:p w14:paraId="689CCEBA">
      <w:pPr>
        <w:rPr>
          <w:rFonts w:hint="default"/>
          <w:lang w:eastAsia="ru-RU" w:bidi="ru-RU"/>
        </w:rPr>
      </w:pPr>
      <w:r>
        <w:rPr>
          <w:rFonts w:hint="default"/>
          <w:lang w:eastAsia="ru-RU" w:bidi="ru-RU"/>
        </w:rPr>
        <w:br w:type="page"/>
      </w:r>
    </w:p>
    <w:p w14:paraId="25CBEF3D">
      <w:pPr>
        <w:spacing w:line="480" w:lineRule="auto"/>
        <w:jc w:val="left"/>
        <w:outlineLvl w:val="0"/>
        <w:rPr>
          <w:rFonts w:hint="default"/>
          <w:b/>
          <w:bCs/>
          <w:lang w:eastAsia="ru-RU" w:bidi="ru-RU"/>
        </w:rPr>
      </w:pPr>
      <w:r>
        <w:rPr>
          <w:rFonts w:hint="default"/>
          <w:b/>
          <w:bCs/>
          <w:lang w:eastAsia="ru-RU" w:bidi="ru-RU"/>
        </w:rPr>
        <w:t>4 Проверяем наличие пропущенных значений и выбросов</w:t>
      </w:r>
    </w:p>
    <w:p w14:paraId="19E630AF">
      <w:pPr>
        <w:jc w:val="left"/>
        <w:outlineLvl w:val="0"/>
        <w:rPr>
          <w:rFonts w:hint="default"/>
          <w:lang w:eastAsia="ru-RU" w:bidi="ru-RU"/>
        </w:rPr>
      </w:pPr>
      <w:r>
        <w:rPr>
          <w:rFonts w:hint="default"/>
          <w:lang w:eastAsia="ru-RU" w:bidi="ru-RU"/>
        </w:rPr>
        <w:t>4.1 Проверка пропусков</w:t>
      </w:r>
    </w:p>
    <w:p w14:paraId="05A7769A">
      <w:pPr>
        <w:jc w:val="left"/>
        <w:outlineLvl w:val="0"/>
        <w:rPr>
          <w:rFonts w:hint="default"/>
          <w:lang w:eastAsia="ru-RU" w:bidi="ru-RU"/>
        </w:rPr>
      </w:pPr>
      <w:r>
        <w:rPr>
          <w:rFonts w:hint="default"/>
          <w:lang w:eastAsia="ru-RU" w:bidi="ru-RU"/>
        </w:rPr>
        <w:t>С помощью df.isnull().sum() подсчитано количество пропущенных значений по каждому столбцу. Результат выведен на экран (рис. 76).</w:t>
      </w:r>
    </w:p>
    <w:p w14:paraId="3B41CF62">
      <w:pPr>
        <w:jc w:val="left"/>
        <w:outlineLvl w:val="0"/>
        <w:rPr>
          <w:rFonts w:hint="default"/>
          <w:lang w:eastAsia="ru-RU" w:bidi="ru-RU"/>
        </w:rPr>
      </w:pPr>
      <w:r>
        <w:drawing>
          <wp:inline distT="0" distB="0" distL="114300" distR="114300">
            <wp:extent cx="5544820" cy="1785620"/>
            <wp:effectExtent l="0" t="0" r="17780" b="5080"/>
            <wp:docPr id="56" name="Изображение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 55"/>
                    <pic:cNvPicPr>
                      <a:picLocks noChangeAspect="1"/>
                    </pic:cNvPicPr>
                  </pic:nvPicPr>
                  <pic:blipFill>
                    <a:blip r:embed="rId54"/>
                    <a:stretch>
                      <a:fillRect/>
                    </a:stretch>
                  </pic:blipFill>
                  <pic:spPr>
                    <a:xfrm>
                      <a:off x="0" y="0"/>
                      <a:ext cx="5544820" cy="1785620"/>
                    </a:xfrm>
                    <a:prstGeom prst="rect">
                      <a:avLst/>
                    </a:prstGeom>
                    <a:noFill/>
                    <a:ln>
                      <a:noFill/>
                    </a:ln>
                  </pic:spPr>
                </pic:pic>
              </a:graphicData>
            </a:graphic>
          </wp:inline>
        </w:drawing>
      </w:r>
    </w:p>
    <w:p w14:paraId="1E0FFA6E">
      <w:pPr>
        <w:jc w:val="center"/>
        <w:outlineLvl w:val="0"/>
        <w:rPr>
          <w:rFonts w:hint="default"/>
          <w:lang w:eastAsia="ru-RU" w:bidi="ru-RU"/>
        </w:rPr>
      </w:pPr>
      <w:r>
        <w:rPr>
          <w:rFonts w:hint="default"/>
          <w:lang w:eastAsia="ru-RU" w:bidi="ru-RU"/>
        </w:rPr>
        <w:t>Рисунок 76 — Количество пропущенных значений</w:t>
      </w:r>
    </w:p>
    <w:p w14:paraId="53C6DA79">
      <w:pPr>
        <w:spacing w:line="480" w:lineRule="auto"/>
        <w:jc w:val="left"/>
        <w:outlineLvl w:val="0"/>
        <w:rPr>
          <w:rFonts w:hint="default"/>
          <w:b/>
          <w:bCs/>
          <w:lang w:eastAsia="ru-RU" w:bidi="ru-RU"/>
        </w:rPr>
      </w:pPr>
      <w:r>
        <w:rPr>
          <w:rFonts w:hint="default"/>
          <w:b/>
          <w:bCs/>
          <w:lang w:eastAsia="ru-RU" w:bidi="ru-RU"/>
        </w:rPr>
        <w:t>5 Исключаем невлияющие категориальные признаки</w:t>
      </w:r>
    </w:p>
    <w:p w14:paraId="596A27AF">
      <w:pPr>
        <w:jc w:val="left"/>
        <w:outlineLvl w:val="0"/>
        <w:rPr>
          <w:rFonts w:hint="default"/>
          <w:lang w:eastAsia="ru-RU" w:bidi="ru-RU"/>
        </w:rPr>
      </w:pPr>
      <w:r>
        <w:rPr>
          <w:rFonts w:hint="default"/>
          <w:lang w:eastAsia="ru-RU" w:bidi="ru-RU"/>
        </w:rPr>
        <w:t>Создана копия датафрейма df_copy = df.copy(). Исключены географические признаки (latitude, longitude, Pin code), которые не влияют на прогноз. Выведены первые 5 строк обновлённого датафрейма (рис. 77).</w:t>
      </w:r>
    </w:p>
    <w:p w14:paraId="3E628E13">
      <w:pPr>
        <w:jc w:val="left"/>
        <w:outlineLvl w:val="0"/>
        <w:rPr>
          <w:rFonts w:hint="default"/>
          <w:lang w:eastAsia="ru-RU" w:bidi="ru-RU"/>
        </w:rPr>
      </w:pPr>
    </w:p>
    <w:p w14:paraId="4FB0330A">
      <w:pPr>
        <w:jc w:val="left"/>
        <w:outlineLvl w:val="0"/>
        <w:rPr>
          <w:rFonts w:hint="default"/>
          <w:lang w:eastAsia="ru-RU" w:bidi="ru-RU"/>
        </w:rPr>
      </w:pPr>
      <w:r>
        <w:drawing>
          <wp:inline distT="0" distB="0" distL="114300" distR="114300">
            <wp:extent cx="5902960" cy="2081530"/>
            <wp:effectExtent l="0" t="0" r="2540" b="13970"/>
            <wp:docPr id="57" name="Изображение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 56"/>
                    <pic:cNvPicPr>
                      <a:picLocks noChangeAspect="1"/>
                    </pic:cNvPicPr>
                  </pic:nvPicPr>
                  <pic:blipFill>
                    <a:blip r:embed="rId55"/>
                    <a:stretch>
                      <a:fillRect/>
                    </a:stretch>
                  </pic:blipFill>
                  <pic:spPr>
                    <a:xfrm>
                      <a:off x="0" y="0"/>
                      <a:ext cx="5902960" cy="2081530"/>
                    </a:xfrm>
                    <a:prstGeom prst="rect">
                      <a:avLst/>
                    </a:prstGeom>
                    <a:noFill/>
                    <a:ln>
                      <a:noFill/>
                    </a:ln>
                  </pic:spPr>
                </pic:pic>
              </a:graphicData>
            </a:graphic>
          </wp:inline>
        </w:drawing>
      </w:r>
    </w:p>
    <w:p w14:paraId="242C9ECF">
      <w:pPr>
        <w:jc w:val="center"/>
        <w:outlineLvl w:val="0"/>
        <w:rPr>
          <w:rFonts w:hint="default"/>
          <w:lang w:eastAsia="ru-RU" w:bidi="ru-RU"/>
        </w:rPr>
      </w:pPr>
      <w:r>
        <w:rPr>
          <w:rFonts w:hint="default"/>
          <w:lang w:eastAsia="ru-RU" w:bidi="ru-RU"/>
        </w:rPr>
        <w:t>Рисунок 77 — Первые 5 строк после удаления невлияющих признаков</w:t>
      </w:r>
    </w:p>
    <w:p w14:paraId="3A18E27C">
      <w:pPr>
        <w:spacing w:line="480" w:lineRule="auto"/>
        <w:jc w:val="left"/>
        <w:outlineLvl w:val="0"/>
        <w:rPr>
          <w:rFonts w:hint="default"/>
          <w:b/>
          <w:bCs/>
          <w:lang w:eastAsia="ru-RU" w:bidi="ru-RU"/>
        </w:rPr>
      </w:pPr>
      <w:r>
        <w:rPr>
          <w:rFonts w:hint="default"/>
          <w:b/>
          <w:bCs/>
          <w:lang w:eastAsia="ru-RU" w:bidi="ru-RU"/>
        </w:rPr>
        <w:t>6 Заполняем пропущенные значения</w:t>
      </w:r>
    </w:p>
    <w:p w14:paraId="0D58C2FD">
      <w:pPr>
        <w:jc w:val="left"/>
        <w:outlineLvl w:val="0"/>
        <w:rPr>
          <w:rFonts w:hint="default"/>
          <w:lang w:eastAsia="ru-RU" w:bidi="ru-RU"/>
        </w:rPr>
      </w:pPr>
      <w:r>
        <w:rPr>
          <w:rFonts w:hint="default"/>
          <w:lang w:eastAsia="ru-RU" w:bidi="ru-RU"/>
        </w:rPr>
        <w:t>Как было показано ранее, пропущенные значения в датасете отсутствуют. Заполнение пропусков не требуется.</w:t>
      </w:r>
    </w:p>
    <w:p w14:paraId="55B0EE4E">
      <w:pPr>
        <w:spacing w:line="480" w:lineRule="auto"/>
        <w:jc w:val="left"/>
        <w:outlineLvl w:val="0"/>
        <w:rPr>
          <w:rFonts w:hint="default"/>
          <w:b/>
          <w:bCs/>
          <w:lang w:eastAsia="ru-RU" w:bidi="ru-RU"/>
        </w:rPr>
      </w:pPr>
      <w:r>
        <w:rPr>
          <w:rFonts w:hint="default"/>
          <w:b/>
          <w:bCs/>
          <w:lang w:eastAsia="ru-RU" w:bidi="ru-RU"/>
        </w:rPr>
        <w:t>7 Кодируем категориальные признаки</w:t>
      </w:r>
    </w:p>
    <w:p w14:paraId="75E310C3">
      <w:pPr>
        <w:jc w:val="left"/>
        <w:outlineLvl w:val="0"/>
        <w:rPr>
          <w:rFonts w:hint="default"/>
          <w:lang w:eastAsia="ru-RU" w:bidi="ru-RU"/>
        </w:rPr>
      </w:pPr>
      <w:r>
        <w:rPr>
          <w:rFonts w:hint="default"/>
          <w:lang w:eastAsia="ru-RU" w:bidi="ru-RU"/>
        </w:rPr>
        <w:t>Все категориальные признаки в датасете преобразованы в числовые.</w:t>
      </w:r>
    </w:p>
    <w:p w14:paraId="4D30E527">
      <w:pPr>
        <w:jc w:val="left"/>
        <w:outlineLvl w:val="0"/>
        <w:rPr>
          <w:rFonts w:hint="default"/>
          <w:lang w:eastAsia="ru-RU" w:bidi="ru-RU"/>
        </w:rPr>
      </w:pPr>
    </w:p>
    <w:p w14:paraId="45FC1611">
      <w:pPr>
        <w:jc w:val="left"/>
        <w:outlineLvl w:val="0"/>
        <w:rPr>
          <w:rFonts w:hint="default"/>
          <w:lang w:eastAsia="ru-RU" w:bidi="ru-RU"/>
        </w:rPr>
      </w:pPr>
      <w:r>
        <w:rPr>
          <w:rFonts w:hint="default"/>
          <w:lang w:eastAsia="ru-RU" w:bidi="ru-RU"/>
        </w:rPr>
        <w:t>7.1 Кодирование признака Gender</w:t>
      </w:r>
    </w:p>
    <w:p w14:paraId="5667DC4C">
      <w:pPr>
        <w:jc w:val="left"/>
        <w:outlineLvl w:val="0"/>
        <w:rPr>
          <w:rFonts w:hint="default"/>
          <w:lang w:eastAsia="ru-RU" w:bidi="ru-RU"/>
        </w:rPr>
      </w:pPr>
      <w:r>
        <w:rPr>
          <w:rFonts w:hint="default"/>
          <w:lang w:eastAsia="ru-RU" w:bidi="ru-RU"/>
        </w:rPr>
        <w:t>Создан словарь binary_gender = {'Female': 1, 'Male': 0, 'Prefer not to say': 2}. Столбец Gender преобразован с помощью метода map(). Выведен результат (рис. 78).</w:t>
      </w:r>
    </w:p>
    <w:p w14:paraId="40030615">
      <w:pPr>
        <w:jc w:val="left"/>
        <w:outlineLvl w:val="0"/>
        <w:rPr>
          <w:rFonts w:hint="default"/>
          <w:lang w:eastAsia="ru-RU" w:bidi="ru-RU"/>
        </w:rPr>
      </w:pPr>
    </w:p>
    <w:p w14:paraId="13094F6F">
      <w:pPr>
        <w:jc w:val="left"/>
        <w:outlineLvl w:val="0"/>
        <w:rPr>
          <w:rFonts w:hint="default"/>
          <w:lang w:eastAsia="ru-RU" w:bidi="ru-RU"/>
        </w:rPr>
      </w:pPr>
      <w:r>
        <w:drawing>
          <wp:inline distT="0" distB="0" distL="114300" distR="114300">
            <wp:extent cx="6092190" cy="1547495"/>
            <wp:effectExtent l="0" t="0" r="3810" b="14605"/>
            <wp:docPr id="58" name="Изображение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 57"/>
                    <pic:cNvPicPr>
                      <a:picLocks noChangeAspect="1"/>
                    </pic:cNvPicPr>
                  </pic:nvPicPr>
                  <pic:blipFill>
                    <a:blip r:embed="rId56"/>
                    <a:stretch>
                      <a:fillRect/>
                    </a:stretch>
                  </pic:blipFill>
                  <pic:spPr>
                    <a:xfrm>
                      <a:off x="0" y="0"/>
                      <a:ext cx="6092190" cy="1547495"/>
                    </a:xfrm>
                    <a:prstGeom prst="rect">
                      <a:avLst/>
                    </a:prstGeom>
                    <a:noFill/>
                    <a:ln>
                      <a:noFill/>
                    </a:ln>
                  </pic:spPr>
                </pic:pic>
              </a:graphicData>
            </a:graphic>
          </wp:inline>
        </w:drawing>
      </w:r>
    </w:p>
    <w:p w14:paraId="2A870165">
      <w:pPr>
        <w:jc w:val="center"/>
        <w:outlineLvl w:val="0"/>
        <w:rPr>
          <w:rFonts w:hint="default"/>
          <w:lang w:eastAsia="ru-RU" w:bidi="ru-RU"/>
        </w:rPr>
      </w:pPr>
      <w:r>
        <w:rPr>
          <w:rFonts w:hint="default"/>
          <w:lang w:eastAsia="ru-RU" w:bidi="ru-RU"/>
        </w:rPr>
        <w:t>Рисунок 78 — Кодирование признака Gender</w:t>
      </w:r>
    </w:p>
    <w:p w14:paraId="23FAAAB0">
      <w:pPr>
        <w:jc w:val="left"/>
        <w:outlineLvl w:val="0"/>
        <w:rPr>
          <w:rFonts w:hint="default"/>
          <w:lang w:eastAsia="ru-RU" w:bidi="ru-RU"/>
        </w:rPr>
      </w:pPr>
      <w:r>
        <w:rPr>
          <w:rFonts w:hint="default"/>
          <w:lang w:eastAsia="ru-RU" w:bidi="ru-RU"/>
        </w:rPr>
        <w:t>7.2 Кодирование признака Marital Status</w:t>
      </w:r>
    </w:p>
    <w:p w14:paraId="3F0FB89C">
      <w:pPr>
        <w:jc w:val="left"/>
        <w:outlineLvl w:val="0"/>
        <w:rPr>
          <w:rFonts w:hint="default"/>
          <w:lang w:eastAsia="ru-RU" w:bidi="ru-RU"/>
        </w:rPr>
      </w:pPr>
      <w:r>
        <w:rPr>
          <w:rFonts w:hint="default"/>
          <w:lang w:eastAsia="ru-RU" w:bidi="ru-RU"/>
        </w:rPr>
        <w:t>Создан словарь marital_status_map = {'Single': 0, 'Married': 1, 'Prefer not to say': 2}. Столбец Marital Status преобразован с помощью метода map(). Выведен результат (рис. 79).</w:t>
      </w:r>
    </w:p>
    <w:p w14:paraId="6B4F7042">
      <w:pPr>
        <w:jc w:val="left"/>
        <w:outlineLvl w:val="0"/>
        <w:rPr>
          <w:rFonts w:hint="default"/>
          <w:lang w:eastAsia="ru-RU" w:bidi="ru-RU"/>
        </w:rPr>
      </w:pPr>
    </w:p>
    <w:p w14:paraId="6B3ACBB1">
      <w:pPr>
        <w:jc w:val="left"/>
        <w:outlineLvl w:val="0"/>
        <w:rPr>
          <w:rFonts w:hint="default"/>
          <w:lang w:eastAsia="ru-RU" w:bidi="ru-RU"/>
        </w:rPr>
      </w:pPr>
      <w:r>
        <w:drawing>
          <wp:inline distT="0" distB="0" distL="114300" distR="114300">
            <wp:extent cx="5982970" cy="1273810"/>
            <wp:effectExtent l="0" t="0" r="17780" b="2540"/>
            <wp:docPr id="59" name="Изображение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 58"/>
                    <pic:cNvPicPr>
                      <a:picLocks noChangeAspect="1"/>
                    </pic:cNvPicPr>
                  </pic:nvPicPr>
                  <pic:blipFill>
                    <a:blip r:embed="rId57"/>
                    <a:stretch>
                      <a:fillRect/>
                    </a:stretch>
                  </pic:blipFill>
                  <pic:spPr>
                    <a:xfrm>
                      <a:off x="0" y="0"/>
                      <a:ext cx="5982970" cy="1273810"/>
                    </a:xfrm>
                    <a:prstGeom prst="rect">
                      <a:avLst/>
                    </a:prstGeom>
                    <a:noFill/>
                    <a:ln>
                      <a:noFill/>
                    </a:ln>
                  </pic:spPr>
                </pic:pic>
              </a:graphicData>
            </a:graphic>
          </wp:inline>
        </w:drawing>
      </w:r>
    </w:p>
    <w:p w14:paraId="15F46BAF">
      <w:pPr>
        <w:jc w:val="center"/>
        <w:outlineLvl w:val="0"/>
        <w:rPr>
          <w:rFonts w:hint="default"/>
          <w:lang w:eastAsia="ru-RU" w:bidi="ru-RU"/>
        </w:rPr>
      </w:pPr>
      <w:r>
        <w:rPr>
          <w:rFonts w:hint="default"/>
          <w:lang w:eastAsia="ru-RU" w:bidi="ru-RU"/>
        </w:rPr>
        <w:t>Рисунок 79 — Кодирование признака Marital Status</w:t>
      </w:r>
    </w:p>
    <w:p w14:paraId="708FBC1E">
      <w:pPr>
        <w:jc w:val="left"/>
        <w:outlineLvl w:val="0"/>
        <w:rPr>
          <w:rFonts w:hint="default"/>
          <w:lang w:eastAsia="ru-RU" w:bidi="ru-RU"/>
        </w:rPr>
      </w:pPr>
      <w:r>
        <w:rPr>
          <w:rFonts w:hint="default"/>
          <w:lang w:eastAsia="ru-RU" w:bidi="ru-RU"/>
        </w:rPr>
        <w:t>7.3 Кодирование признака Occupation</w:t>
      </w:r>
    </w:p>
    <w:p w14:paraId="74ABA228">
      <w:pPr>
        <w:jc w:val="left"/>
        <w:outlineLvl w:val="0"/>
        <w:rPr>
          <w:rFonts w:hint="default"/>
          <w:lang w:eastAsia="ru-RU" w:bidi="ru-RU"/>
        </w:rPr>
      </w:pPr>
      <w:r>
        <w:rPr>
          <w:rFonts w:hint="default"/>
          <w:lang w:eastAsia="ru-RU" w:bidi="ru-RU"/>
        </w:rPr>
        <w:t>Из библиотеки sklearn.preprocessing импортирован LabelEncoder. Создан энкодер и выполнено кодирование столбца Occupation. Выведен результат (рис. 80).</w:t>
      </w:r>
    </w:p>
    <w:p w14:paraId="1B2C7AB1">
      <w:pPr>
        <w:jc w:val="left"/>
        <w:outlineLvl w:val="0"/>
        <w:rPr>
          <w:rFonts w:hint="default"/>
          <w:lang w:eastAsia="ru-RU" w:bidi="ru-RU"/>
        </w:rPr>
      </w:pPr>
    </w:p>
    <w:p w14:paraId="2012F505">
      <w:pPr>
        <w:jc w:val="left"/>
        <w:outlineLvl w:val="0"/>
        <w:rPr>
          <w:rFonts w:hint="default"/>
          <w:lang w:eastAsia="ru-RU" w:bidi="ru-RU"/>
        </w:rPr>
      </w:pPr>
      <w:r>
        <w:drawing>
          <wp:inline distT="0" distB="0" distL="114300" distR="114300">
            <wp:extent cx="5717540" cy="1855470"/>
            <wp:effectExtent l="0" t="0" r="16510" b="11430"/>
            <wp:docPr id="60" name="Изображение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 59"/>
                    <pic:cNvPicPr>
                      <a:picLocks noChangeAspect="1"/>
                    </pic:cNvPicPr>
                  </pic:nvPicPr>
                  <pic:blipFill>
                    <a:blip r:embed="rId58"/>
                    <a:stretch>
                      <a:fillRect/>
                    </a:stretch>
                  </pic:blipFill>
                  <pic:spPr>
                    <a:xfrm>
                      <a:off x="0" y="0"/>
                      <a:ext cx="5717540" cy="1855470"/>
                    </a:xfrm>
                    <a:prstGeom prst="rect">
                      <a:avLst/>
                    </a:prstGeom>
                    <a:noFill/>
                    <a:ln>
                      <a:noFill/>
                    </a:ln>
                  </pic:spPr>
                </pic:pic>
              </a:graphicData>
            </a:graphic>
          </wp:inline>
        </w:drawing>
      </w:r>
    </w:p>
    <w:p w14:paraId="5FC8CD89">
      <w:pPr>
        <w:jc w:val="center"/>
        <w:outlineLvl w:val="0"/>
        <w:rPr>
          <w:rFonts w:hint="default"/>
          <w:lang w:eastAsia="ru-RU" w:bidi="ru-RU"/>
        </w:rPr>
      </w:pPr>
      <w:r>
        <w:rPr>
          <w:rFonts w:hint="default"/>
          <w:lang w:eastAsia="ru-RU" w:bidi="ru-RU"/>
        </w:rPr>
        <w:t>Рисунок 80 — Кодирование признака Occupation</w:t>
      </w:r>
    </w:p>
    <w:p w14:paraId="1CC4E65E">
      <w:pPr>
        <w:jc w:val="left"/>
        <w:outlineLvl w:val="0"/>
        <w:rPr>
          <w:rFonts w:hint="default"/>
          <w:lang w:eastAsia="ru-RU" w:bidi="ru-RU"/>
        </w:rPr>
      </w:pPr>
    </w:p>
    <w:p w14:paraId="1A6EDA9D">
      <w:pPr>
        <w:jc w:val="left"/>
        <w:outlineLvl w:val="0"/>
        <w:rPr>
          <w:rFonts w:hint="default"/>
          <w:lang w:eastAsia="ru-RU" w:bidi="ru-RU"/>
        </w:rPr>
      </w:pPr>
      <w:r>
        <w:rPr>
          <w:rFonts w:hint="default"/>
          <w:lang w:eastAsia="ru-RU" w:bidi="ru-RU"/>
        </w:rPr>
        <w:t>7.4 Кодирование признака Monthly Income</w:t>
      </w:r>
    </w:p>
    <w:p w14:paraId="5A1F68AD">
      <w:pPr>
        <w:jc w:val="left"/>
        <w:outlineLvl w:val="0"/>
        <w:rPr>
          <w:rFonts w:hint="default"/>
          <w:lang w:eastAsia="ru-RU" w:bidi="ru-RU"/>
        </w:rPr>
      </w:pPr>
      <w:r>
        <w:rPr>
          <w:rFonts w:hint="default"/>
          <w:lang w:eastAsia="ru-RU" w:bidi="ru-RU"/>
        </w:rPr>
        <w:t>Создан словарь income_map с соответствием категорий дохода числовым значениям. Столбец Monthly Income преобразован с помощью метода map(). Выведен результат (рис. 81).</w:t>
      </w:r>
    </w:p>
    <w:p w14:paraId="335E48E0">
      <w:pPr>
        <w:jc w:val="left"/>
        <w:outlineLvl w:val="0"/>
        <w:rPr>
          <w:rFonts w:hint="default"/>
          <w:lang w:eastAsia="ru-RU" w:bidi="ru-RU"/>
        </w:rPr>
      </w:pPr>
    </w:p>
    <w:p w14:paraId="171128B4">
      <w:pPr>
        <w:jc w:val="left"/>
        <w:outlineLvl w:val="0"/>
        <w:rPr>
          <w:rFonts w:hint="default"/>
          <w:lang w:eastAsia="ru-RU" w:bidi="ru-RU"/>
        </w:rPr>
      </w:pPr>
      <w:r>
        <w:drawing>
          <wp:inline distT="0" distB="0" distL="114300" distR="114300">
            <wp:extent cx="5633720" cy="1910715"/>
            <wp:effectExtent l="0" t="0" r="5080" b="13335"/>
            <wp:docPr id="61" name="Изображение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 60"/>
                    <pic:cNvPicPr>
                      <a:picLocks noChangeAspect="1"/>
                    </pic:cNvPicPr>
                  </pic:nvPicPr>
                  <pic:blipFill>
                    <a:blip r:embed="rId59"/>
                    <a:stretch>
                      <a:fillRect/>
                    </a:stretch>
                  </pic:blipFill>
                  <pic:spPr>
                    <a:xfrm>
                      <a:off x="0" y="0"/>
                      <a:ext cx="5633720" cy="1910715"/>
                    </a:xfrm>
                    <a:prstGeom prst="rect">
                      <a:avLst/>
                    </a:prstGeom>
                    <a:noFill/>
                    <a:ln>
                      <a:noFill/>
                    </a:ln>
                  </pic:spPr>
                </pic:pic>
              </a:graphicData>
            </a:graphic>
          </wp:inline>
        </w:drawing>
      </w:r>
    </w:p>
    <w:p w14:paraId="6A98E320">
      <w:pPr>
        <w:jc w:val="center"/>
        <w:outlineLvl w:val="0"/>
        <w:rPr>
          <w:rFonts w:hint="default"/>
          <w:lang w:eastAsia="ru-RU" w:bidi="ru-RU"/>
        </w:rPr>
      </w:pPr>
      <w:r>
        <w:rPr>
          <w:rFonts w:hint="default"/>
          <w:lang w:eastAsia="ru-RU" w:bidi="ru-RU"/>
        </w:rPr>
        <w:t>Рисунок 81 — Кодирование признака Monthly Income</w:t>
      </w:r>
    </w:p>
    <w:p w14:paraId="55EFD83F">
      <w:pPr>
        <w:jc w:val="left"/>
        <w:outlineLvl w:val="0"/>
        <w:rPr>
          <w:rFonts w:hint="default"/>
          <w:lang w:eastAsia="ru-RU" w:bidi="ru-RU"/>
        </w:rPr>
      </w:pPr>
      <w:r>
        <w:rPr>
          <w:rFonts w:hint="default"/>
          <w:lang w:eastAsia="ru-RU" w:bidi="ru-RU"/>
        </w:rPr>
        <w:t>7.5 Кодирование признака Educational Qualifications</w:t>
      </w:r>
    </w:p>
    <w:p w14:paraId="613CDC8F">
      <w:pPr>
        <w:jc w:val="left"/>
        <w:outlineLvl w:val="0"/>
        <w:rPr>
          <w:rFonts w:hint="default"/>
          <w:lang w:eastAsia="ru-RU" w:bidi="ru-RU"/>
        </w:rPr>
      </w:pPr>
      <w:r>
        <w:rPr>
          <w:rFonts w:hint="default"/>
          <w:lang w:eastAsia="ru-RU" w:bidi="ru-RU"/>
        </w:rPr>
        <w:t>Создан словарь edu_map с соответствием уровня образования числовым значениям. Столбец Educational Qualifications преобразован с помощью метода map(). Выведен результат (рис. 82).</w:t>
      </w:r>
    </w:p>
    <w:p w14:paraId="47D66687">
      <w:pPr>
        <w:jc w:val="left"/>
        <w:outlineLvl w:val="0"/>
        <w:rPr>
          <w:rFonts w:hint="default"/>
          <w:lang w:eastAsia="ru-RU" w:bidi="ru-RU"/>
        </w:rPr>
      </w:pPr>
    </w:p>
    <w:p w14:paraId="739C6F7D">
      <w:pPr>
        <w:jc w:val="left"/>
        <w:outlineLvl w:val="0"/>
        <w:rPr>
          <w:rFonts w:hint="default"/>
          <w:lang w:eastAsia="ru-RU" w:bidi="ru-RU"/>
        </w:rPr>
      </w:pPr>
      <w:r>
        <w:drawing>
          <wp:inline distT="0" distB="0" distL="114300" distR="114300">
            <wp:extent cx="5248910" cy="1800860"/>
            <wp:effectExtent l="0" t="0" r="8890" b="8890"/>
            <wp:docPr id="62" name="Изображение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 61"/>
                    <pic:cNvPicPr>
                      <a:picLocks noChangeAspect="1"/>
                    </pic:cNvPicPr>
                  </pic:nvPicPr>
                  <pic:blipFill>
                    <a:blip r:embed="rId60"/>
                    <a:stretch>
                      <a:fillRect/>
                    </a:stretch>
                  </pic:blipFill>
                  <pic:spPr>
                    <a:xfrm>
                      <a:off x="0" y="0"/>
                      <a:ext cx="5248910" cy="1800860"/>
                    </a:xfrm>
                    <a:prstGeom prst="rect">
                      <a:avLst/>
                    </a:prstGeom>
                    <a:noFill/>
                    <a:ln>
                      <a:noFill/>
                    </a:ln>
                  </pic:spPr>
                </pic:pic>
              </a:graphicData>
            </a:graphic>
          </wp:inline>
        </w:drawing>
      </w:r>
    </w:p>
    <w:p w14:paraId="01D90BD3">
      <w:pPr>
        <w:jc w:val="center"/>
        <w:outlineLvl w:val="0"/>
        <w:rPr>
          <w:rFonts w:hint="default"/>
          <w:lang w:eastAsia="ru-RU" w:bidi="ru-RU"/>
        </w:rPr>
      </w:pPr>
      <w:r>
        <w:rPr>
          <w:rFonts w:hint="default"/>
          <w:lang w:eastAsia="ru-RU" w:bidi="ru-RU"/>
        </w:rPr>
        <w:t>Рисунок 82 — Кодирование признака Educational Qualifications</w:t>
      </w:r>
    </w:p>
    <w:p w14:paraId="6226211D">
      <w:pPr>
        <w:jc w:val="left"/>
        <w:outlineLvl w:val="0"/>
        <w:rPr>
          <w:rFonts w:hint="default"/>
          <w:lang w:eastAsia="ru-RU" w:bidi="ru-RU"/>
        </w:rPr>
      </w:pPr>
    </w:p>
    <w:p w14:paraId="619642EB">
      <w:pPr>
        <w:rPr>
          <w:rFonts w:hint="default"/>
          <w:lang w:eastAsia="ru-RU" w:bidi="ru-RU"/>
        </w:rPr>
      </w:pPr>
      <w:r>
        <w:rPr>
          <w:rFonts w:hint="default"/>
          <w:lang w:eastAsia="ru-RU" w:bidi="ru-RU"/>
        </w:rPr>
        <w:br w:type="page"/>
      </w:r>
    </w:p>
    <w:p w14:paraId="35378867">
      <w:pPr>
        <w:jc w:val="left"/>
        <w:outlineLvl w:val="0"/>
        <w:rPr>
          <w:rFonts w:hint="default"/>
          <w:lang w:eastAsia="ru-RU" w:bidi="ru-RU"/>
        </w:rPr>
      </w:pPr>
      <w:r>
        <w:rPr>
          <w:rFonts w:hint="default"/>
          <w:lang w:eastAsia="ru-RU" w:bidi="ru-RU"/>
        </w:rPr>
        <w:t>7.6 Кодирование признаков Output и Feedback</w:t>
      </w:r>
    </w:p>
    <w:p w14:paraId="66E3512F">
      <w:pPr>
        <w:jc w:val="left"/>
        <w:outlineLvl w:val="0"/>
        <w:rPr>
          <w:rFonts w:hint="default"/>
          <w:lang w:eastAsia="ru-RU" w:bidi="ru-RU"/>
        </w:rPr>
      </w:pPr>
      <w:r>
        <w:rPr>
          <w:rFonts w:hint="default"/>
          <w:lang w:eastAsia="ru-RU" w:bidi="ru-RU"/>
        </w:rPr>
        <w:t>Созданы словари output_map = {'Yes': 1, 'No': 0} и feedback_map = {'Positive': 1, 'Negative': 0}. Столбцы Output и Feedback преобразованы с помощью метода map(). Выведен результат (рис. 83).</w:t>
      </w:r>
    </w:p>
    <w:p w14:paraId="5A112AE4">
      <w:pPr>
        <w:jc w:val="left"/>
        <w:outlineLvl w:val="0"/>
        <w:rPr>
          <w:rFonts w:hint="default"/>
          <w:lang w:eastAsia="ru-RU" w:bidi="ru-RU"/>
        </w:rPr>
      </w:pPr>
    </w:p>
    <w:p w14:paraId="24B1F46B">
      <w:pPr>
        <w:jc w:val="left"/>
        <w:outlineLvl w:val="0"/>
        <w:rPr>
          <w:rFonts w:hint="default"/>
          <w:lang w:eastAsia="ru-RU" w:bidi="ru-RU"/>
        </w:rPr>
      </w:pPr>
      <w:r>
        <w:drawing>
          <wp:inline distT="0" distB="0" distL="114300" distR="114300">
            <wp:extent cx="5417820" cy="1803400"/>
            <wp:effectExtent l="0" t="0" r="11430" b="6350"/>
            <wp:docPr id="63" name="Изображение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 62"/>
                    <pic:cNvPicPr>
                      <a:picLocks noChangeAspect="1"/>
                    </pic:cNvPicPr>
                  </pic:nvPicPr>
                  <pic:blipFill>
                    <a:blip r:embed="rId61"/>
                    <a:stretch>
                      <a:fillRect/>
                    </a:stretch>
                  </pic:blipFill>
                  <pic:spPr>
                    <a:xfrm>
                      <a:off x="0" y="0"/>
                      <a:ext cx="5417820" cy="1803400"/>
                    </a:xfrm>
                    <a:prstGeom prst="rect">
                      <a:avLst/>
                    </a:prstGeom>
                    <a:noFill/>
                    <a:ln>
                      <a:noFill/>
                    </a:ln>
                  </pic:spPr>
                </pic:pic>
              </a:graphicData>
            </a:graphic>
          </wp:inline>
        </w:drawing>
      </w:r>
    </w:p>
    <w:p w14:paraId="5B31A34B">
      <w:pPr>
        <w:jc w:val="center"/>
        <w:outlineLvl w:val="0"/>
        <w:rPr>
          <w:rFonts w:hint="default"/>
          <w:lang w:eastAsia="ru-RU" w:bidi="ru-RU"/>
        </w:rPr>
      </w:pPr>
      <w:r>
        <w:rPr>
          <w:rFonts w:hint="default"/>
          <w:lang w:eastAsia="ru-RU" w:bidi="ru-RU"/>
        </w:rPr>
        <w:t>Рисунок 83 — Кодирование признаков Output и Feedback</w:t>
      </w:r>
    </w:p>
    <w:p w14:paraId="34D3EF08">
      <w:pPr>
        <w:jc w:val="left"/>
        <w:outlineLvl w:val="0"/>
        <w:rPr>
          <w:rFonts w:hint="default"/>
          <w:lang w:eastAsia="ru-RU" w:bidi="ru-RU"/>
        </w:rPr>
      </w:pPr>
    </w:p>
    <w:p w14:paraId="42E2B634">
      <w:pPr>
        <w:spacing w:line="480" w:lineRule="auto"/>
        <w:jc w:val="left"/>
        <w:outlineLvl w:val="0"/>
        <w:rPr>
          <w:rFonts w:hint="default"/>
          <w:b/>
          <w:bCs/>
          <w:lang w:eastAsia="ru-RU" w:bidi="ru-RU"/>
        </w:rPr>
      </w:pPr>
      <w:r>
        <w:rPr>
          <w:rFonts w:hint="default"/>
          <w:b/>
          <w:bCs/>
          <w:lang w:eastAsia="ru-RU" w:bidi="ru-RU"/>
        </w:rPr>
        <w:t>8 Разделяем данные на признаки и целевую переменную</w:t>
      </w:r>
    </w:p>
    <w:p w14:paraId="556C102F">
      <w:pPr>
        <w:jc w:val="left"/>
        <w:outlineLvl w:val="0"/>
        <w:rPr>
          <w:rFonts w:hint="default"/>
          <w:lang w:eastAsia="ru-RU" w:bidi="ru-RU"/>
        </w:rPr>
      </w:pPr>
      <w:r>
        <w:rPr>
          <w:rFonts w:hint="default"/>
          <w:lang w:eastAsia="ru-RU" w:bidi="ru-RU"/>
        </w:rPr>
        <w:t>8.1 Выделение целевой переменной и признаков</w:t>
      </w:r>
    </w:p>
    <w:p w14:paraId="3BBC1B86">
      <w:pPr>
        <w:jc w:val="left"/>
        <w:outlineLvl w:val="0"/>
        <w:rPr>
          <w:rFonts w:hint="default"/>
          <w:lang w:eastAsia="ru-RU" w:bidi="ru-RU"/>
        </w:rPr>
      </w:pPr>
      <w:r>
        <w:rPr>
          <w:rFonts w:hint="default"/>
          <w:lang w:eastAsia="ru-RU" w:bidi="ru-RU"/>
        </w:rPr>
        <w:t>Целевая переменная Feedback сохранена в переменную y. Признаки (все остальные столбцы) — в переменную X с помощью df_copy.drop('Feedback', axis=1). Выведены первые 5 строк датафрейма признаков X (рис. 84).</w:t>
      </w:r>
    </w:p>
    <w:p w14:paraId="36CB2996">
      <w:pPr>
        <w:jc w:val="left"/>
        <w:outlineLvl w:val="0"/>
        <w:rPr>
          <w:rFonts w:hint="default"/>
          <w:lang w:eastAsia="ru-RU" w:bidi="ru-RU"/>
        </w:rPr>
      </w:pPr>
    </w:p>
    <w:p w14:paraId="67D2CABF">
      <w:pPr>
        <w:jc w:val="left"/>
        <w:outlineLvl w:val="0"/>
        <w:rPr>
          <w:rFonts w:hint="default"/>
          <w:lang w:eastAsia="ru-RU" w:bidi="ru-RU"/>
        </w:rPr>
      </w:pPr>
      <w:r>
        <w:drawing>
          <wp:inline distT="0" distB="0" distL="114300" distR="114300">
            <wp:extent cx="5875020" cy="1731010"/>
            <wp:effectExtent l="0" t="0" r="11430" b="2540"/>
            <wp:docPr id="64" name="Изображение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 63"/>
                    <pic:cNvPicPr>
                      <a:picLocks noChangeAspect="1"/>
                    </pic:cNvPicPr>
                  </pic:nvPicPr>
                  <pic:blipFill>
                    <a:blip r:embed="rId62"/>
                    <a:stretch>
                      <a:fillRect/>
                    </a:stretch>
                  </pic:blipFill>
                  <pic:spPr>
                    <a:xfrm>
                      <a:off x="0" y="0"/>
                      <a:ext cx="5875020" cy="1731010"/>
                    </a:xfrm>
                    <a:prstGeom prst="rect">
                      <a:avLst/>
                    </a:prstGeom>
                    <a:noFill/>
                    <a:ln>
                      <a:noFill/>
                    </a:ln>
                  </pic:spPr>
                </pic:pic>
              </a:graphicData>
            </a:graphic>
          </wp:inline>
        </w:drawing>
      </w:r>
    </w:p>
    <w:p w14:paraId="761C7119">
      <w:pPr>
        <w:jc w:val="center"/>
        <w:outlineLvl w:val="0"/>
        <w:rPr>
          <w:rFonts w:hint="default"/>
          <w:lang w:eastAsia="ru-RU" w:bidi="ru-RU"/>
        </w:rPr>
      </w:pPr>
      <w:r>
        <w:rPr>
          <w:rFonts w:hint="default"/>
          <w:lang w:eastAsia="ru-RU" w:bidi="ru-RU"/>
        </w:rPr>
        <w:t>Рисунок 84 — Первые 5 строк датафрейма признаков X</w:t>
      </w:r>
    </w:p>
    <w:p w14:paraId="7B54E764">
      <w:pPr>
        <w:jc w:val="left"/>
        <w:outlineLvl w:val="0"/>
        <w:rPr>
          <w:rFonts w:hint="default"/>
          <w:lang w:eastAsia="ru-RU" w:bidi="ru-RU"/>
        </w:rPr>
      </w:pPr>
    </w:p>
    <w:p w14:paraId="2E33816B">
      <w:pPr>
        <w:spacing w:line="480" w:lineRule="auto"/>
        <w:jc w:val="left"/>
        <w:outlineLvl w:val="0"/>
        <w:rPr>
          <w:rFonts w:hint="default"/>
          <w:b/>
          <w:bCs/>
          <w:lang w:eastAsia="ru-RU" w:bidi="ru-RU"/>
        </w:rPr>
      </w:pPr>
      <w:r>
        <w:rPr>
          <w:rFonts w:hint="default"/>
          <w:b/>
          <w:bCs/>
          <w:lang w:eastAsia="ru-RU" w:bidi="ru-RU"/>
        </w:rPr>
        <w:t>9 Разделяем данные на тренировочный и тестовый наборы</w:t>
      </w:r>
    </w:p>
    <w:p w14:paraId="7CD7563C">
      <w:pPr>
        <w:jc w:val="left"/>
        <w:outlineLvl w:val="0"/>
        <w:rPr>
          <w:rFonts w:hint="default"/>
          <w:lang w:eastAsia="ru-RU" w:bidi="ru-RU"/>
        </w:rPr>
      </w:pPr>
      <w:r>
        <w:rPr>
          <w:rFonts w:hint="default"/>
          <w:lang w:eastAsia="ru-RU" w:bidi="ru-RU"/>
        </w:rPr>
        <w:t>Использована функция train_test_split из модуля sklearn.model_selection с параметрами test_size=0.25 и random_state=0. 75% данных используется для обучения и 25% — для тестирования (рис. 85).</w:t>
      </w:r>
    </w:p>
    <w:p w14:paraId="3E4BFE18">
      <w:pPr>
        <w:jc w:val="left"/>
        <w:outlineLvl w:val="0"/>
        <w:rPr>
          <w:rFonts w:hint="default"/>
          <w:lang w:eastAsia="ru-RU" w:bidi="ru-RU"/>
        </w:rPr>
      </w:pPr>
    </w:p>
    <w:p w14:paraId="210C12AF">
      <w:pPr>
        <w:jc w:val="left"/>
        <w:outlineLvl w:val="0"/>
        <w:rPr>
          <w:rFonts w:hint="default"/>
          <w:lang w:eastAsia="ru-RU" w:bidi="ru-RU"/>
        </w:rPr>
      </w:pPr>
      <w:r>
        <w:drawing>
          <wp:inline distT="0" distB="0" distL="114300" distR="114300">
            <wp:extent cx="5657850" cy="857885"/>
            <wp:effectExtent l="0" t="0" r="0" b="18415"/>
            <wp:docPr id="65" name="Изображение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 64"/>
                    <pic:cNvPicPr>
                      <a:picLocks noChangeAspect="1"/>
                    </pic:cNvPicPr>
                  </pic:nvPicPr>
                  <pic:blipFill>
                    <a:blip r:embed="rId63"/>
                    <a:stretch>
                      <a:fillRect/>
                    </a:stretch>
                  </pic:blipFill>
                  <pic:spPr>
                    <a:xfrm>
                      <a:off x="0" y="0"/>
                      <a:ext cx="5657850" cy="857885"/>
                    </a:xfrm>
                    <a:prstGeom prst="rect">
                      <a:avLst/>
                    </a:prstGeom>
                    <a:noFill/>
                    <a:ln>
                      <a:noFill/>
                    </a:ln>
                  </pic:spPr>
                </pic:pic>
              </a:graphicData>
            </a:graphic>
          </wp:inline>
        </w:drawing>
      </w:r>
    </w:p>
    <w:p w14:paraId="3E191FA1">
      <w:pPr>
        <w:jc w:val="center"/>
        <w:outlineLvl w:val="0"/>
        <w:rPr>
          <w:rFonts w:hint="default"/>
          <w:lang w:eastAsia="ru-RU" w:bidi="ru-RU"/>
        </w:rPr>
      </w:pPr>
      <w:r>
        <w:rPr>
          <w:rFonts w:hint="default"/>
          <w:lang w:eastAsia="ru-RU" w:bidi="ru-RU"/>
        </w:rPr>
        <w:t>Рисунок 85 — Разделение данных на разные наборы</w:t>
      </w:r>
    </w:p>
    <w:p w14:paraId="4C7510B7">
      <w:pPr>
        <w:jc w:val="left"/>
        <w:outlineLvl w:val="0"/>
        <w:rPr>
          <w:rFonts w:hint="default"/>
          <w:lang w:eastAsia="ru-RU" w:bidi="ru-RU"/>
        </w:rPr>
      </w:pPr>
    </w:p>
    <w:p w14:paraId="32857BBD">
      <w:pPr>
        <w:spacing w:line="480" w:lineRule="auto"/>
        <w:jc w:val="left"/>
        <w:outlineLvl w:val="0"/>
        <w:rPr>
          <w:rFonts w:hint="default"/>
          <w:b/>
          <w:bCs/>
          <w:lang w:eastAsia="ru-RU" w:bidi="ru-RU"/>
        </w:rPr>
      </w:pPr>
      <w:r>
        <w:rPr>
          <w:rFonts w:hint="default"/>
          <w:b/>
          <w:bCs/>
          <w:lang w:eastAsia="ru-RU" w:bidi="ru-RU"/>
        </w:rPr>
        <w:t>10 Применяем операцию нормализации для численной устойчивости</w:t>
      </w:r>
    </w:p>
    <w:p w14:paraId="4F27E402">
      <w:pPr>
        <w:jc w:val="left"/>
        <w:outlineLvl w:val="0"/>
        <w:rPr>
          <w:rFonts w:hint="default"/>
          <w:lang w:eastAsia="ru-RU" w:bidi="ru-RU"/>
        </w:rPr>
      </w:pPr>
      <w:r>
        <w:rPr>
          <w:rFonts w:hint="default"/>
          <w:lang w:eastAsia="ru-RU" w:bidi="ru-RU"/>
        </w:rPr>
        <w:t>Создан экземпляр StandardScaler. Выполнено масштабирование: fit_transform для X_train и transform для X_test. Результат сохранён в X_train_scaled и X_test_scaled (рис. 86).</w:t>
      </w:r>
    </w:p>
    <w:p w14:paraId="4542002E">
      <w:pPr>
        <w:jc w:val="left"/>
        <w:outlineLvl w:val="0"/>
        <w:rPr>
          <w:rFonts w:hint="default"/>
          <w:lang w:eastAsia="ru-RU" w:bidi="ru-RU"/>
        </w:rPr>
      </w:pPr>
    </w:p>
    <w:p w14:paraId="76D9E8A3">
      <w:pPr>
        <w:jc w:val="left"/>
        <w:outlineLvl w:val="0"/>
        <w:rPr>
          <w:rFonts w:hint="default"/>
          <w:lang w:eastAsia="ru-RU" w:bidi="ru-RU"/>
        </w:rPr>
      </w:pPr>
      <w:r>
        <w:drawing>
          <wp:inline distT="0" distB="0" distL="114300" distR="114300">
            <wp:extent cx="5626100" cy="890270"/>
            <wp:effectExtent l="0" t="0" r="12700" b="5080"/>
            <wp:docPr id="66" name="Изображение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 65"/>
                    <pic:cNvPicPr>
                      <a:picLocks noChangeAspect="1"/>
                    </pic:cNvPicPr>
                  </pic:nvPicPr>
                  <pic:blipFill>
                    <a:blip r:embed="rId64"/>
                    <a:stretch>
                      <a:fillRect/>
                    </a:stretch>
                  </pic:blipFill>
                  <pic:spPr>
                    <a:xfrm>
                      <a:off x="0" y="0"/>
                      <a:ext cx="5626100" cy="890270"/>
                    </a:xfrm>
                    <a:prstGeom prst="rect">
                      <a:avLst/>
                    </a:prstGeom>
                    <a:noFill/>
                    <a:ln>
                      <a:noFill/>
                    </a:ln>
                  </pic:spPr>
                </pic:pic>
              </a:graphicData>
            </a:graphic>
          </wp:inline>
        </w:drawing>
      </w:r>
    </w:p>
    <w:p w14:paraId="7CFEC97A">
      <w:pPr>
        <w:jc w:val="center"/>
        <w:outlineLvl w:val="0"/>
        <w:rPr>
          <w:rFonts w:hint="default"/>
          <w:lang w:eastAsia="ru-RU" w:bidi="ru-RU"/>
        </w:rPr>
      </w:pPr>
      <w:r>
        <w:rPr>
          <w:rFonts w:hint="default"/>
          <w:lang w:eastAsia="ru-RU" w:bidi="ru-RU"/>
        </w:rPr>
        <w:t>Рисунок 86 — Применение операции нормализации</w:t>
      </w:r>
    </w:p>
    <w:p w14:paraId="564A172F">
      <w:pPr>
        <w:jc w:val="left"/>
        <w:outlineLvl w:val="0"/>
        <w:rPr>
          <w:rFonts w:hint="default"/>
          <w:lang w:eastAsia="ru-RU" w:bidi="ru-RU"/>
        </w:rPr>
      </w:pPr>
    </w:p>
    <w:p w14:paraId="6DEDA07B">
      <w:pPr>
        <w:spacing w:line="480" w:lineRule="auto"/>
        <w:jc w:val="left"/>
        <w:outlineLvl w:val="0"/>
        <w:rPr>
          <w:rFonts w:hint="default"/>
          <w:b/>
          <w:bCs/>
          <w:lang w:eastAsia="ru-RU" w:bidi="ru-RU"/>
        </w:rPr>
      </w:pPr>
      <w:r>
        <w:rPr>
          <w:rFonts w:hint="default"/>
          <w:b/>
          <w:bCs/>
          <w:lang w:eastAsia="ru-RU" w:bidi="ru-RU"/>
        </w:rPr>
        <w:t>11 Обучаем модель логистической регрессии</w:t>
      </w:r>
    </w:p>
    <w:p w14:paraId="0CAA4166">
      <w:pPr>
        <w:jc w:val="left"/>
        <w:outlineLvl w:val="0"/>
        <w:rPr>
          <w:rFonts w:hint="default"/>
          <w:lang w:eastAsia="ru-RU" w:bidi="ru-RU"/>
        </w:rPr>
      </w:pPr>
      <w:r>
        <w:rPr>
          <w:rFonts w:hint="default"/>
          <w:lang w:eastAsia="ru-RU" w:bidi="ru-RU"/>
        </w:rPr>
        <w:t>Из модуля sklearn.linear_model импортирован LogisticRegression. Создана модель с параметром max_iter=1000 и обучена на масштабированных тренировочных данных: model.fit(X_train_scaled, y_train). Выведено представление модели (рис. 87).</w:t>
      </w:r>
    </w:p>
    <w:p w14:paraId="404CF904">
      <w:pPr>
        <w:jc w:val="left"/>
        <w:outlineLvl w:val="0"/>
        <w:rPr>
          <w:rFonts w:hint="default"/>
          <w:lang w:eastAsia="ru-RU" w:bidi="ru-RU"/>
        </w:rPr>
      </w:pPr>
    </w:p>
    <w:p w14:paraId="271755E0">
      <w:pPr>
        <w:jc w:val="left"/>
        <w:outlineLvl w:val="0"/>
        <w:rPr>
          <w:rFonts w:hint="default"/>
          <w:lang w:eastAsia="ru-RU" w:bidi="ru-RU"/>
        </w:rPr>
      </w:pPr>
      <w:r>
        <w:drawing>
          <wp:inline distT="0" distB="0" distL="114300" distR="114300">
            <wp:extent cx="5741670" cy="1082675"/>
            <wp:effectExtent l="0" t="0" r="11430" b="3175"/>
            <wp:docPr id="67" name="Изображение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 66"/>
                    <pic:cNvPicPr>
                      <a:picLocks noChangeAspect="1"/>
                    </pic:cNvPicPr>
                  </pic:nvPicPr>
                  <pic:blipFill>
                    <a:blip r:embed="rId65"/>
                    <a:stretch>
                      <a:fillRect/>
                    </a:stretch>
                  </pic:blipFill>
                  <pic:spPr>
                    <a:xfrm>
                      <a:off x="0" y="0"/>
                      <a:ext cx="5741670" cy="1082675"/>
                    </a:xfrm>
                    <a:prstGeom prst="rect">
                      <a:avLst/>
                    </a:prstGeom>
                    <a:noFill/>
                    <a:ln>
                      <a:noFill/>
                    </a:ln>
                  </pic:spPr>
                </pic:pic>
              </a:graphicData>
            </a:graphic>
          </wp:inline>
        </w:drawing>
      </w:r>
    </w:p>
    <w:p w14:paraId="4379873A">
      <w:pPr>
        <w:jc w:val="center"/>
        <w:outlineLvl w:val="0"/>
        <w:rPr>
          <w:rFonts w:hint="default"/>
          <w:lang w:eastAsia="ru-RU" w:bidi="ru-RU"/>
        </w:rPr>
      </w:pPr>
      <w:r>
        <w:rPr>
          <w:rFonts w:hint="default"/>
          <w:lang w:eastAsia="ru-RU" w:bidi="ru-RU"/>
        </w:rPr>
        <w:t>Рисунок 87 — Вывод модели LogisticRegression</w:t>
      </w:r>
    </w:p>
    <w:p w14:paraId="43BDBABB">
      <w:pPr>
        <w:jc w:val="left"/>
        <w:outlineLvl w:val="0"/>
        <w:rPr>
          <w:rFonts w:hint="default"/>
          <w:lang w:eastAsia="ru-RU" w:bidi="ru-RU"/>
        </w:rPr>
      </w:pPr>
    </w:p>
    <w:p w14:paraId="42FD383B">
      <w:pPr>
        <w:rPr>
          <w:rFonts w:hint="default"/>
          <w:lang w:eastAsia="ru-RU" w:bidi="ru-RU"/>
        </w:rPr>
      </w:pPr>
      <w:r>
        <w:rPr>
          <w:rFonts w:hint="default"/>
          <w:lang w:eastAsia="ru-RU" w:bidi="ru-RU"/>
        </w:rPr>
        <w:br w:type="page"/>
      </w:r>
    </w:p>
    <w:p w14:paraId="7C820340">
      <w:pPr>
        <w:spacing w:line="480" w:lineRule="auto"/>
        <w:jc w:val="left"/>
        <w:outlineLvl w:val="0"/>
        <w:rPr>
          <w:rFonts w:hint="default"/>
          <w:b/>
          <w:bCs/>
          <w:lang w:eastAsia="ru-RU" w:bidi="ru-RU"/>
        </w:rPr>
      </w:pPr>
      <w:r>
        <w:rPr>
          <w:rFonts w:hint="default"/>
          <w:b/>
          <w:bCs/>
          <w:lang w:eastAsia="ru-RU" w:bidi="ru-RU"/>
        </w:rPr>
        <w:t>12 Делаем прогноз на основе данных тестирования</w:t>
      </w:r>
    </w:p>
    <w:p w14:paraId="313DC857">
      <w:pPr>
        <w:jc w:val="left"/>
        <w:outlineLvl w:val="0"/>
        <w:rPr>
          <w:rFonts w:hint="default"/>
          <w:lang w:eastAsia="ru-RU" w:bidi="ru-RU"/>
        </w:rPr>
      </w:pPr>
      <w:r>
        <w:rPr>
          <w:rFonts w:hint="default"/>
          <w:lang w:eastAsia="ru-RU" w:bidi="ru-RU"/>
        </w:rPr>
        <w:t>Выполнен прогноз классов для тестового набора: model.predict(X_test_scaled). Результат сохранён в y_pred (рис. 88).</w:t>
      </w:r>
    </w:p>
    <w:p w14:paraId="1A357D37">
      <w:pPr>
        <w:jc w:val="left"/>
        <w:outlineLvl w:val="0"/>
        <w:rPr>
          <w:rFonts w:hint="default"/>
          <w:lang w:eastAsia="ru-RU" w:bidi="ru-RU"/>
        </w:rPr>
      </w:pPr>
    </w:p>
    <w:p w14:paraId="37A88D14">
      <w:pPr>
        <w:jc w:val="left"/>
        <w:outlineLvl w:val="0"/>
        <w:rPr>
          <w:rFonts w:hint="default"/>
          <w:lang w:eastAsia="ru-RU" w:bidi="ru-RU"/>
        </w:rPr>
      </w:pPr>
      <w:r>
        <w:drawing>
          <wp:inline distT="0" distB="0" distL="114300" distR="114300">
            <wp:extent cx="5741670" cy="558165"/>
            <wp:effectExtent l="0" t="0" r="11430" b="13335"/>
            <wp:docPr id="68" name="Изображение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 67"/>
                    <pic:cNvPicPr>
                      <a:picLocks noChangeAspect="1"/>
                    </pic:cNvPicPr>
                  </pic:nvPicPr>
                  <pic:blipFill>
                    <a:blip r:embed="rId66"/>
                    <a:stretch>
                      <a:fillRect/>
                    </a:stretch>
                  </pic:blipFill>
                  <pic:spPr>
                    <a:xfrm>
                      <a:off x="0" y="0"/>
                      <a:ext cx="5741670" cy="558165"/>
                    </a:xfrm>
                    <a:prstGeom prst="rect">
                      <a:avLst/>
                    </a:prstGeom>
                    <a:noFill/>
                    <a:ln>
                      <a:noFill/>
                    </a:ln>
                  </pic:spPr>
                </pic:pic>
              </a:graphicData>
            </a:graphic>
          </wp:inline>
        </w:drawing>
      </w:r>
    </w:p>
    <w:p w14:paraId="1E1F4772">
      <w:pPr>
        <w:jc w:val="center"/>
        <w:outlineLvl w:val="0"/>
        <w:rPr>
          <w:rFonts w:hint="default"/>
          <w:lang w:eastAsia="ru-RU" w:bidi="ru-RU"/>
        </w:rPr>
      </w:pPr>
      <w:r>
        <w:rPr>
          <w:rFonts w:hint="default"/>
          <w:lang w:eastAsia="ru-RU" w:bidi="ru-RU"/>
        </w:rPr>
        <w:t>Рисунок 88 — Прогноз</w:t>
      </w:r>
    </w:p>
    <w:p w14:paraId="213A6A87">
      <w:pPr>
        <w:jc w:val="left"/>
        <w:outlineLvl w:val="0"/>
        <w:rPr>
          <w:rFonts w:hint="default"/>
          <w:lang w:eastAsia="ru-RU" w:bidi="ru-RU"/>
        </w:rPr>
      </w:pPr>
    </w:p>
    <w:p w14:paraId="2B37EDA5">
      <w:pPr>
        <w:spacing w:line="480" w:lineRule="auto"/>
        <w:jc w:val="left"/>
        <w:outlineLvl w:val="0"/>
        <w:rPr>
          <w:rFonts w:hint="default"/>
          <w:b/>
          <w:bCs/>
          <w:lang w:eastAsia="ru-RU" w:bidi="ru-RU"/>
        </w:rPr>
      </w:pPr>
      <w:r>
        <w:rPr>
          <w:rFonts w:hint="default"/>
          <w:b/>
          <w:bCs/>
          <w:lang w:eastAsia="ru-RU" w:bidi="ru-RU"/>
        </w:rPr>
        <w:t>13 Рассчитываем показатели точности, сравнив фактические и прогнозируемые значения</w:t>
      </w:r>
    </w:p>
    <w:p w14:paraId="21A8F7B7">
      <w:pPr>
        <w:jc w:val="left"/>
        <w:outlineLvl w:val="0"/>
        <w:rPr>
          <w:rFonts w:hint="default"/>
          <w:lang w:eastAsia="ru-RU" w:bidi="ru-RU"/>
        </w:rPr>
      </w:pPr>
      <w:r>
        <w:rPr>
          <w:rFonts w:hint="default"/>
          <w:lang w:eastAsia="ru-RU" w:bidi="ru-RU"/>
        </w:rPr>
        <w:t>13.1 Матрица ошибок и базовые метрики</w:t>
      </w:r>
    </w:p>
    <w:p w14:paraId="44525313">
      <w:pPr>
        <w:jc w:val="left"/>
        <w:outlineLvl w:val="0"/>
        <w:rPr>
          <w:rFonts w:hint="default"/>
          <w:lang w:eastAsia="ru-RU" w:bidi="ru-RU"/>
        </w:rPr>
      </w:pPr>
      <w:r>
        <w:rPr>
          <w:rFonts w:hint="default"/>
          <w:lang w:eastAsia="ru-RU" w:bidi="ru-RU"/>
        </w:rPr>
        <w:t>Построена матрица ошибок с помощью confusion_matrix(y_test, y_pred). Извлечены значения TN, FP, FN, TP. Вычислена accuracy по формуле (TP+TN)/(TP+FP+TN+FN). Выведены все четыре компонента матрицы и значение accuracy (рис. 89).</w:t>
      </w:r>
    </w:p>
    <w:p w14:paraId="04B5FC99">
      <w:pPr>
        <w:jc w:val="left"/>
        <w:outlineLvl w:val="0"/>
        <w:rPr>
          <w:rFonts w:hint="default"/>
          <w:lang w:eastAsia="ru-RU" w:bidi="ru-RU"/>
        </w:rPr>
      </w:pPr>
    </w:p>
    <w:p w14:paraId="08FD203F">
      <w:pPr>
        <w:jc w:val="left"/>
        <w:outlineLvl w:val="0"/>
        <w:rPr>
          <w:rFonts w:hint="default"/>
          <w:lang w:eastAsia="ru-RU" w:bidi="ru-RU"/>
        </w:rPr>
      </w:pPr>
      <w:r>
        <w:drawing>
          <wp:inline distT="0" distB="0" distL="114300" distR="114300">
            <wp:extent cx="5439410" cy="1963420"/>
            <wp:effectExtent l="0" t="0" r="8890" b="17780"/>
            <wp:docPr id="69" name="Изображение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 68"/>
                    <pic:cNvPicPr>
                      <a:picLocks noChangeAspect="1"/>
                    </pic:cNvPicPr>
                  </pic:nvPicPr>
                  <pic:blipFill>
                    <a:blip r:embed="rId67"/>
                    <a:stretch>
                      <a:fillRect/>
                    </a:stretch>
                  </pic:blipFill>
                  <pic:spPr>
                    <a:xfrm>
                      <a:off x="0" y="0"/>
                      <a:ext cx="5439410" cy="1963420"/>
                    </a:xfrm>
                    <a:prstGeom prst="rect">
                      <a:avLst/>
                    </a:prstGeom>
                    <a:noFill/>
                    <a:ln>
                      <a:noFill/>
                    </a:ln>
                  </pic:spPr>
                </pic:pic>
              </a:graphicData>
            </a:graphic>
          </wp:inline>
        </w:drawing>
      </w:r>
    </w:p>
    <w:p w14:paraId="58B0637C">
      <w:pPr>
        <w:jc w:val="center"/>
        <w:outlineLvl w:val="0"/>
        <w:rPr>
          <w:rFonts w:hint="default"/>
          <w:lang w:eastAsia="ru-RU" w:bidi="ru-RU"/>
        </w:rPr>
      </w:pPr>
      <w:r>
        <w:rPr>
          <w:rFonts w:hint="default"/>
          <w:lang w:eastAsia="ru-RU" w:bidi="ru-RU"/>
        </w:rPr>
        <w:t>Рисунок 89 — Вывод TP, FP, TN, FN и accuracy</w:t>
      </w:r>
    </w:p>
    <w:p w14:paraId="1B1E23F8">
      <w:pPr>
        <w:jc w:val="left"/>
        <w:outlineLvl w:val="0"/>
        <w:rPr>
          <w:rFonts w:hint="default"/>
          <w:lang w:eastAsia="ru-RU" w:bidi="ru-RU"/>
        </w:rPr>
      </w:pPr>
    </w:p>
    <w:p w14:paraId="191C6ABD">
      <w:pPr>
        <w:rPr>
          <w:rFonts w:hint="default"/>
          <w:lang w:eastAsia="ru-RU" w:bidi="ru-RU"/>
        </w:rPr>
      </w:pPr>
      <w:r>
        <w:rPr>
          <w:rFonts w:hint="default"/>
          <w:lang w:eastAsia="ru-RU" w:bidi="ru-RU"/>
        </w:rPr>
        <w:br w:type="page"/>
      </w:r>
    </w:p>
    <w:p w14:paraId="2D69D2C1">
      <w:pPr>
        <w:jc w:val="left"/>
        <w:outlineLvl w:val="0"/>
        <w:rPr>
          <w:rFonts w:hint="default"/>
          <w:lang w:eastAsia="ru-RU" w:bidi="ru-RU"/>
        </w:rPr>
      </w:pPr>
      <w:r>
        <w:rPr>
          <w:rFonts w:hint="default"/>
          <w:lang w:eastAsia="ru-RU" w:bidi="ru-RU"/>
        </w:rPr>
        <w:t>13.2 Точность, полнота и F1-мера</w:t>
      </w:r>
    </w:p>
    <w:p w14:paraId="5F67DFFD">
      <w:pPr>
        <w:jc w:val="left"/>
        <w:outlineLvl w:val="0"/>
        <w:rPr>
          <w:rFonts w:hint="default"/>
          <w:lang w:eastAsia="ru-RU" w:bidi="ru-RU"/>
        </w:rPr>
      </w:pPr>
      <w:r>
        <w:rPr>
          <w:rFonts w:hint="default"/>
          <w:lang w:eastAsia="ru-RU" w:bidi="ru-RU"/>
        </w:rPr>
        <w:t>Вычислены и выведены значения точности (accuracy), точности (precision), полноты (recall) и F1-меры с использованием функций accuracy_score, precision_score, recall_score, f1_score (рис. 90).</w:t>
      </w:r>
    </w:p>
    <w:p w14:paraId="367EAEEA">
      <w:pPr>
        <w:jc w:val="left"/>
        <w:outlineLvl w:val="0"/>
        <w:rPr>
          <w:rFonts w:hint="default"/>
          <w:lang w:eastAsia="ru-RU" w:bidi="ru-RU"/>
        </w:rPr>
      </w:pPr>
    </w:p>
    <w:p w14:paraId="2A00AC87">
      <w:pPr>
        <w:jc w:val="left"/>
        <w:outlineLvl w:val="0"/>
        <w:rPr>
          <w:rFonts w:hint="default"/>
          <w:lang w:eastAsia="ru-RU" w:bidi="ru-RU"/>
        </w:rPr>
      </w:pPr>
      <w:r>
        <w:drawing>
          <wp:inline distT="0" distB="0" distL="114300" distR="114300">
            <wp:extent cx="5711190" cy="1466850"/>
            <wp:effectExtent l="0" t="0" r="3810" b="0"/>
            <wp:docPr id="71" name="Изображение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 70"/>
                    <pic:cNvPicPr>
                      <a:picLocks noChangeAspect="1"/>
                    </pic:cNvPicPr>
                  </pic:nvPicPr>
                  <pic:blipFill>
                    <a:blip r:embed="rId68"/>
                    <a:stretch>
                      <a:fillRect/>
                    </a:stretch>
                  </pic:blipFill>
                  <pic:spPr>
                    <a:xfrm>
                      <a:off x="0" y="0"/>
                      <a:ext cx="5711190" cy="1466850"/>
                    </a:xfrm>
                    <a:prstGeom prst="rect">
                      <a:avLst/>
                    </a:prstGeom>
                    <a:noFill/>
                    <a:ln>
                      <a:noFill/>
                    </a:ln>
                  </pic:spPr>
                </pic:pic>
              </a:graphicData>
            </a:graphic>
          </wp:inline>
        </w:drawing>
      </w:r>
    </w:p>
    <w:p w14:paraId="504A56D4">
      <w:pPr>
        <w:jc w:val="center"/>
        <w:outlineLvl w:val="0"/>
        <w:rPr>
          <w:rFonts w:hint="default"/>
          <w:lang w:eastAsia="ru-RU" w:bidi="ru-RU"/>
        </w:rPr>
      </w:pPr>
      <w:r>
        <w:rPr>
          <w:rFonts w:hint="default"/>
          <w:lang w:eastAsia="ru-RU" w:bidi="ru-RU"/>
        </w:rPr>
        <w:t>Рисунок 90 — Вывод accuracy, precision, recall и F1-меры</w:t>
      </w:r>
    </w:p>
    <w:p w14:paraId="15AD5062">
      <w:pPr>
        <w:jc w:val="left"/>
        <w:outlineLvl w:val="0"/>
        <w:rPr>
          <w:rFonts w:hint="default"/>
          <w:lang w:eastAsia="ru-RU" w:bidi="ru-RU"/>
        </w:rPr>
      </w:pPr>
    </w:p>
    <w:p w14:paraId="474EC42E">
      <w:pPr>
        <w:jc w:val="left"/>
        <w:outlineLvl w:val="0"/>
        <w:rPr>
          <w:rFonts w:hint="default"/>
          <w:lang w:eastAsia="ru-RU" w:bidi="ru-RU"/>
        </w:rPr>
      </w:pPr>
      <w:r>
        <w:rPr>
          <w:rFonts w:hint="default"/>
          <w:lang w:eastAsia="ru-RU" w:bidi="ru-RU"/>
        </w:rPr>
        <w:t>13.3 Тепловая карта матрицы ошибок</w:t>
      </w:r>
    </w:p>
    <w:p w14:paraId="797514CC">
      <w:pPr>
        <w:jc w:val="left"/>
        <w:outlineLvl w:val="0"/>
        <w:rPr>
          <w:rFonts w:hint="default"/>
          <w:lang w:eastAsia="ru-RU" w:bidi="ru-RU"/>
        </w:rPr>
      </w:pPr>
      <w:r>
        <w:rPr>
          <w:rFonts w:hint="default"/>
          <w:lang w:eastAsia="ru-RU" w:bidi="ru-RU"/>
        </w:rPr>
        <w:t>С помощью sns.heatmap() построена тепловая карта матрицы ошибок с подписями (рис. 91).</w:t>
      </w:r>
    </w:p>
    <w:p w14:paraId="03889CA7">
      <w:pPr>
        <w:jc w:val="left"/>
        <w:outlineLvl w:val="0"/>
        <w:rPr>
          <w:rFonts w:hint="default"/>
          <w:lang w:eastAsia="ru-RU" w:bidi="ru-RU"/>
        </w:rPr>
      </w:pPr>
    </w:p>
    <w:p w14:paraId="5D5073F3">
      <w:pPr>
        <w:jc w:val="left"/>
        <w:outlineLvl w:val="0"/>
        <w:rPr>
          <w:rFonts w:hint="default"/>
          <w:lang w:eastAsia="ru-RU" w:bidi="ru-RU"/>
        </w:rPr>
      </w:pPr>
      <w:r>
        <w:drawing>
          <wp:inline distT="0" distB="0" distL="114300" distR="114300">
            <wp:extent cx="4926330" cy="2181860"/>
            <wp:effectExtent l="0" t="0" r="7620" b="8890"/>
            <wp:docPr id="72" name="Изображение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 71"/>
                    <pic:cNvPicPr>
                      <a:picLocks noChangeAspect="1"/>
                    </pic:cNvPicPr>
                  </pic:nvPicPr>
                  <pic:blipFill>
                    <a:blip r:embed="rId69"/>
                    <a:stretch>
                      <a:fillRect/>
                    </a:stretch>
                  </pic:blipFill>
                  <pic:spPr>
                    <a:xfrm>
                      <a:off x="0" y="0"/>
                      <a:ext cx="4926330" cy="2181860"/>
                    </a:xfrm>
                    <a:prstGeom prst="rect">
                      <a:avLst/>
                    </a:prstGeom>
                    <a:noFill/>
                    <a:ln>
                      <a:noFill/>
                    </a:ln>
                  </pic:spPr>
                </pic:pic>
              </a:graphicData>
            </a:graphic>
          </wp:inline>
        </w:drawing>
      </w:r>
    </w:p>
    <w:p w14:paraId="615B3D35">
      <w:pPr>
        <w:jc w:val="center"/>
        <w:outlineLvl w:val="0"/>
        <w:rPr>
          <w:rFonts w:hint="default"/>
          <w:lang w:eastAsia="ru-RU" w:bidi="ru-RU"/>
        </w:rPr>
      </w:pPr>
      <w:r>
        <w:rPr>
          <w:rFonts w:hint="default"/>
          <w:lang w:eastAsia="ru-RU" w:bidi="ru-RU"/>
        </w:rPr>
        <w:t>Рисунок 91 — Тепловая карта матрицы ошибок</w:t>
      </w:r>
    </w:p>
    <w:p w14:paraId="0716D0B0">
      <w:pPr>
        <w:jc w:val="left"/>
        <w:outlineLvl w:val="0"/>
        <w:rPr>
          <w:rFonts w:hint="default"/>
          <w:lang w:eastAsia="ru-RU" w:bidi="ru-RU"/>
        </w:rPr>
      </w:pPr>
    </w:p>
    <w:p w14:paraId="72897C82">
      <w:pPr>
        <w:rPr>
          <w:rFonts w:hint="default"/>
          <w:b/>
          <w:bCs/>
          <w:lang w:eastAsia="ru-RU" w:bidi="ru-RU"/>
        </w:rPr>
      </w:pPr>
      <w:r>
        <w:rPr>
          <w:rFonts w:hint="default"/>
          <w:b/>
          <w:bCs/>
          <w:lang w:eastAsia="ru-RU" w:bidi="ru-RU"/>
        </w:rPr>
        <w:br w:type="page"/>
      </w:r>
    </w:p>
    <w:p w14:paraId="542804F2">
      <w:pPr>
        <w:spacing w:line="480" w:lineRule="auto"/>
        <w:jc w:val="left"/>
        <w:outlineLvl w:val="0"/>
        <w:rPr>
          <w:rFonts w:hint="default"/>
          <w:b/>
          <w:bCs/>
          <w:lang w:eastAsia="ru-RU" w:bidi="ru-RU"/>
        </w:rPr>
      </w:pPr>
      <w:r>
        <w:rPr>
          <w:rFonts w:hint="default"/>
          <w:b/>
          <w:bCs/>
          <w:lang w:eastAsia="ru-RU" w:bidi="ru-RU"/>
        </w:rPr>
        <w:t>14 Корреляционная матрица</w:t>
      </w:r>
    </w:p>
    <w:p w14:paraId="385D6087">
      <w:pPr>
        <w:jc w:val="left"/>
        <w:outlineLvl w:val="0"/>
        <w:rPr>
          <w:rFonts w:hint="default"/>
          <w:lang w:eastAsia="ru-RU" w:bidi="ru-RU"/>
        </w:rPr>
      </w:pPr>
      <w:r>
        <w:rPr>
          <w:rFonts w:hint="default"/>
          <w:lang w:eastAsia="ru-RU" w:bidi="ru-RU"/>
        </w:rPr>
        <w:t>Методом df_copy.corr() вычислена матрица парных корреляций всех признаков. Результат выведен в виде таблицы (рис. 92).</w:t>
      </w:r>
    </w:p>
    <w:p w14:paraId="4473C35F">
      <w:pPr>
        <w:jc w:val="left"/>
        <w:outlineLvl w:val="0"/>
        <w:rPr>
          <w:rFonts w:hint="default"/>
          <w:lang w:eastAsia="ru-RU" w:bidi="ru-RU"/>
        </w:rPr>
      </w:pPr>
    </w:p>
    <w:p w14:paraId="0F9C9EAA">
      <w:pPr>
        <w:jc w:val="left"/>
        <w:outlineLvl w:val="0"/>
        <w:rPr>
          <w:rFonts w:hint="default"/>
          <w:lang w:eastAsia="ru-RU" w:bidi="ru-RU"/>
        </w:rPr>
      </w:pPr>
      <w:r>
        <w:drawing>
          <wp:inline distT="0" distB="0" distL="114300" distR="114300">
            <wp:extent cx="5963920" cy="2005965"/>
            <wp:effectExtent l="0" t="0" r="17780" b="13335"/>
            <wp:docPr id="73" name="Изображение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 72"/>
                    <pic:cNvPicPr>
                      <a:picLocks noChangeAspect="1"/>
                    </pic:cNvPicPr>
                  </pic:nvPicPr>
                  <pic:blipFill>
                    <a:blip r:embed="rId70"/>
                    <a:stretch>
                      <a:fillRect/>
                    </a:stretch>
                  </pic:blipFill>
                  <pic:spPr>
                    <a:xfrm>
                      <a:off x="0" y="0"/>
                      <a:ext cx="5963920" cy="2005965"/>
                    </a:xfrm>
                    <a:prstGeom prst="rect">
                      <a:avLst/>
                    </a:prstGeom>
                    <a:noFill/>
                    <a:ln>
                      <a:noFill/>
                    </a:ln>
                  </pic:spPr>
                </pic:pic>
              </a:graphicData>
            </a:graphic>
          </wp:inline>
        </w:drawing>
      </w:r>
    </w:p>
    <w:p w14:paraId="3997AFB9">
      <w:pPr>
        <w:jc w:val="left"/>
        <w:outlineLvl w:val="0"/>
        <w:rPr>
          <w:rFonts w:hint="default"/>
          <w:lang w:eastAsia="ru-RU" w:bidi="ru-RU"/>
        </w:rPr>
      </w:pPr>
      <w:r>
        <w:rPr>
          <w:rFonts w:hint="default"/>
          <w:lang w:eastAsia="ru-RU" w:bidi="ru-RU"/>
        </w:rPr>
        <w:t>Рисунок 92 — Корреляционная матрица всех признаков</w:t>
      </w:r>
    </w:p>
    <w:p w14:paraId="57549B12">
      <w:pPr>
        <w:jc w:val="left"/>
        <w:outlineLvl w:val="0"/>
        <w:rPr>
          <w:rFonts w:hint="default"/>
          <w:lang w:eastAsia="ru-RU" w:bidi="ru-RU"/>
        </w:rPr>
      </w:pPr>
    </w:p>
    <w:p w14:paraId="646DA7E8">
      <w:pPr>
        <w:spacing w:line="480" w:lineRule="auto"/>
        <w:jc w:val="left"/>
        <w:outlineLvl w:val="0"/>
        <w:rPr>
          <w:rFonts w:hint="default"/>
          <w:b/>
          <w:bCs/>
          <w:lang w:eastAsia="ru-RU" w:bidi="ru-RU"/>
        </w:rPr>
      </w:pPr>
      <w:r>
        <w:rPr>
          <w:rFonts w:hint="default"/>
          <w:b/>
          <w:bCs/>
          <w:lang w:eastAsia="ru-RU" w:bidi="ru-RU"/>
        </w:rPr>
        <w:t>15 Строим ROC-кривую</w:t>
      </w:r>
    </w:p>
    <w:p w14:paraId="36E7E413">
      <w:pPr>
        <w:jc w:val="left"/>
        <w:outlineLvl w:val="0"/>
        <w:rPr>
          <w:rFonts w:hint="default"/>
          <w:lang w:eastAsia="ru-RU" w:bidi="ru-RU"/>
        </w:rPr>
      </w:pPr>
      <w:r>
        <w:rPr>
          <w:rFonts w:hint="default"/>
          <w:lang w:eastAsia="ru-RU" w:bidi="ru-RU"/>
        </w:rPr>
        <w:t>Импортированы roc_curve и auc. Получены вероятности принадлежности к классу 1 с помощью model.predict_proba(X_test_scaled). Рассчитаны fpr, tpr, thresholds и значение roc_auc. Построен график ROC-кривой (оранжевая линия) и диагональная линия случайного классификатора (пунктир) (рис. 93).</w:t>
      </w:r>
    </w:p>
    <w:p w14:paraId="41CEAF5C">
      <w:pPr>
        <w:jc w:val="left"/>
        <w:outlineLvl w:val="0"/>
        <w:rPr>
          <w:rFonts w:hint="default"/>
          <w:lang w:eastAsia="ru-RU" w:bidi="ru-RU"/>
        </w:rPr>
      </w:pPr>
    </w:p>
    <w:p w14:paraId="53F119BB">
      <w:pPr>
        <w:jc w:val="center"/>
        <w:outlineLvl w:val="0"/>
        <w:rPr>
          <w:rFonts w:hint="default"/>
          <w:lang w:eastAsia="ru-RU" w:bidi="ru-RU"/>
        </w:rPr>
      </w:pPr>
      <w:r>
        <w:drawing>
          <wp:inline distT="0" distB="0" distL="114300" distR="114300">
            <wp:extent cx="4925060" cy="3262630"/>
            <wp:effectExtent l="0" t="0" r="8890" b="13970"/>
            <wp:docPr id="75" name="Изображение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 74"/>
                    <pic:cNvPicPr>
                      <a:picLocks noChangeAspect="1"/>
                    </pic:cNvPicPr>
                  </pic:nvPicPr>
                  <pic:blipFill>
                    <a:blip r:embed="rId71"/>
                    <a:stretch>
                      <a:fillRect/>
                    </a:stretch>
                  </pic:blipFill>
                  <pic:spPr>
                    <a:xfrm>
                      <a:off x="0" y="0"/>
                      <a:ext cx="4925060" cy="3262630"/>
                    </a:xfrm>
                    <a:prstGeom prst="rect">
                      <a:avLst/>
                    </a:prstGeom>
                    <a:noFill/>
                    <a:ln>
                      <a:noFill/>
                    </a:ln>
                  </pic:spPr>
                </pic:pic>
              </a:graphicData>
            </a:graphic>
          </wp:inline>
        </w:drawing>
      </w:r>
    </w:p>
    <w:p w14:paraId="467D0599">
      <w:pPr>
        <w:jc w:val="center"/>
        <w:outlineLvl w:val="0"/>
        <w:rPr>
          <w:rFonts w:hint="default"/>
          <w:lang w:eastAsia="ru-RU" w:bidi="ru-RU"/>
        </w:rPr>
      </w:pPr>
      <w:r>
        <w:rPr>
          <w:rFonts w:hint="default"/>
          <w:lang w:eastAsia="ru-RU" w:bidi="ru-RU"/>
        </w:rPr>
        <w:t>Рисунок 93 — ROC-кривая и значение AUC</w:t>
      </w:r>
    </w:p>
    <w:p w14:paraId="54BA2115">
      <w:pPr>
        <w:jc w:val="left"/>
        <w:outlineLvl w:val="0"/>
        <w:rPr>
          <w:rFonts w:hint="default"/>
          <w:lang w:eastAsia="ru-RU" w:bidi="ru-RU"/>
        </w:rPr>
      </w:pPr>
    </w:p>
    <w:p w14:paraId="20547BF5">
      <w:pPr>
        <w:spacing w:line="480" w:lineRule="auto"/>
        <w:jc w:val="left"/>
        <w:outlineLvl w:val="0"/>
        <w:rPr>
          <w:rFonts w:hint="default"/>
          <w:b/>
          <w:bCs/>
          <w:lang w:eastAsia="ru-RU" w:bidi="ru-RU"/>
        </w:rPr>
      </w:pPr>
      <w:r>
        <w:rPr>
          <w:rFonts w:hint="default"/>
          <w:b/>
          <w:bCs/>
          <w:lang w:eastAsia="ru-RU" w:bidi="ru-RU"/>
        </w:rPr>
        <w:t>16 Подготовка новых данных для прогноза</w:t>
      </w:r>
    </w:p>
    <w:p w14:paraId="78DD1E75">
      <w:pPr>
        <w:jc w:val="left"/>
        <w:outlineLvl w:val="0"/>
        <w:rPr>
          <w:rFonts w:hint="default"/>
          <w:lang w:eastAsia="ru-RU" w:bidi="ru-RU"/>
        </w:rPr>
      </w:pPr>
      <w:r>
        <w:rPr>
          <w:rFonts w:hint="default"/>
          <w:lang w:eastAsia="ru-RU" w:bidi="ru-RU"/>
        </w:rPr>
        <w:t>Создан датафрейм new_data с одной строкой, содержащей значения признаков из ранее удалённой строки (возраст 23, пол Male, семейное положение Single, род занятий Student, доход No Income, образование Post Graduate, размер семьи 5, статус заказа Yes). Выполнено кодирование новых данных с использованием тех же маппингов, что и для тренировочных данных, а затем масштабирование с помощью ранее обученного scaler.transform() (рис. 94).</w:t>
      </w:r>
    </w:p>
    <w:p w14:paraId="64C0EDBD">
      <w:pPr>
        <w:jc w:val="left"/>
        <w:outlineLvl w:val="0"/>
        <w:rPr>
          <w:rFonts w:hint="default"/>
          <w:lang w:eastAsia="ru-RU" w:bidi="ru-RU"/>
        </w:rPr>
      </w:pPr>
      <w:r>
        <w:drawing>
          <wp:inline distT="0" distB="0" distL="114300" distR="114300">
            <wp:extent cx="5118100" cy="3940810"/>
            <wp:effectExtent l="0" t="0" r="6350" b="2540"/>
            <wp:docPr id="76" name="Изображение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 75"/>
                    <pic:cNvPicPr>
                      <a:picLocks noChangeAspect="1"/>
                    </pic:cNvPicPr>
                  </pic:nvPicPr>
                  <pic:blipFill>
                    <a:blip r:embed="rId72"/>
                    <a:stretch>
                      <a:fillRect/>
                    </a:stretch>
                  </pic:blipFill>
                  <pic:spPr>
                    <a:xfrm>
                      <a:off x="0" y="0"/>
                      <a:ext cx="5118100" cy="3940810"/>
                    </a:xfrm>
                    <a:prstGeom prst="rect">
                      <a:avLst/>
                    </a:prstGeom>
                    <a:noFill/>
                    <a:ln>
                      <a:noFill/>
                    </a:ln>
                  </pic:spPr>
                </pic:pic>
              </a:graphicData>
            </a:graphic>
          </wp:inline>
        </w:drawing>
      </w:r>
    </w:p>
    <w:p w14:paraId="7E34D46B">
      <w:pPr>
        <w:jc w:val="center"/>
        <w:outlineLvl w:val="0"/>
        <w:rPr>
          <w:rFonts w:hint="default"/>
          <w:lang w:eastAsia="ru-RU" w:bidi="ru-RU"/>
        </w:rPr>
      </w:pPr>
      <w:r>
        <w:rPr>
          <w:rFonts w:hint="default"/>
          <w:lang w:eastAsia="ru-RU" w:bidi="ru-RU"/>
        </w:rPr>
        <w:t>Рисунок 94 — Подготовка данных для прогноза</w:t>
      </w:r>
    </w:p>
    <w:p w14:paraId="0DB1AC29">
      <w:pPr>
        <w:jc w:val="left"/>
        <w:outlineLvl w:val="0"/>
        <w:rPr>
          <w:rFonts w:hint="default"/>
          <w:lang w:eastAsia="ru-RU" w:bidi="ru-RU"/>
        </w:rPr>
      </w:pPr>
    </w:p>
    <w:p w14:paraId="0FB803C1">
      <w:pPr>
        <w:spacing w:line="480" w:lineRule="auto"/>
        <w:jc w:val="left"/>
        <w:outlineLvl w:val="0"/>
        <w:rPr>
          <w:rFonts w:hint="default"/>
          <w:b/>
          <w:bCs/>
          <w:lang w:eastAsia="ru-RU" w:bidi="ru-RU"/>
        </w:rPr>
      </w:pPr>
      <w:r>
        <w:rPr>
          <w:rFonts w:hint="default"/>
          <w:b/>
          <w:bCs/>
          <w:lang w:eastAsia="ru-RU" w:bidi="ru-RU"/>
        </w:rPr>
        <w:t>17 Делаем прогноз</w:t>
      </w:r>
    </w:p>
    <w:p w14:paraId="569E9605">
      <w:pPr>
        <w:jc w:val="left"/>
        <w:outlineLvl w:val="0"/>
        <w:rPr>
          <w:rFonts w:hint="default"/>
          <w:lang w:eastAsia="ru-RU" w:bidi="ru-RU"/>
        </w:rPr>
      </w:pPr>
      <w:r>
        <w:drawing>
          <wp:inline distT="0" distB="0" distL="114300" distR="114300">
            <wp:extent cx="4728210" cy="1398270"/>
            <wp:effectExtent l="0" t="0" r="15240" b="11430"/>
            <wp:docPr id="78" name="Изображение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 77"/>
                    <pic:cNvPicPr>
                      <a:picLocks noChangeAspect="1"/>
                    </pic:cNvPicPr>
                  </pic:nvPicPr>
                  <pic:blipFill>
                    <a:blip r:embed="rId73"/>
                    <a:stretch>
                      <a:fillRect/>
                    </a:stretch>
                  </pic:blipFill>
                  <pic:spPr>
                    <a:xfrm>
                      <a:off x="0" y="0"/>
                      <a:ext cx="4728210" cy="1398270"/>
                    </a:xfrm>
                    <a:prstGeom prst="rect">
                      <a:avLst/>
                    </a:prstGeom>
                    <a:noFill/>
                    <a:ln>
                      <a:noFill/>
                    </a:ln>
                  </pic:spPr>
                </pic:pic>
              </a:graphicData>
            </a:graphic>
          </wp:inline>
        </w:drawing>
      </w:r>
    </w:p>
    <w:p w14:paraId="662DF0C5">
      <w:pPr>
        <w:jc w:val="left"/>
        <w:outlineLvl w:val="0"/>
        <w:rPr>
          <w:rFonts w:hint="default"/>
          <w:lang w:eastAsia="ru-RU" w:bidi="ru-RU"/>
        </w:rPr>
      </w:pPr>
    </w:p>
    <w:p w14:paraId="148A9B0D">
      <w:pPr>
        <w:jc w:val="center"/>
        <w:outlineLvl w:val="0"/>
        <w:rPr>
          <w:rFonts w:hint="default"/>
          <w:lang w:eastAsia="ru-RU" w:bidi="ru-RU"/>
        </w:rPr>
      </w:pPr>
      <w:r>
        <w:rPr>
          <w:rFonts w:hint="default"/>
          <w:lang w:eastAsia="ru-RU" w:bidi="ru-RU"/>
        </w:rPr>
        <w:t>Рисунок 95 — прогноз</w:t>
      </w:r>
    </w:p>
    <w:p w14:paraId="51AAB749">
      <w:pPr>
        <w:spacing w:line="480" w:lineRule="auto"/>
        <w:jc w:val="left"/>
        <w:outlineLvl w:val="0"/>
        <w:rPr>
          <w:rFonts w:hint="default"/>
          <w:b/>
          <w:bCs/>
          <w:lang w:eastAsia="ru-RU" w:bidi="ru-RU"/>
        </w:rPr>
      </w:pPr>
      <w:r>
        <w:rPr>
          <w:rFonts w:hint="default"/>
          <w:b/>
          <w:bCs/>
          <w:lang w:eastAsia="ru-RU" w:bidi="ru-RU"/>
        </w:rPr>
        <w:t>18 Исследовательский анализ данных (EDA)</w:t>
      </w:r>
    </w:p>
    <w:p w14:paraId="1F3A18CF">
      <w:pPr>
        <w:jc w:val="left"/>
        <w:outlineLvl w:val="0"/>
        <w:rPr>
          <w:rFonts w:hint="default"/>
          <w:lang w:eastAsia="ru-RU" w:bidi="ru-RU"/>
        </w:rPr>
      </w:pPr>
      <w:r>
        <w:rPr>
          <w:rFonts w:hint="default"/>
          <w:lang w:eastAsia="ru-RU" w:bidi="ru-RU"/>
        </w:rPr>
        <w:t>18.1 Настройка визуализации</w:t>
      </w:r>
    </w:p>
    <w:p w14:paraId="3B021EFA">
      <w:pPr>
        <w:jc w:val="left"/>
        <w:outlineLvl w:val="0"/>
        <w:rPr>
          <w:rFonts w:hint="default"/>
          <w:lang w:eastAsia="ru-RU" w:bidi="ru-RU"/>
        </w:rPr>
      </w:pPr>
      <w:r>
        <w:rPr>
          <w:rFonts w:hint="default"/>
          <w:lang w:eastAsia="ru-RU" w:bidi="ru-RU"/>
        </w:rPr>
        <w:t>Установлен стиль seaborn-v0_8-darkgrid и цветовая палитра husl (рис. 98).</w:t>
      </w:r>
    </w:p>
    <w:p w14:paraId="27C167AE">
      <w:pPr>
        <w:jc w:val="left"/>
        <w:outlineLvl w:val="0"/>
        <w:rPr>
          <w:rFonts w:hint="default"/>
          <w:lang w:eastAsia="ru-RU" w:bidi="ru-RU"/>
        </w:rPr>
      </w:pPr>
    </w:p>
    <w:p w14:paraId="3E4FA679">
      <w:pPr>
        <w:jc w:val="left"/>
        <w:outlineLvl w:val="0"/>
        <w:rPr>
          <w:rFonts w:hint="default"/>
          <w:lang w:eastAsia="ru-RU" w:bidi="ru-RU"/>
        </w:rPr>
      </w:pPr>
      <w:r>
        <w:drawing>
          <wp:inline distT="0" distB="0" distL="114300" distR="114300">
            <wp:extent cx="5963920" cy="781050"/>
            <wp:effectExtent l="0" t="0" r="17780" b="0"/>
            <wp:docPr id="79" name="Изображение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 78"/>
                    <pic:cNvPicPr>
                      <a:picLocks noChangeAspect="1"/>
                    </pic:cNvPicPr>
                  </pic:nvPicPr>
                  <pic:blipFill>
                    <a:blip r:embed="rId74"/>
                    <a:stretch>
                      <a:fillRect/>
                    </a:stretch>
                  </pic:blipFill>
                  <pic:spPr>
                    <a:xfrm>
                      <a:off x="0" y="0"/>
                      <a:ext cx="5963920" cy="781050"/>
                    </a:xfrm>
                    <a:prstGeom prst="rect">
                      <a:avLst/>
                    </a:prstGeom>
                    <a:noFill/>
                    <a:ln>
                      <a:noFill/>
                    </a:ln>
                  </pic:spPr>
                </pic:pic>
              </a:graphicData>
            </a:graphic>
          </wp:inline>
        </w:drawing>
      </w:r>
    </w:p>
    <w:p w14:paraId="171EEC71">
      <w:pPr>
        <w:jc w:val="center"/>
        <w:outlineLvl w:val="0"/>
        <w:rPr>
          <w:rFonts w:hint="default"/>
          <w:lang w:eastAsia="ru-RU" w:bidi="ru-RU"/>
        </w:rPr>
      </w:pPr>
      <w:r>
        <w:rPr>
          <w:rFonts w:hint="default"/>
          <w:lang w:eastAsia="ru-RU" w:bidi="ru-RU"/>
        </w:rPr>
        <w:t>Рисунок 9</w:t>
      </w:r>
      <w:r>
        <w:rPr>
          <w:rFonts w:hint="default"/>
          <w:lang w:val="en-US" w:eastAsia="ru-RU" w:bidi="ru-RU"/>
        </w:rPr>
        <w:t>6</w:t>
      </w:r>
      <w:r>
        <w:rPr>
          <w:rFonts w:hint="default"/>
          <w:lang w:eastAsia="ru-RU" w:bidi="ru-RU"/>
        </w:rPr>
        <w:t xml:space="preserve"> — Настройка визуализации</w:t>
      </w:r>
    </w:p>
    <w:p w14:paraId="087E17D3">
      <w:pPr>
        <w:jc w:val="left"/>
        <w:outlineLvl w:val="0"/>
        <w:rPr>
          <w:rFonts w:hint="default"/>
          <w:lang w:eastAsia="ru-RU" w:bidi="ru-RU"/>
        </w:rPr>
      </w:pPr>
    </w:p>
    <w:p w14:paraId="1FBA56EF">
      <w:pPr>
        <w:jc w:val="left"/>
        <w:outlineLvl w:val="0"/>
        <w:rPr>
          <w:rFonts w:hint="default"/>
          <w:lang w:eastAsia="ru-RU" w:bidi="ru-RU"/>
        </w:rPr>
      </w:pPr>
      <w:r>
        <w:rPr>
          <w:rFonts w:hint="default"/>
          <w:lang w:eastAsia="ru-RU" w:bidi="ru-RU"/>
        </w:rPr>
        <w:t>18.2 Построение сетки графиков</w:t>
      </w:r>
    </w:p>
    <w:p w14:paraId="060CFAF0">
      <w:pPr>
        <w:jc w:val="left"/>
        <w:outlineLvl w:val="0"/>
        <w:rPr>
          <w:rFonts w:hint="default"/>
          <w:lang w:eastAsia="ru-RU" w:bidi="ru-RU"/>
        </w:rPr>
      </w:pPr>
      <w:r>
        <w:rPr>
          <w:rFonts w:hint="default"/>
          <w:lang w:eastAsia="ru-RU" w:bidi="ru-RU"/>
        </w:rPr>
        <w:t>Создана сетка подграфиков размером 2×3.</w:t>
      </w:r>
    </w:p>
    <w:p w14:paraId="712ACEE9">
      <w:pPr>
        <w:jc w:val="left"/>
        <w:outlineLvl w:val="0"/>
        <w:rPr>
          <w:rFonts w:hint="default"/>
          <w:lang w:eastAsia="ru-RU" w:bidi="ru-RU"/>
        </w:rPr>
      </w:pPr>
      <w:r>
        <w:rPr>
          <w:rFonts w:hint="default"/>
          <w:lang w:eastAsia="ru-RU" w:bidi="ru-RU"/>
        </w:rPr>
        <w:t>На первом графике построен столбчатый график распределения отзывов (sns.countplot).</w:t>
      </w:r>
    </w:p>
    <w:p w14:paraId="18C706C1">
      <w:pPr>
        <w:jc w:val="left"/>
        <w:outlineLvl w:val="0"/>
        <w:rPr>
          <w:rFonts w:hint="default"/>
          <w:lang w:eastAsia="ru-RU" w:bidi="ru-RU"/>
        </w:rPr>
      </w:pPr>
      <w:r>
        <w:rPr>
          <w:rFonts w:hint="default"/>
          <w:lang w:eastAsia="ru-RU" w:bidi="ru-RU"/>
        </w:rPr>
        <w:t>На втором — столбчатый график доли положительных отзывов по полу (sns.barplot).</w:t>
      </w:r>
    </w:p>
    <w:p w14:paraId="1821ECA5">
      <w:pPr>
        <w:jc w:val="left"/>
        <w:outlineLvl w:val="0"/>
        <w:rPr>
          <w:rFonts w:hint="default"/>
          <w:lang w:eastAsia="ru-RU" w:bidi="ru-RU"/>
        </w:rPr>
      </w:pPr>
      <w:r>
        <w:rPr>
          <w:rFonts w:hint="default"/>
          <w:lang w:eastAsia="ru-RU" w:bidi="ru-RU"/>
        </w:rPr>
        <w:t>На третьем — столбчатый график доли положительных отзывов по доходу (sns.barplot).</w:t>
      </w:r>
    </w:p>
    <w:p w14:paraId="673E9B6A">
      <w:pPr>
        <w:jc w:val="left"/>
        <w:outlineLvl w:val="0"/>
        <w:rPr>
          <w:rFonts w:hint="default"/>
          <w:lang w:eastAsia="ru-RU" w:bidi="ru-RU"/>
        </w:rPr>
      </w:pPr>
      <w:r>
        <w:rPr>
          <w:rFonts w:hint="default"/>
          <w:lang w:eastAsia="ru-RU" w:bidi="ru-RU"/>
        </w:rPr>
        <w:t>На четвёртом — ящик с усами для распределения возраста по статусу заказа (sns.boxplot, x='Output', y='Age').</w:t>
      </w:r>
    </w:p>
    <w:p w14:paraId="2291E694">
      <w:pPr>
        <w:jc w:val="left"/>
        <w:outlineLvl w:val="0"/>
        <w:rPr>
          <w:rFonts w:hint="default"/>
          <w:lang w:eastAsia="ru-RU" w:bidi="ru-RU"/>
        </w:rPr>
      </w:pPr>
      <w:r>
        <w:rPr>
          <w:rFonts w:hint="default"/>
          <w:lang w:eastAsia="ru-RU" w:bidi="ru-RU"/>
        </w:rPr>
        <w:t>На пятом — гистограмма распределения возраста с разделением по отзывам (sns.histplot, x='Age', hue='Feedback', bins=30).</w:t>
      </w:r>
    </w:p>
    <w:p w14:paraId="4D808B7F">
      <w:pPr>
        <w:jc w:val="left"/>
        <w:outlineLvl w:val="0"/>
        <w:rPr>
          <w:rFonts w:hint="default"/>
          <w:lang w:eastAsia="ru-RU" w:bidi="ru-RU"/>
        </w:rPr>
      </w:pPr>
      <w:r>
        <w:rPr>
          <w:rFonts w:hint="default"/>
          <w:lang w:eastAsia="ru-RU" w:bidi="ru-RU"/>
        </w:rPr>
        <w:t>На шестом — тепловая карта корреляций для числовых признаков (sns.heatmap).</w:t>
      </w:r>
    </w:p>
    <w:p w14:paraId="2CB01FEA">
      <w:pPr>
        <w:jc w:val="left"/>
        <w:outlineLvl w:val="0"/>
        <w:rPr>
          <w:rFonts w:hint="default"/>
          <w:lang w:eastAsia="ru-RU" w:bidi="ru-RU"/>
        </w:rPr>
      </w:pPr>
    </w:p>
    <w:p w14:paraId="5824EB15">
      <w:pPr>
        <w:rPr>
          <w:rFonts w:hint="default"/>
          <w:lang w:eastAsia="ru-RU" w:bidi="ru-RU"/>
        </w:rPr>
      </w:pPr>
      <w:r>
        <w:rPr>
          <w:rFonts w:hint="default"/>
          <w:lang w:eastAsia="ru-RU" w:bidi="ru-RU"/>
        </w:rPr>
        <w:br w:type="page"/>
      </w:r>
    </w:p>
    <w:p w14:paraId="1E3C18F7">
      <w:pPr>
        <w:jc w:val="left"/>
        <w:outlineLvl w:val="0"/>
        <w:rPr>
          <w:rFonts w:hint="default"/>
          <w:lang w:eastAsia="ru-RU" w:bidi="ru-RU"/>
        </w:rPr>
      </w:pPr>
      <w:r>
        <w:rPr>
          <w:rFonts w:hint="default"/>
          <w:lang w:eastAsia="ru-RU" w:bidi="ru-RU"/>
        </w:rPr>
        <w:t>Все графики выведены с помощью plt.show() (рис. 99).</w:t>
      </w:r>
    </w:p>
    <w:p w14:paraId="4CF32EA0">
      <w:pPr>
        <w:jc w:val="left"/>
        <w:outlineLvl w:val="0"/>
        <w:rPr>
          <w:rFonts w:hint="default"/>
          <w:lang w:eastAsia="ru-RU" w:bidi="ru-RU"/>
        </w:rPr>
      </w:pPr>
    </w:p>
    <w:p w14:paraId="6283D6C3">
      <w:pPr>
        <w:jc w:val="left"/>
        <w:outlineLvl w:val="0"/>
        <w:rPr>
          <w:rFonts w:hint="default"/>
          <w:lang w:eastAsia="ru-RU" w:bidi="ru-RU"/>
        </w:rPr>
      </w:pPr>
      <w:r>
        <w:drawing>
          <wp:inline distT="0" distB="0" distL="114300" distR="114300">
            <wp:extent cx="5243830" cy="2779395"/>
            <wp:effectExtent l="0" t="0" r="13970" b="1905"/>
            <wp:docPr id="80" name="Изображение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Изображение 79"/>
                    <pic:cNvPicPr>
                      <a:picLocks noChangeAspect="1"/>
                    </pic:cNvPicPr>
                  </pic:nvPicPr>
                  <pic:blipFill>
                    <a:blip r:embed="rId75"/>
                    <a:stretch>
                      <a:fillRect/>
                    </a:stretch>
                  </pic:blipFill>
                  <pic:spPr>
                    <a:xfrm>
                      <a:off x="0" y="0"/>
                      <a:ext cx="5243830" cy="2779395"/>
                    </a:xfrm>
                    <a:prstGeom prst="rect">
                      <a:avLst/>
                    </a:prstGeom>
                    <a:noFill/>
                    <a:ln>
                      <a:noFill/>
                    </a:ln>
                  </pic:spPr>
                </pic:pic>
              </a:graphicData>
            </a:graphic>
          </wp:inline>
        </w:drawing>
      </w:r>
    </w:p>
    <w:p w14:paraId="691BCFFF">
      <w:pPr>
        <w:jc w:val="left"/>
        <w:outlineLvl w:val="0"/>
        <w:rPr>
          <w:rFonts w:hint="default"/>
          <w:lang w:eastAsia="ru-RU" w:bidi="ru-RU"/>
        </w:rPr>
      </w:pPr>
      <w:r>
        <w:rPr>
          <w:rFonts w:hint="default"/>
          <w:lang w:eastAsia="ru-RU" w:bidi="ru-RU"/>
        </w:rPr>
        <w:t>Рисунок 9</w:t>
      </w:r>
      <w:r>
        <w:rPr>
          <w:rFonts w:hint="default"/>
          <w:lang w:val="en-US" w:eastAsia="ru-RU" w:bidi="ru-RU"/>
        </w:rPr>
        <w:t>7</w:t>
      </w:r>
      <w:r>
        <w:rPr>
          <w:rFonts w:hint="default"/>
          <w:lang w:eastAsia="ru-RU" w:bidi="ru-RU"/>
        </w:rPr>
        <w:t xml:space="preserve"> — Комплекс графиков исследовательского анализа данных</w:t>
      </w:r>
    </w:p>
    <w:p w14:paraId="2C14FE5D">
      <w:pPr>
        <w:jc w:val="left"/>
        <w:outlineLvl w:val="0"/>
      </w:pPr>
      <w:r>
        <w:rPr>
          <w:rFonts w:hint="default"/>
          <w:lang w:eastAsia="ru-RU" w:bidi="ru-RU"/>
        </w:rPr>
        <w:t>Анализ графиков показывает следующее: набор данных содержит больше положительных отзывов (класс Positive), чем отрицательных (класс Negative). Женщины (Female) оставляют положительные отзывы чаще мужчин (Male). Люди без дохода оставляют положительные отзывы намного чаще, чем остальные люди с разными уровнями дохода. Распределение возраста по статусу заказа показывает, что клиенты, сделавшие заказ, в среднем моложе. Распределение возраста по отзывам показывает, что молодые люди чаще оставляют положительные отзывы. Корреляционная матрица подтверждает, что наибольшую связь с отзывом имеет признак Output (0.59).</w:t>
      </w:r>
    </w:p>
    <w:p w14:paraId="62085874">
      <w:pPr>
        <w:pStyle w:val="2"/>
        <w:spacing w:line="360" w:lineRule="auto"/>
        <w:ind w:firstLine="708"/>
        <w:jc w:val="left"/>
        <w:rPr>
          <w:sz w:val="28"/>
          <w:szCs w:val="28"/>
        </w:rPr>
      </w:pPr>
      <w:r>
        <w:rPr/>
        <w:br w:type="page" w:clear="all"/>
      </w:r>
      <w:bookmarkStart w:id="17" w:name="_Toc230853444"/>
      <w:r>
        <w:rPr>
          <w:sz w:val="28"/>
          <w:szCs w:val="28"/>
        </w:rPr>
        <w:t>Лабораторная работа №4</w:t>
      </w:r>
      <w:bookmarkEnd w:id="17"/>
    </w:p>
    <w:p w14:paraId="3A788D1F">
      <w:pPr>
        <w:pStyle w:val="2"/>
        <w:spacing w:line="360" w:lineRule="auto"/>
        <w:ind w:firstLine="708"/>
        <w:jc w:val="left"/>
        <w:rPr>
          <w:sz w:val="28"/>
          <w:szCs w:val="28"/>
        </w:rPr>
      </w:pPr>
      <w:r>
        <w:rPr>
          <w:sz w:val="28"/>
          <w:szCs w:val="28"/>
        </w:rPr>
        <w:t>Многомерная регрессия</w:t>
      </w:r>
    </w:p>
    <w:p w14:paraId="2E30E7C8">
      <w:pPr>
        <w:jc w:val="both"/>
        <w:outlineLvl w:val="0"/>
        <w:rPr>
          <w:rFonts w:hint="default"/>
          <w:lang w:eastAsia="ru-RU" w:bidi="ru-RU"/>
        </w:rPr>
      </w:pPr>
      <w:r>
        <w:rPr>
          <w:rFonts w:hint="default"/>
          <w:lang w:eastAsia="ru-RU" w:bidi="ru-RU"/>
        </w:rPr>
        <w:t>Прогноз цены продажи домов</w:t>
      </w:r>
    </w:p>
    <w:p w14:paraId="6122A485">
      <w:pPr>
        <w:jc w:val="both"/>
        <w:outlineLvl w:val="0"/>
        <w:rPr>
          <w:rFonts w:hint="default"/>
          <w:lang w:eastAsia="ru-RU" w:bidi="ru-RU"/>
        </w:rPr>
      </w:pPr>
      <w:r>
        <w:rPr>
          <w:rFonts w:hint="default"/>
          <w:lang w:eastAsia="ru-RU" w:bidi="ru-RU"/>
        </w:rPr>
        <w:t>Датасет</w:t>
      </w:r>
      <w:r>
        <w:rPr>
          <w:rFonts w:hint="default"/>
          <w:lang w:val="en-US" w:eastAsia="ru-RU" w:bidi="ru-RU"/>
        </w:rPr>
        <w:t xml:space="preserve"> </w:t>
      </w:r>
      <w:r>
        <w:rPr>
          <w:rFonts w:hint="default"/>
          <w:lang w:eastAsia="ru-RU" w:bidi="ru-RU"/>
        </w:rPr>
        <w:t xml:space="preserve">— </w:t>
      </w:r>
      <w:r>
        <w:rPr>
          <w:rFonts w:hint="default"/>
          <w:lang w:val="en-US" w:eastAsia="ru-RU" w:bidi="ru-RU"/>
        </w:rPr>
        <w:t xml:space="preserve"> </w:t>
      </w:r>
      <w:r>
        <w:rPr>
          <w:rFonts w:hint="default"/>
          <w:lang w:eastAsia="ru-RU" w:bidi="ru-RU"/>
        </w:rPr>
        <w:t>homes.csv.</w:t>
      </w:r>
    </w:p>
    <w:p w14:paraId="3672A4C0">
      <w:pPr>
        <w:jc w:val="both"/>
        <w:outlineLvl w:val="0"/>
        <w:rPr>
          <w:rFonts w:hint="default"/>
          <w:lang w:eastAsia="ru-RU" w:bidi="ru-RU"/>
        </w:rPr>
      </w:pPr>
      <w:r>
        <w:rPr>
          <w:rFonts w:hint="default"/>
          <w:lang w:eastAsia="ru-RU" w:bidi="ru-RU"/>
        </w:rPr>
        <w:t>Набор данных предназначен для прогнозирования цены продажи домов с учетом различных факторов, таких как площадь, количество комнат, возраст дома, размер участка и налоги. Он представляет собой практическую задачу для специалистов по машинному обучению, особенно для тех, кто интересуется недвижимостью и анализом рынка.</w:t>
      </w:r>
    </w:p>
    <w:p w14:paraId="432D89C0">
      <w:pPr>
        <w:jc w:val="both"/>
        <w:outlineLvl w:val="0"/>
        <w:rPr>
          <w:rFonts w:hint="default"/>
          <w:lang w:eastAsia="ru-RU" w:bidi="ru-RU"/>
        </w:rPr>
      </w:pPr>
      <w:r>
        <w:rPr>
          <w:rFonts w:hint="default"/>
          <w:lang w:eastAsia="ru-RU" w:bidi="ru-RU"/>
        </w:rPr>
        <w:t>Признаки:</w:t>
      </w:r>
    </w:p>
    <w:p w14:paraId="2CDDE047">
      <w:pPr>
        <w:jc w:val="both"/>
        <w:outlineLvl w:val="0"/>
        <w:rPr>
          <w:rFonts w:hint="default"/>
          <w:lang w:eastAsia="ru-RU" w:bidi="ru-RU"/>
        </w:rPr>
      </w:pPr>
      <w:r>
        <w:rPr>
          <w:rFonts w:hint="default"/>
          <w:lang w:eastAsia="ru-RU" w:bidi="ru-RU"/>
        </w:rPr>
        <w:t>Sel</w:t>
      </w:r>
      <w:r>
        <w:rPr>
          <w:rFonts w:hint="default"/>
          <w:lang w:val="en-US" w:eastAsia="ru-RU" w:bidi="ru-RU"/>
        </w:rPr>
        <w:t xml:space="preserve"> l </w:t>
      </w:r>
      <w:r>
        <w:rPr>
          <w:rFonts w:hint="default"/>
          <w:lang w:eastAsia="ru-RU" w:bidi="ru-RU"/>
        </w:rPr>
        <w:t>—</w:t>
      </w:r>
      <w:r>
        <w:rPr>
          <w:rFonts w:hint="default"/>
          <w:lang w:val="en-US" w:eastAsia="ru-RU" w:bidi="ru-RU"/>
        </w:rPr>
        <w:t xml:space="preserve"> </w:t>
      </w:r>
      <w:r>
        <w:rPr>
          <w:rFonts w:hint="default"/>
          <w:lang w:eastAsia="ru-RU" w:bidi="ru-RU"/>
        </w:rPr>
        <w:t xml:space="preserve"> цена продажи дома (в тыс. долларов США) — целевая переменная;</w:t>
      </w:r>
    </w:p>
    <w:p w14:paraId="6E18024B">
      <w:pPr>
        <w:jc w:val="both"/>
        <w:outlineLvl w:val="0"/>
        <w:rPr>
          <w:rFonts w:hint="default"/>
          <w:lang w:eastAsia="ru-RU" w:bidi="ru-RU"/>
        </w:rPr>
      </w:pPr>
      <w:r>
        <w:rPr>
          <w:rFonts w:hint="default"/>
          <w:lang w:eastAsia="ru-RU" w:bidi="ru-RU"/>
        </w:rPr>
        <w:t>List</w:t>
      </w:r>
      <w:r>
        <w:rPr>
          <w:rFonts w:hint="default"/>
          <w:lang w:val="en-US" w:eastAsia="ru-RU" w:bidi="ru-RU"/>
        </w:rPr>
        <w:t xml:space="preserve"> </w:t>
      </w:r>
      <w:r>
        <w:rPr>
          <w:rFonts w:hint="default"/>
          <w:lang w:eastAsia="ru-RU" w:bidi="ru-RU"/>
        </w:rPr>
        <w:t>— запрашиваемая цена (в тыс. долларов США);</w:t>
      </w:r>
    </w:p>
    <w:p w14:paraId="7680AC61">
      <w:pPr>
        <w:jc w:val="both"/>
        <w:outlineLvl w:val="0"/>
        <w:rPr>
          <w:rFonts w:hint="default"/>
          <w:lang w:eastAsia="ru-RU" w:bidi="ru-RU"/>
        </w:rPr>
      </w:pPr>
      <w:r>
        <w:rPr>
          <w:rFonts w:hint="default"/>
          <w:lang w:eastAsia="ru-RU" w:bidi="ru-RU"/>
        </w:rPr>
        <w:t>Living</w:t>
      </w:r>
      <w:r>
        <w:rPr>
          <w:rFonts w:hint="default"/>
          <w:lang w:val="en-US" w:eastAsia="ru-RU" w:bidi="ru-RU"/>
        </w:rPr>
        <w:t xml:space="preserve"> </w:t>
      </w:r>
      <w:r>
        <w:rPr>
          <w:rFonts w:hint="default"/>
          <w:lang w:eastAsia="ru-RU" w:bidi="ru-RU"/>
        </w:rPr>
        <w:t>—</w:t>
      </w:r>
      <w:r>
        <w:rPr>
          <w:rFonts w:hint="default"/>
          <w:lang w:val="en-US" w:eastAsia="ru-RU" w:bidi="ru-RU"/>
        </w:rPr>
        <w:t xml:space="preserve"> </w:t>
      </w:r>
      <w:r>
        <w:rPr>
          <w:rFonts w:hint="default"/>
          <w:lang w:eastAsia="ru-RU" w:bidi="ru-RU"/>
        </w:rPr>
        <w:t xml:space="preserve"> жилая площадь (в сотнях квадратных футов);</w:t>
      </w:r>
    </w:p>
    <w:p w14:paraId="335BE4D7">
      <w:pPr>
        <w:jc w:val="both"/>
        <w:outlineLvl w:val="0"/>
        <w:rPr>
          <w:rFonts w:hint="default"/>
          <w:lang w:eastAsia="ru-RU" w:bidi="ru-RU"/>
        </w:rPr>
      </w:pPr>
      <w:r>
        <w:rPr>
          <w:rFonts w:hint="default"/>
          <w:lang w:eastAsia="ru-RU" w:bidi="ru-RU"/>
        </w:rPr>
        <w:t>Rooms</w:t>
      </w:r>
      <w:r>
        <w:rPr>
          <w:rFonts w:hint="default"/>
          <w:lang w:val="en-US" w:eastAsia="ru-RU" w:bidi="ru-RU"/>
        </w:rPr>
        <w:t xml:space="preserve"> </w:t>
      </w:r>
      <w:r>
        <w:rPr>
          <w:rFonts w:hint="default"/>
          <w:lang w:eastAsia="ru-RU" w:bidi="ru-RU"/>
        </w:rPr>
        <w:t xml:space="preserve">— </w:t>
      </w:r>
      <w:r>
        <w:rPr>
          <w:rFonts w:hint="default"/>
          <w:lang w:val="en-US" w:eastAsia="ru-RU" w:bidi="ru-RU"/>
        </w:rPr>
        <w:t xml:space="preserve"> </w:t>
      </w:r>
      <w:r>
        <w:rPr>
          <w:rFonts w:hint="default"/>
          <w:lang w:eastAsia="ru-RU" w:bidi="ru-RU"/>
        </w:rPr>
        <w:t>общее количество комнат;</w:t>
      </w:r>
    </w:p>
    <w:p w14:paraId="6065BCAB">
      <w:pPr>
        <w:jc w:val="both"/>
        <w:outlineLvl w:val="0"/>
        <w:rPr>
          <w:rFonts w:hint="default"/>
          <w:lang w:eastAsia="ru-RU" w:bidi="ru-RU"/>
        </w:rPr>
      </w:pPr>
      <w:r>
        <w:rPr>
          <w:rFonts w:hint="default"/>
          <w:lang w:eastAsia="ru-RU" w:bidi="ru-RU"/>
        </w:rPr>
        <w:t>Beds</w:t>
      </w:r>
      <w:r>
        <w:rPr>
          <w:rFonts w:hint="default"/>
          <w:lang w:val="en-US" w:eastAsia="ru-RU" w:bidi="ru-RU"/>
        </w:rPr>
        <w:t xml:space="preserve"> </w:t>
      </w:r>
      <w:r>
        <w:rPr>
          <w:rFonts w:hint="default"/>
          <w:lang w:eastAsia="ru-RU" w:bidi="ru-RU"/>
        </w:rPr>
        <w:t xml:space="preserve">— </w:t>
      </w:r>
      <w:r>
        <w:rPr>
          <w:rFonts w:hint="default"/>
          <w:lang w:val="en-US" w:eastAsia="ru-RU" w:bidi="ru-RU"/>
        </w:rPr>
        <w:t xml:space="preserve"> </w:t>
      </w:r>
      <w:r>
        <w:rPr>
          <w:rFonts w:hint="default"/>
          <w:lang w:eastAsia="ru-RU" w:bidi="ru-RU"/>
        </w:rPr>
        <w:t>количество спален;</w:t>
      </w:r>
    </w:p>
    <w:p w14:paraId="5B42030F">
      <w:pPr>
        <w:jc w:val="both"/>
        <w:outlineLvl w:val="0"/>
        <w:rPr>
          <w:rFonts w:hint="default"/>
          <w:lang w:eastAsia="ru-RU" w:bidi="ru-RU"/>
        </w:rPr>
      </w:pPr>
      <w:r>
        <w:rPr>
          <w:rFonts w:hint="default"/>
          <w:lang w:eastAsia="ru-RU" w:bidi="ru-RU"/>
        </w:rPr>
        <w:t>Baths</w:t>
      </w:r>
      <w:r>
        <w:rPr>
          <w:rFonts w:hint="default"/>
          <w:lang w:val="en-US" w:eastAsia="ru-RU" w:bidi="ru-RU"/>
        </w:rPr>
        <w:t xml:space="preserve"> </w:t>
      </w:r>
      <w:r>
        <w:rPr>
          <w:rFonts w:hint="default"/>
          <w:lang w:eastAsia="ru-RU" w:bidi="ru-RU"/>
        </w:rPr>
        <w:t xml:space="preserve">— </w:t>
      </w:r>
      <w:r>
        <w:rPr>
          <w:rFonts w:hint="default"/>
          <w:lang w:val="en-US" w:eastAsia="ru-RU" w:bidi="ru-RU"/>
        </w:rPr>
        <w:t xml:space="preserve"> </w:t>
      </w:r>
      <w:r>
        <w:rPr>
          <w:rFonts w:hint="default"/>
          <w:lang w:eastAsia="ru-RU" w:bidi="ru-RU"/>
        </w:rPr>
        <w:t>количество ванных комнат;</w:t>
      </w:r>
    </w:p>
    <w:p w14:paraId="36C96EE2">
      <w:pPr>
        <w:jc w:val="both"/>
        <w:outlineLvl w:val="0"/>
        <w:rPr>
          <w:rFonts w:hint="default"/>
          <w:lang w:eastAsia="ru-RU" w:bidi="ru-RU"/>
        </w:rPr>
      </w:pPr>
      <w:r>
        <w:rPr>
          <w:rFonts w:hint="default"/>
          <w:lang w:eastAsia="ru-RU" w:bidi="ru-RU"/>
        </w:rPr>
        <w:t>Age</w:t>
      </w:r>
      <w:r>
        <w:rPr>
          <w:rFonts w:hint="default"/>
          <w:lang w:val="en-US" w:eastAsia="ru-RU" w:bidi="ru-RU"/>
        </w:rPr>
        <w:t xml:space="preserve"> </w:t>
      </w:r>
      <w:r>
        <w:rPr>
          <w:rFonts w:hint="default"/>
          <w:lang w:eastAsia="ru-RU" w:bidi="ru-RU"/>
        </w:rPr>
        <w:t xml:space="preserve">— </w:t>
      </w:r>
      <w:r>
        <w:rPr>
          <w:rFonts w:hint="default"/>
          <w:lang w:val="en-US" w:eastAsia="ru-RU" w:bidi="ru-RU"/>
        </w:rPr>
        <w:t xml:space="preserve"> </w:t>
      </w:r>
      <w:r>
        <w:rPr>
          <w:rFonts w:hint="default"/>
          <w:lang w:eastAsia="ru-RU" w:bidi="ru-RU"/>
        </w:rPr>
        <w:t>возраст дома (в годах);</w:t>
      </w:r>
    </w:p>
    <w:p w14:paraId="7B6990DB">
      <w:pPr>
        <w:jc w:val="both"/>
        <w:outlineLvl w:val="0"/>
        <w:rPr>
          <w:rFonts w:hint="default"/>
          <w:lang w:eastAsia="ru-RU" w:bidi="ru-RU"/>
        </w:rPr>
      </w:pPr>
      <w:r>
        <w:rPr>
          <w:rFonts w:hint="default"/>
          <w:lang w:eastAsia="ru-RU" w:bidi="ru-RU"/>
        </w:rPr>
        <w:t>Acres</w:t>
      </w:r>
      <w:r>
        <w:rPr>
          <w:rFonts w:hint="default"/>
          <w:lang w:val="en-US" w:eastAsia="ru-RU" w:bidi="ru-RU"/>
        </w:rPr>
        <w:t xml:space="preserve"> </w:t>
      </w:r>
      <w:r>
        <w:rPr>
          <w:rFonts w:hint="default"/>
          <w:lang w:eastAsia="ru-RU" w:bidi="ru-RU"/>
        </w:rPr>
        <w:t xml:space="preserve">— </w:t>
      </w:r>
      <w:r>
        <w:rPr>
          <w:rFonts w:hint="default"/>
          <w:lang w:val="en-US" w:eastAsia="ru-RU" w:bidi="ru-RU"/>
        </w:rPr>
        <w:t xml:space="preserve"> </w:t>
      </w:r>
      <w:r>
        <w:rPr>
          <w:rFonts w:hint="default"/>
          <w:lang w:eastAsia="ru-RU" w:bidi="ru-RU"/>
        </w:rPr>
        <w:t>размер участка (в акрах);</w:t>
      </w:r>
    </w:p>
    <w:p w14:paraId="285F44B1">
      <w:pPr>
        <w:jc w:val="both"/>
        <w:outlineLvl w:val="0"/>
        <w:rPr>
          <w:rFonts w:hint="default"/>
          <w:lang w:eastAsia="ru-RU" w:bidi="ru-RU"/>
        </w:rPr>
      </w:pPr>
      <w:r>
        <w:rPr>
          <w:rFonts w:hint="default"/>
          <w:lang w:eastAsia="ru-RU" w:bidi="ru-RU"/>
        </w:rPr>
        <w:t>Taxes</w:t>
      </w:r>
      <w:r>
        <w:rPr>
          <w:rFonts w:hint="default"/>
          <w:lang w:val="en-US" w:eastAsia="ru-RU" w:bidi="ru-RU"/>
        </w:rPr>
        <w:t xml:space="preserve"> </w:t>
      </w:r>
      <w:r>
        <w:rPr>
          <w:rFonts w:hint="default"/>
          <w:lang w:eastAsia="ru-RU" w:bidi="ru-RU"/>
        </w:rPr>
        <w:t xml:space="preserve">— </w:t>
      </w:r>
      <w:r>
        <w:rPr>
          <w:rFonts w:hint="default"/>
          <w:lang w:val="en-US" w:eastAsia="ru-RU" w:bidi="ru-RU"/>
        </w:rPr>
        <w:t xml:space="preserve"> </w:t>
      </w:r>
      <w:r>
        <w:rPr>
          <w:rFonts w:hint="default"/>
          <w:lang w:eastAsia="ru-RU" w:bidi="ru-RU"/>
        </w:rPr>
        <w:t>годовой налог на недвижимость (в долларах США).</w:t>
      </w:r>
    </w:p>
    <w:p w14:paraId="5623A08E">
      <w:pPr>
        <w:jc w:val="both"/>
        <w:outlineLvl w:val="0"/>
        <w:rPr>
          <w:rFonts w:hint="default"/>
          <w:lang w:eastAsia="ru-RU" w:bidi="ru-RU"/>
        </w:rPr>
      </w:pPr>
    </w:p>
    <w:p w14:paraId="3B237997">
      <w:pPr>
        <w:rPr>
          <w:rFonts w:hint="default"/>
          <w:lang w:eastAsia="ru-RU" w:bidi="ru-RU"/>
        </w:rPr>
      </w:pPr>
      <w:r>
        <w:rPr>
          <w:rFonts w:hint="default"/>
          <w:lang w:eastAsia="ru-RU" w:bidi="ru-RU"/>
        </w:rPr>
        <w:br w:type="page"/>
      </w:r>
    </w:p>
    <w:p w14:paraId="448F53D8">
      <w:pPr>
        <w:spacing w:line="480" w:lineRule="auto"/>
        <w:jc w:val="both"/>
        <w:outlineLvl w:val="0"/>
        <w:rPr>
          <w:rFonts w:hint="default"/>
          <w:b/>
          <w:bCs/>
          <w:lang w:eastAsia="ru-RU" w:bidi="ru-RU"/>
        </w:rPr>
      </w:pPr>
      <w:r>
        <w:rPr>
          <w:rFonts w:hint="default"/>
          <w:b/>
          <w:bCs/>
          <w:lang w:eastAsia="ru-RU" w:bidi="ru-RU"/>
        </w:rPr>
        <w:t>1 Импорт библиотек и загрузка данных</w:t>
      </w:r>
    </w:p>
    <w:p w14:paraId="64A26FD1">
      <w:pPr>
        <w:jc w:val="both"/>
        <w:outlineLvl w:val="0"/>
        <w:rPr>
          <w:rFonts w:hint="default"/>
          <w:lang w:eastAsia="ru-RU" w:bidi="ru-RU"/>
        </w:rPr>
      </w:pPr>
      <w:r>
        <w:rPr>
          <w:rFonts w:hint="default"/>
          <w:lang w:eastAsia="ru-RU" w:bidi="ru-RU"/>
        </w:rPr>
        <w:t>Выполнен импорт библиотек numpy, pandas, seaborn, matplotlib.pyplot. С помощью pd.read_csv загружен файл homes.csv в DataFrame df (рис. 98).</w:t>
      </w:r>
    </w:p>
    <w:p w14:paraId="1A6BD8EC">
      <w:pPr>
        <w:jc w:val="both"/>
        <w:outlineLvl w:val="0"/>
        <w:rPr>
          <w:rFonts w:hint="default"/>
          <w:lang w:eastAsia="ru-RU" w:bidi="ru-RU"/>
        </w:rPr>
      </w:pPr>
      <w:r>
        <w:drawing>
          <wp:inline distT="0" distB="0" distL="114300" distR="114300">
            <wp:extent cx="5660390" cy="1510030"/>
            <wp:effectExtent l="0" t="0" r="16510" b="13970"/>
            <wp:docPr id="81" name="Изображение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Изображение 80"/>
                    <pic:cNvPicPr>
                      <a:picLocks noChangeAspect="1"/>
                    </pic:cNvPicPr>
                  </pic:nvPicPr>
                  <pic:blipFill>
                    <a:blip r:embed="rId76"/>
                    <a:stretch>
                      <a:fillRect/>
                    </a:stretch>
                  </pic:blipFill>
                  <pic:spPr>
                    <a:xfrm>
                      <a:off x="0" y="0"/>
                      <a:ext cx="5660390" cy="1510030"/>
                    </a:xfrm>
                    <a:prstGeom prst="rect">
                      <a:avLst/>
                    </a:prstGeom>
                    <a:noFill/>
                    <a:ln>
                      <a:noFill/>
                    </a:ln>
                  </pic:spPr>
                </pic:pic>
              </a:graphicData>
            </a:graphic>
          </wp:inline>
        </w:drawing>
      </w:r>
    </w:p>
    <w:p w14:paraId="19383A4F">
      <w:pPr>
        <w:jc w:val="center"/>
        <w:outlineLvl w:val="0"/>
        <w:rPr>
          <w:rFonts w:hint="default"/>
          <w:lang w:eastAsia="ru-RU" w:bidi="ru-RU"/>
        </w:rPr>
      </w:pPr>
      <w:r>
        <w:rPr>
          <w:rFonts w:hint="default"/>
          <w:lang w:eastAsia="ru-RU" w:bidi="ru-RU"/>
        </w:rPr>
        <w:t>Рисунок 98 – Код импорта библиотек и загрузки данных</w:t>
      </w:r>
    </w:p>
    <w:p w14:paraId="37239820">
      <w:pPr>
        <w:jc w:val="both"/>
        <w:outlineLvl w:val="0"/>
        <w:rPr>
          <w:rFonts w:hint="default"/>
          <w:lang w:eastAsia="ru-RU" w:bidi="ru-RU"/>
        </w:rPr>
      </w:pPr>
    </w:p>
    <w:p w14:paraId="0DE07B3A">
      <w:pPr>
        <w:spacing w:line="480" w:lineRule="auto"/>
        <w:jc w:val="both"/>
        <w:outlineLvl w:val="0"/>
        <w:rPr>
          <w:rFonts w:hint="default"/>
          <w:b/>
          <w:bCs/>
          <w:lang w:eastAsia="ru-RU" w:bidi="ru-RU"/>
        </w:rPr>
      </w:pPr>
      <w:r>
        <w:rPr>
          <w:rFonts w:hint="default"/>
          <w:b/>
          <w:bCs/>
          <w:lang w:eastAsia="ru-RU" w:bidi="ru-RU"/>
        </w:rPr>
        <w:t>2 Получение представления о наборе данных</w:t>
      </w:r>
    </w:p>
    <w:p w14:paraId="5538F406">
      <w:pPr>
        <w:jc w:val="both"/>
        <w:outlineLvl w:val="0"/>
        <w:rPr>
          <w:rFonts w:hint="default"/>
          <w:lang w:eastAsia="ru-RU" w:bidi="ru-RU"/>
        </w:rPr>
      </w:pPr>
      <w:r>
        <w:rPr>
          <w:rFonts w:hint="default"/>
          <w:lang w:eastAsia="ru-RU" w:bidi="ru-RU"/>
        </w:rPr>
        <w:t>Выведены первые 5 строк датафрейма методом head(). Выведен размер данных df.shape (рис. 99).</w:t>
      </w:r>
    </w:p>
    <w:p w14:paraId="21B12203">
      <w:pPr>
        <w:jc w:val="both"/>
        <w:outlineLvl w:val="0"/>
        <w:rPr>
          <w:rFonts w:hint="default"/>
          <w:lang w:eastAsia="ru-RU" w:bidi="ru-RU"/>
        </w:rPr>
      </w:pPr>
      <w:r>
        <w:drawing>
          <wp:inline distT="0" distB="0" distL="114300" distR="114300">
            <wp:extent cx="5591810" cy="1507490"/>
            <wp:effectExtent l="0" t="0" r="8890" b="16510"/>
            <wp:docPr id="82" name="Изображение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Изображение 81"/>
                    <pic:cNvPicPr>
                      <a:picLocks noChangeAspect="1"/>
                    </pic:cNvPicPr>
                  </pic:nvPicPr>
                  <pic:blipFill>
                    <a:blip r:embed="rId77"/>
                    <a:stretch>
                      <a:fillRect/>
                    </a:stretch>
                  </pic:blipFill>
                  <pic:spPr>
                    <a:xfrm>
                      <a:off x="0" y="0"/>
                      <a:ext cx="5591810" cy="1507490"/>
                    </a:xfrm>
                    <a:prstGeom prst="rect">
                      <a:avLst/>
                    </a:prstGeom>
                    <a:noFill/>
                    <a:ln>
                      <a:noFill/>
                    </a:ln>
                  </pic:spPr>
                </pic:pic>
              </a:graphicData>
            </a:graphic>
          </wp:inline>
        </w:drawing>
      </w:r>
    </w:p>
    <w:p w14:paraId="76BB68D4">
      <w:pPr>
        <w:jc w:val="center"/>
        <w:outlineLvl w:val="0"/>
        <w:rPr>
          <w:rFonts w:hint="default"/>
          <w:lang w:eastAsia="ru-RU" w:bidi="ru-RU"/>
        </w:rPr>
      </w:pPr>
      <w:r>
        <w:rPr>
          <w:rFonts w:hint="default"/>
          <w:lang w:eastAsia="ru-RU" w:bidi="ru-RU"/>
        </w:rPr>
        <w:t>Рисунок 99 – Первые 5 строк датафрейма</w:t>
      </w:r>
    </w:p>
    <w:p w14:paraId="643E6144">
      <w:pPr>
        <w:jc w:val="both"/>
        <w:outlineLvl w:val="0"/>
        <w:rPr>
          <w:rFonts w:hint="default"/>
          <w:lang w:eastAsia="ru-RU" w:bidi="ru-RU"/>
        </w:rPr>
      </w:pPr>
      <w:r>
        <w:rPr>
          <w:rFonts w:hint="default"/>
          <w:lang w:eastAsia="ru-RU" w:bidi="ru-RU"/>
        </w:rPr>
        <w:t>Выведена информация о данных методом info() (рис. 100).</w:t>
      </w:r>
    </w:p>
    <w:p w14:paraId="305A98C5">
      <w:pPr>
        <w:jc w:val="both"/>
        <w:outlineLvl w:val="0"/>
        <w:rPr>
          <w:rFonts w:hint="default"/>
          <w:lang w:eastAsia="ru-RU" w:bidi="ru-RU"/>
        </w:rPr>
      </w:pPr>
      <w:r>
        <w:drawing>
          <wp:inline distT="0" distB="0" distL="114300" distR="114300">
            <wp:extent cx="5544820" cy="1605280"/>
            <wp:effectExtent l="0" t="0" r="17780" b="13970"/>
            <wp:docPr id="83" name="Изображение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Изображение 82"/>
                    <pic:cNvPicPr>
                      <a:picLocks noChangeAspect="1"/>
                    </pic:cNvPicPr>
                  </pic:nvPicPr>
                  <pic:blipFill>
                    <a:blip r:embed="rId78"/>
                    <a:stretch>
                      <a:fillRect/>
                    </a:stretch>
                  </pic:blipFill>
                  <pic:spPr>
                    <a:xfrm>
                      <a:off x="0" y="0"/>
                      <a:ext cx="5544820" cy="1605280"/>
                    </a:xfrm>
                    <a:prstGeom prst="rect">
                      <a:avLst/>
                    </a:prstGeom>
                    <a:noFill/>
                    <a:ln>
                      <a:noFill/>
                    </a:ln>
                  </pic:spPr>
                </pic:pic>
              </a:graphicData>
            </a:graphic>
          </wp:inline>
        </w:drawing>
      </w:r>
    </w:p>
    <w:p w14:paraId="4DEC6602">
      <w:pPr>
        <w:jc w:val="center"/>
        <w:outlineLvl w:val="0"/>
        <w:rPr>
          <w:rFonts w:hint="default"/>
          <w:lang w:eastAsia="ru-RU" w:bidi="ru-RU"/>
        </w:rPr>
      </w:pPr>
      <w:r>
        <w:rPr>
          <w:rFonts w:hint="default"/>
          <w:lang w:eastAsia="ru-RU" w:bidi="ru-RU"/>
        </w:rPr>
        <w:t>Рисунок 100 – Информация о данных (df.info)</w:t>
      </w:r>
    </w:p>
    <w:p w14:paraId="35339BB3">
      <w:pPr>
        <w:jc w:val="both"/>
        <w:outlineLvl w:val="0"/>
        <w:rPr>
          <w:rFonts w:hint="default"/>
          <w:lang w:eastAsia="ru-RU" w:bidi="ru-RU"/>
        </w:rPr>
      </w:pPr>
    </w:p>
    <w:p w14:paraId="05F9010C">
      <w:pPr>
        <w:rPr>
          <w:rFonts w:hint="default"/>
          <w:lang w:eastAsia="ru-RU" w:bidi="ru-RU"/>
        </w:rPr>
      </w:pPr>
      <w:r>
        <w:rPr>
          <w:rFonts w:hint="default"/>
          <w:lang w:eastAsia="ru-RU" w:bidi="ru-RU"/>
        </w:rPr>
        <w:br w:type="page"/>
      </w:r>
    </w:p>
    <w:p w14:paraId="3478167D">
      <w:pPr>
        <w:jc w:val="both"/>
        <w:outlineLvl w:val="0"/>
        <w:rPr>
          <w:rFonts w:hint="default"/>
          <w:lang w:eastAsia="ru-RU" w:bidi="ru-RU"/>
        </w:rPr>
      </w:pPr>
      <w:r>
        <w:rPr>
          <w:rFonts w:hint="default"/>
          <w:lang w:eastAsia="ru-RU" w:bidi="ru-RU"/>
        </w:rPr>
        <w:t>Выведены статистические характеристики числовых признаков методом describe() (рис. 101).</w:t>
      </w:r>
    </w:p>
    <w:p w14:paraId="33FE3E16">
      <w:pPr>
        <w:jc w:val="both"/>
        <w:outlineLvl w:val="0"/>
        <w:rPr>
          <w:rFonts w:hint="default"/>
          <w:lang w:eastAsia="ru-RU" w:bidi="ru-RU"/>
        </w:rPr>
      </w:pPr>
      <w:r>
        <w:drawing>
          <wp:inline distT="0" distB="0" distL="114300" distR="114300">
            <wp:extent cx="5668010" cy="1899920"/>
            <wp:effectExtent l="0" t="0" r="8890" b="5080"/>
            <wp:docPr id="84" name="Изображение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Изображение 83"/>
                    <pic:cNvPicPr>
                      <a:picLocks noChangeAspect="1"/>
                    </pic:cNvPicPr>
                  </pic:nvPicPr>
                  <pic:blipFill>
                    <a:blip r:embed="rId79"/>
                    <a:stretch>
                      <a:fillRect/>
                    </a:stretch>
                  </pic:blipFill>
                  <pic:spPr>
                    <a:xfrm>
                      <a:off x="0" y="0"/>
                      <a:ext cx="5668010" cy="1899920"/>
                    </a:xfrm>
                    <a:prstGeom prst="rect">
                      <a:avLst/>
                    </a:prstGeom>
                    <a:noFill/>
                    <a:ln>
                      <a:noFill/>
                    </a:ln>
                  </pic:spPr>
                </pic:pic>
              </a:graphicData>
            </a:graphic>
          </wp:inline>
        </w:drawing>
      </w:r>
    </w:p>
    <w:p w14:paraId="51E4D6B3">
      <w:pPr>
        <w:jc w:val="center"/>
        <w:outlineLvl w:val="0"/>
        <w:rPr>
          <w:rFonts w:hint="default"/>
          <w:lang w:eastAsia="ru-RU" w:bidi="ru-RU"/>
        </w:rPr>
      </w:pPr>
      <w:r>
        <w:rPr>
          <w:rFonts w:hint="default"/>
          <w:lang w:eastAsia="ru-RU" w:bidi="ru-RU"/>
        </w:rPr>
        <w:t>Рисунок 101 – Статистические характеристики числовых признаков</w:t>
      </w:r>
    </w:p>
    <w:p w14:paraId="0952033E">
      <w:pPr>
        <w:spacing w:line="480" w:lineRule="auto"/>
        <w:jc w:val="both"/>
        <w:outlineLvl w:val="0"/>
        <w:rPr>
          <w:rFonts w:hint="default"/>
          <w:b/>
          <w:bCs/>
          <w:lang w:eastAsia="ru-RU" w:bidi="ru-RU"/>
        </w:rPr>
      </w:pPr>
      <w:r>
        <w:rPr>
          <w:rFonts w:hint="default"/>
          <w:b/>
          <w:bCs/>
          <w:lang w:eastAsia="ru-RU" w:bidi="ru-RU"/>
        </w:rPr>
        <w:t>3 Разведочный анализ данных</w:t>
      </w:r>
    </w:p>
    <w:p w14:paraId="295F4F79">
      <w:pPr>
        <w:jc w:val="both"/>
        <w:outlineLvl w:val="0"/>
        <w:rPr>
          <w:rFonts w:hint="default"/>
          <w:lang w:eastAsia="ru-RU" w:bidi="ru-RU"/>
        </w:rPr>
      </w:pPr>
      <w:r>
        <w:rPr>
          <w:rFonts w:hint="default"/>
          <w:lang w:eastAsia="ru-RU" w:bidi="ru-RU"/>
        </w:rPr>
        <w:t>3.1 Анализ целевой переменной</w:t>
      </w:r>
    </w:p>
    <w:p w14:paraId="0D128EE6">
      <w:pPr>
        <w:jc w:val="both"/>
        <w:outlineLvl w:val="0"/>
        <w:rPr>
          <w:rFonts w:hint="default"/>
          <w:lang w:eastAsia="ru-RU" w:bidi="ru-RU"/>
        </w:rPr>
      </w:pPr>
      <w:r>
        <w:rPr>
          <w:rFonts w:hint="default"/>
          <w:lang w:eastAsia="ru-RU" w:bidi="ru-RU"/>
        </w:rPr>
        <w:t>Построена гистограмма распределения Sell с помощью sns.histplot. На скриншоте видно распределение, близкое к нормальному, с пиком в районе 130-180 тыс. долларов (рис. 102).</w:t>
      </w:r>
    </w:p>
    <w:p w14:paraId="55AE608A">
      <w:pPr>
        <w:jc w:val="both"/>
        <w:outlineLvl w:val="0"/>
        <w:rPr>
          <w:rFonts w:hint="default"/>
          <w:lang w:eastAsia="ru-RU" w:bidi="ru-RU"/>
        </w:rPr>
      </w:pPr>
      <w:r>
        <w:drawing>
          <wp:inline distT="0" distB="0" distL="114300" distR="114300">
            <wp:extent cx="5688330" cy="3420745"/>
            <wp:effectExtent l="0" t="0" r="7620" b="8255"/>
            <wp:docPr id="85" name="Изображение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Изображение 84"/>
                    <pic:cNvPicPr>
                      <a:picLocks noChangeAspect="1"/>
                    </pic:cNvPicPr>
                  </pic:nvPicPr>
                  <pic:blipFill>
                    <a:blip r:embed="rId80"/>
                    <a:stretch>
                      <a:fillRect/>
                    </a:stretch>
                  </pic:blipFill>
                  <pic:spPr>
                    <a:xfrm>
                      <a:off x="0" y="0"/>
                      <a:ext cx="5688330" cy="3420745"/>
                    </a:xfrm>
                    <a:prstGeom prst="rect">
                      <a:avLst/>
                    </a:prstGeom>
                    <a:noFill/>
                    <a:ln>
                      <a:noFill/>
                    </a:ln>
                  </pic:spPr>
                </pic:pic>
              </a:graphicData>
            </a:graphic>
          </wp:inline>
        </w:drawing>
      </w:r>
    </w:p>
    <w:p w14:paraId="29A9B84C">
      <w:pPr>
        <w:jc w:val="center"/>
        <w:outlineLvl w:val="0"/>
        <w:rPr>
          <w:rFonts w:hint="default"/>
          <w:lang w:eastAsia="ru-RU" w:bidi="ru-RU"/>
        </w:rPr>
      </w:pPr>
      <w:r>
        <w:rPr>
          <w:rFonts w:hint="default"/>
          <w:lang w:eastAsia="ru-RU" w:bidi="ru-RU"/>
        </w:rPr>
        <w:t>Рисунок 102 – Гистограмма распределения Sell</w:t>
      </w:r>
    </w:p>
    <w:p w14:paraId="3F65AC8A">
      <w:pPr>
        <w:rPr>
          <w:rFonts w:hint="default"/>
          <w:lang w:eastAsia="ru-RU" w:bidi="ru-RU"/>
        </w:rPr>
      </w:pPr>
      <w:r>
        <w:rPr>
          <w:rFonts w:hint="default"/>
          <w:lang w:eastAsia="ru-RU" w:bidi="ru-RU"/>
        </w:rPr>
        <w:br w:type="page"/>
      </w:r>
    </w:p>
    <w:p w14:paraId="6FBA185E">
      <w:pPr>
        <w:jc w:val="both"/>
        <w:outlineLvl w:val="0"/>
        <w:rPr>
          <w:rFonts w:hint="default"/>
          <w:lang w:eastAsia="ru-RU" w:bidi="ru-RU"/>
        </w:rPr>
      </w:pPr>
      <w:r>
        <w:rPr>
          <w:rFonts w:hint="default"/>
          <w:lang w:eastAsia="ru-RU" w:bidi="ru-RU"/>
        </w:rPr>
        <w:t>3.2 Влияние жилой площади на цену продажи</w:t>
      </w:r>
    </w:p>
    <w:p w14:paraId="59023004">
      <w:pPr>
        <w:jc w:val="both"/>
        <w:outlineLvl w:val="0"/>
        <w:rPr>
          <w:rFonts w:hint="default"/>
          <w:lang w:eastAsia="ru-RU" w:bidi="ru-RU"/>
        </w:rPr>
      </w:pPr>
      <w:r>
        <w:rPr>
          <w:rFonts w:hint="default"/>
          <w:lang w:eastAsia="ru-RU" w:bidi="ru-RU"/>
        </w:rPr>
        <w:t>Построена диаграмма рассеяния sns.scatterplot для Living и Sell. На скриншоте видна положительная зависимость: с увеличением жилой площади цена продажи возрастает (рис. 103).</w:t>
      </w:r>
    </w:p>
    <w:p w14:paraId="0D5795F9">
      <w:pPr>
        <w:jc w:val="both"/>
        <w:outlineLvl w:val="0"/>
        <w:rPr>
          <w:rFonts w:hint="default"/>
          <w:lang w:eastAsia="ru-RU" w:bidi="ru-RU"/>
        </w:rPr>
      </w:pPr>
      <w:r>
        <w:drawing>
          <wp:inline distT="0" distB="0" distL="114300" distR="114300">
            <wp:extent cx="5572760" cy="3456305"/>
            <wp:effectExtent l="0" t="0" r="8890" b="10795"/>
            <wp:docPr id="86" name="Изображение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Изображение 85"/>
                    <pic:cNvPicPr>
                      <a:picLocks noChangeAspect="1"/>
                    </pic:cNvPicPr>
                  </pic:nvPicPr>
                  <pic:blipFill>
                    <a:blip r:embed="rId81"/>
                    <a:stretch>
                      <a:fillRect/>
                    </a:stretch>
                  </pic:blipFill>
                  <pic:spPr>
                    <a:xfrm>
                      <a:off x="0" y="0"/>
                      <a:ext cx="5572760" cy="3456305"/>
                    </a:xfrm>
                    <a:prstGeom prst="rect">
                      <a:avLst/>
                    </a:prstGeom>
                    <a:noFill/>
                    <a:ln>
                      <a:noFill/>
                    </a:ln>
                  </pic:spPr>
                </pic:pic>
              </a:graphicData>
            </a:graphic>
          </wp:inline>
        </w:drawing>
      </w:r>
    </w:p>
    <w:p w14:paraId="35595FBD">
      <w:pPr>
        <w:jc w:val="center"/>
        <w:outlineLvl w:val="0"/>
        <w:rPr>
          <w:rFonts w:hint="default"/>
          <w:lang w:eastAsia="ru-RU" w:bidi="ru-RU"/>
        </w:rPr>
      </w:pPr>
      <w:r>
        <w:rPr>
          <w:rFonts w:hint="default"/>
          <w:lang w:eastAsia="ru-RU" w:bidi="ru-RU"/>
        </w:rPr>
        <w:t>Рисунок 103 – Диаграмма рассеяния зависимости Sell от Living</w:t>
      </w:r>
    </w:p>
    <w:p w14:paraId="708F2DC9">
      <w:pPr>
        <w:jc w:val="both"/>
        <w:outlineLvl w:val="0"/>
        <w:rPr>
          <w:rFonts w:hint="default"/>
          <w:lang w:eastAsia="ru-RU" w:bidi="ru-RU"/>
        </w:rPr>
      </w:pPr>
      <w:r>
        <w:rPr>
          <w:rFonts w:hint="default"/>
          <w:lang w:eastAsia="ru-RU" w:bidi="ru-RU"/>
        </w:rPr>
        <w:t>3.3 Влияние возраста дома на цену продажи</w:t>
      </w:r>
    </w:p>
    <w:p w14:paraId="68801BDA">
      <w:pPr>
        <w:jc w:val="both"/>
        <w:outlineLvl w:val="0"/>
        <w:rPr>
          <w:rFonts w:hint="default"/>
          <w:lang w:eastAsia="ru-RU" w:bidi="ru-RU"/>
        </w:rPr>
      </w:pPr>
      <w:r>
        <w:rPr>
          <w:rFonts w:hint="default"/>
          <w:lang w:eastAsia="ru-RU" w:bidi="ru-RU"/>
        </w:rPr>
        <w:t>Построена диаграмма рассеяния sns.scatterplot для Age и Sell. На скриншоте видно, что явной линейной зависимости нет, хотя большинство дорогих домов имеют возраст менее 40 лет (рис. 104).</w:t>
      </w:r>
    </w:p>
    <w:p w14:paraId="02B9E611">
      <w:pPr>
        <w:jc w:val="both"/>
        <w:outlineLvl w:val="0"/>
        <w:rPr>
          <w:rFonts w:hint="default"/>
          <w:lang w:eastAsia="ru-RU" w:bidi="ru-RU"/>
        </w:rPr>
      </w:pPr>
      <w:r>
        <w:drawing>
          <wp:inline distT="0" distB="0" distL="114300" distR="114300">
            <wp:extent cx="5759450" cy="2818130"/>
            <wp:effectExtent l="0" t="0" r="12700" b="1270"/>
            <wp:docPr id="87" name="Изображение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Изображение 86"/>
                    <pic:cNvPicPr>
                      <a:picLocks noChangeAspect="1"/>
                    </pic:cNvPicPr>
                  </pic:nvPicPr>
                  <pic:blipFill>
                    <a:blip r:embed="rId82"/>
                    <a:stretch>
                      <a:fillRect/>
                    </a:stretch>
                  </pic:blipFill>
                  <pic:spPr>
                    <a:xfrm>
                      <a:off x="0" y="0"/>
                      <a:ext cx="5759450" cy="2818130"/>
                    </a:xfrm>
                    <a:prstGeom prst="rect">
                      <a:avLst/>
                    </a:prstGeom>
                    <a:noFill/>
                    <a:ln>
                      <a:noFill/>
                    </a:ln>
                  </pic:spPr>
                </pic:pic>
              </a:graphicData>
            </a:graphic>
          </wp:inline>
        </w:drawing>
      </w:r>
    </w:p>
    <w:p w14:paraId="4AFEA6ED">
      <w:pPr>
        <w:jc w:val="center"/>
        <w:outlineLvl w:val="0"/>
        <w:rPr>
          <w:rFonts w:hint="default"/>
          <w:lang w:eastAsia="ru-RU" w:bidi="ru-RU"/>
        </w:rPr>
      </w:pPr>
      <w:r>
        <w:rPr>
          <w:rFonts w:hint="default"/>
          <w:lang w:eastAsia="ru-RU" w:bidi="ru-RU"/>
        </w:rPr>
        <w:t>Рисунок 104 – Диаграмма рассеяния зависимости Sell от Age</w:t>
      </w:r>
    </w:p>
    <w:p w14:paraId="453BC2FA">
      <w:pPr>
        <w:jc w:val="both"/>
        <w:outlineLvl w:val="0"/>
        <w:rPr>
          <w:rFonts w:hint="default"/>
          <w:lang w:eastAsia="ru-RU" w:bidi="ru-RU"/>
        </w:rPr>
      </w:pPr>
    </w:p>
    <w:p w14:paraId="2EC9D9FE">
      <w:pPr>
        <w:jc w:val="both"/>
        <w:outlineLvl w:val="0"/>
        <w:rPr>
          <w:rFonts w:hint="default"/>
          <w:lang w:eastAsia="ru-RU" w:bidi="ru-RU"/>
        </w:rPr>
      </w:pPr>
      <w:r>
        <w:rPr>
          <w:rFonts w:hint="default"/>
          <w:lang w:eastAsia="ru-RU" w:bidi="ru-RU"/>
        </w:rPr>
        <w:t>3.4 Влияние размера участка на цену продажи</w:t>
      </w:r>
    </w:p>
    <w:p w14:paraId="37F1ADE8">
      <w:pPr>
        <w:jc w:val="both"/>
        <w:outlineLvl w:val="0"/>
        <w:rPr>
          <w:rFonts w:hint="default"/>
          <w:lang w:eastAsia="ru-RU" w:bidi="ru-RU"/>
        </w:rPr>
      </w:pPr>
      <w:r>
        <w:rPr>
          <w:rFonts w:hint="default"/>
          <w:lang w:eastAsia="ru-RU" w:bidi="ru-RU"/>
        </w:rPr>
        <w:t>Построена диаграмма рассеяния sns.scatterplot для Acres и Sell. На скриншоте видно, что связь неочевидна, хотя самые дорогие дома имеют большие участки (рис. 105).</w:t>
      </w:r>
    </w:p>
    <w:p w14:paraId="21072D86">
      <w:pPr>
        <w:jc w:val="both"/>
        <w:outlineLvl w:val="0"/>
        <w:rPr>
          <w:rFonts w:hint="default"/>
          <w:lang w:eastAsia="ru-RU" w:bidi="ru-RU"/>
        </w:rPr>
      </w:pPr>
      <w:r>
        <w:drawing>
          <wp:inline distT="0" distB="0" distL="114300" distR="114300">
            <wp:extent cx="5666740" cy="2861945"/>
            <wp:effectExtent l="0" t="0" r="10160" b="14605"/>
            <wp:docPr id="88" name="Изображение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Изображение 87"/>
                    <pic:cNvPicPr>
                      <a:picLocks noChangeAspect="1"/>
                    </pic:cNvPicPr>
                  </pic:nvPicPr>
                  <pic:blipFill>
                    <a:blip r:embed="rId83"/>
                    <a:stretch>
                      <a:fillRect/>
                    </a:stretch>
                  </pic:blipFill>
                  <pic:spPr>
                    <a:xfrm>
                      <a:off x="0" y="0"/>
                      <a:ext cx="5666740" cy="2861945"/>
                    </a:xfrm>
                    <a:prstGeom prst="rect">
                      <a:avLst/>
                    </a:prstGeom>
                    <a:noFill/>
                    <a:ln>
                      <a:noFill/>
                    </a:ln>
                  </pic:spPr>
                </pic:pic>
              </a:graphicData>
            </a:graphic>
          </wp:inline>
        </w:drawing>
      </w:r>
    </w:p>
    <w:p w14:paraId="07E9B134">
      <w:pPr>
        <w:jc w:val="center"/>
        <w:outlineLvl w:val="0"/>
        <w:rPr>
          <w:rFonts w:hint="default"/>
          <w:lang w:eastAsia="ru-RU" w:bidi="ru-RU"/>
        </w:rPr>
      </w:pPr>
      <w:r>
        <w:rPr>
          <w:rFonts w:hint="default"/>
          <w:lang w:eastAsia="ru-RU" w:bidi="ru-RU"/>
        </w:rPr>
        <w:t>Рисунок 105 – Диаграмма рассеяния зависимости Sell от Acres</w:t>
      </w:r>
    </w:p>
    <w:p w14:paraId="34A733AF">
      <w:pPr>
        <w:jc w:val="both"/>
        <w:outlineLvl w:val="0"/>
        <w:rPr>
          <w:rFonts w:hint="default"/>
          <w:lang w:eastAsia="ru-RU" w:bidi="ru-RU"/>
        </w:rPr>
      </w:pPr>
      <w:r>
        <w:rPr>
          <w:rFonts w:hint="default"/>
          <w:lang w:eastAsia="ru-RU" w:bidi="ru-RU"/>
        </w:rPr>
        <w:t>3.5 Влияние налогов на цену продажи</w:t>
      </w:r>
    </w:p>
    <w:p w14:paraId="0858DDD0">
      <w:pPr>
        <w:jc w:val="both"/>
        <w:outlineLvl w:val="0"/>
        <w:rPr>
          <w:rFonts w:hint="default"/>
          <w:lang w:eastAsia="ru-RU" w:bidi="ru-RU"/>
        </w:rPr>
      </w:pPr>
      <w:r>
        <w:rPr>
          <w:rFonts w:hint="default"/>
          <w:lang w:eastAsia="ru-RU" w:bidi="ru-RU"/>
        </w:rPr>
        <w:t>Построена диаграмма рассеяния sns.scatterplot для Taxes и Sell. На скриншоте видно, что дома с более высокими налогами, как правило, имеют более высокую цену (рис. 106).</w:t>
      </w:r>
    </w:p>
    <w:p w14:paraId="115DB9C8">
      <w:pPr>
        <w:jc w:val="both"/>
        <w:outlineLvl w:val="0"/>
        <w:rPr>
          <w:rFonts w:hint="default"/>
          <w:lang w:eastAsia="ru-RU" w:bidi="ru-RU"/>
        </w:rPr>
      </w:pPr>
      <w:r>
        <w:drawing>
          <wp:inline distT="0" distB="0" distL="114300" distR="114300">
            <wp:extent cx="4695190" cy="3094355"/>
            <wp:effectExtent l="0" t="0" r="10160" b="10795"/>
            <wp:docPr id="89" name="Изображение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Изображение 88"/>
                    <pic:cNvPicPr>
                      <a:picLocks noChangeAspect="1"/>
                    </pic:cNvPicPr>
                  </pic:nvPicPr>
                  <pic:blipFill>
                    <a:blip r:embed="rId84"/>
                    <a:stretch>
                      <a:fillRect/>
                    </a:stretch>
                  </pic:blipFill>
                  <pic:spPr>
                    <a:xfrm>
                      <a:off x="0" y="0"/>
                      <a:ext cx="4695190" cy="3094355"/>
                    </a:xfrm>
                    <a:prstGeom prst="rect">
                      <a:avLst/>
                    </a:prstGeom>
                    <a:noFill/>
                    <a:ln>
                      <a:noFill/>
                    </a:ln>
                  </pic:spPr>
                </pic:pic>
              </a:graphicData>
            </a:graphic>
          </wp:inline>
        </w:drawing>
      </w:r>
    </w:p>
    <w:p w14:paraId="48E7891D">
      <w:pPr>
        <w:jc w:val="center"/>
        <w:outlineLvl w:val="0"/>
        <w:rPr>
          <w:rFonts w:hint="default"/>
          <w:lang w:eastAsia="ru-RU" w:bidi="ru-RU"/>
        </w:rPr>
      </w:pPr>
      <w:r>
        <w:rPr>
          <w:rFonts w:hint="default"/>
          <w:lang w:eastAsia="ru-RU" w:bidi="ru-RU"/>
        </w:rPr>
        <w:t>Рисунок 106 – Диаграмма рассеяния зависимости Sell от Taxes</w:t>
      </w:r>
    </w:p>
    <w:p w14:paraId="3A5BBC3B">
      <w:pPr>
        <w:jc w:val="both"/>
        <w:outlineLvl w:val="0"/>
        <w:rPr>
          <w:rFonts w:hint="default"/>
          <w:lang w:eastAsia="ru-RU" w:bidi="ru-RU"/>
        </w:rPr>
      </w:pPr>
    </w:p>
    <w:p w14:paraId="46C2038B">
      <w:pPr>
        <w:jc w:val="both"/>
        <w:outlineLvl w:val="0"/>
        <w:rPr>
          <w:rFonts w:hint="default"/>
          <w:lang w:eastAsia="ru-RU" w:bidi="ru-RU"/>
        </w:rPr>
      </w:pPr>
      <w:r>
        <w:rPr>
          <w:rFonts w:hint="default"/>
          <w:lang w:eastAsia="ru-RU" w:bidi="ru-RU"/>
        </w:rPr>
        <w:t>3.6 Корреляция числовых признаков</w:t>
      </w:r>
    </w:p>
    <w:p w14:paraId="104096EF">
      <w:pPr>
        <w:jc w:val="both"/>
        <w:outlineLvl w:val="0"/>
        <w:rPr>
          <w:rFonts w:hint="default"/>
          <w:lang w:eastAsia="ru-RU" w:bidi="ru-RU"/>
        </w:rPr>
      </w:pPr>
      <w:r>
        <w:rPr>
          <w:rFonts w:hint="default"/>
          <w:lang w:eastAsia="ru-RU" w:bidi="ru-RU"/>
        </w:rPr>
        <w:t>Построена тепловая карта корреляций sns.heatmap на основе df.corr(numeric_only=True). На скриншоте отображены коэффициенты корреляции между числовыми признаками и целевой переменной (рис. 107).</w:t>
      </w:r>
    </w:p>
    <w:p w14:paraId="19B54931">
      <w:pPr>
        <w:jc w:val="both"/>
        <w:outlineLvl w:val="0"/>
        <w:rPr>
          <w:rFonts w:hint="default"/>
          <w:lang w:eastAsia="ru-RU" w:bidi="ru-RU"/>
        </w:rPr>
      </w:pPr>
      <w:r>
        <w:drawing>
          <wp:inline distT="0" distB="0" distL="114300" distR="114300">
            <wp:extent cx="5284470" cy="3086735"/>
            <wp:effectExtent l="0" t="0" r="11430" b="18415"/>
            <wp:docPr id="90" name="Изображение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Изображение 89"/>
                    <pic:cNvPicPr>
                      <a:picLocks noChangeAspect="1"/>
                    </pic:cNvPicPr>
                  </pic:nvPicPr>
                  <pic:blipFill>
                    <a:blip r:embed="rId85"/>
                    <a:stretch>
                      <a:fillRect/>
                    </a:stretch>
                  </pic:blipFill>
                  <pic:spPr>
                    <a:xfrm>
                      <a:off x="0" y="0"/>
                      <a:ext cx="5284470" cy="3086735"/>
                    </a:xfrm>
                    <a:prstGeom prst="rect">
                      <a:avLst/>
                    </a:prstGeom>
                    <a:noFill/>
                    <a:ln>
                      <a:noFill/>
                    </a:ln>
                  </pic:spPr>
                </pic:pic>
              </a:graphicData>
            </a:graphic>
          </wp:inline>
        </w:drawing>
      </w:r>
    </w:p>
    <w:p w14:paraId="012698A3">
      <w:pPr>
        <w:jc w:val="both"/>
        <w:outlineLvl w:val="0"/>
        <w:rPr>
          <w:rFonts w:hint="default"/>
          <w:lang w:eastAsia="ru-RU" w:bidi="ru-RU"/>
        </w:rPr>
      </w:pPr>
      <w:r>
        <w:rPr>
          <w:rFonts w:hint="default"/>
          <w:lang w:eastAsia="ru-RU" w:bidi="ru-RU"/>
        </w:rPr>
        <w:t>Рисунок 107 – Тепловая карта корреляций числовых признаков</w:t>
      </w:r>
    </w:p>
    <w:p w14:paraId="761286E6">
      <w:pPr>
        <w:jc w:val="both"/>
        <w:outlineLvl w:val="0"/>
        <w:rPr>
          <w:rFonts w:hint="default"/>
          <w:lang w:eastAsia="ru-RU" w:bidi="ru-RU"/>
        </w:rPr>
      </w:pPr>
      <w:r>
        <w:rPr>
          <w:rFonts w:hint="default"/>
          <w:lang w:eastAsia="ru-RU" w:bidi="ru-RU"/>
        </w:rPr>
        <w:t>Наибольшую положительную корреляцию с целевой переменной имеют признаки Living, List и Taxes. Признак Age имеет отрицательную корреляцию (-0.15).</w:t>
      </w:r>
    </w:p>
    <w:p w14:paraId="0080E391">
      <w:pPr>
        <w:spacing w:line="480" w:lineRule="auto"/>
        <w:jc w:val="both"/>
        <w:outlineLvl w:val="0"/>
        <w:rPr>
          <w:rFonts w:hint="default"/>
          <w:b/>
          <w:bCs/>
          <w:lang w:eastAsia="ru-RU" w:bidi="ru-RU"/>
        </w:rPr>
      </w:pPr>
      <w:r>
        <w:rPr>
          <w:rFonts w:hint="default"/>
          <w:b/>
          <w:bCs/>
          <w:lang w:eastAsia="ru-RU" w:bidi="ru-RU"/>
        </w:rPr>
        <w:t>4 Удаление несущественных признаков</w:t>
      </w:r>
    </w:p>
    <w:p w14:paraId="61EBBACD">
      <w:pPr>
        <w:jc w:val="both"/>
        <w:outlineLvl w:val="0"/>
        <w:rPr>
          <w:rFonts w:hint="default"/>
          <w:lang w:eastAsia="ru-RU" w:bidi="ru-RU"/>
        </w:rPr>
      </w:pPr>
      <w:r>
        <w:rPr>
          <w:rFonts w:hint="default"/>
          <w:lang w:eastAsia="ru-RU" w:bidi="ru-RU"/>
        </w:rPr>
        <w:t>Все признаки в датасете являются числовыми и потенциально могут влиять на цену продажи. Исключение столбцов не требуется.</w:t>
      </w:r>
    </w:p>
    <w:p w14:paraId="560BA575">
      <w:pPr>
        <w:jc w:val="both"/>
        <w:outlineLvl w:val="0"/>
        <w:rPr>
          <w:rFonts w:hint="default"/>
          <w:lang w:eastAsia="ru-RU" w:bidi="ru-RU"/>
        </w:rPr>
      </w:pPr>
      <w:r>
        <w:drawing>
          <wp:inline distT="0" distB="0" distL="114300" distR="114300">
            <wp:extent cx="5715000" cy="2249805"/>
            <wp:effectExtent l="0" t="0" r="0" b="17145"/>
            <wp:docPr id="92" name="Изображение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Изображение 91"/>
                    <pic:cNvPicPr>
                      <a:picLocks noChangeAspect="1"/>
                    </pic:cNvPicPr>
                  </pic:nvPicPr>
                  <pic:blipFill>
                    <a:blip r:embed="rId86"/>
                    <a:stretch>
                      <a:fillRect/>
                    </a:stretch>
                  </pic:blipFill>
                  <pic:spPr>
                    <a:xfrm>
                      <a:off x="0" y="0"/>
                      <a:ext cx="5715000" cy="2249805"/>
                    </a:xfrm>
                    <a:prstGeom prst="rect">
                      <a:avLst/>
                    </a:prstGeom>
                    <a:noFill/>
                    <a:ln>
                      <a:noFill/>
                    </a:ln>
                  </pic:spPr>
                </pic:pic>
              </a:graphicData>
            </a:graphic>
          </wp:inline>
        </w:drawing>
      </w:r>
    </w:p>
    <w:p w14:paraId="1D3E3BB9">
      <w:pPr>
        <w:jc w:val="center"/>
        <w:outlineLvl w:val="0"/>
        <w:rPr>
          <w:rFonts w:hint="default"/>
          <w:lang w:eastAsia="ru-RU" w:bidi="ru-RU"/>
        </w:rPr>
      </w:pPr>
      <w:r>
        <w:rPr>
          <w:rFonts w:hint="default"/>
          <w:lang w:eastAsia="ru-RU" w:bidi="ru-RU"/>
        </w:rPr>
        <w:t>Рисунок 108 – Код создания копии датафрейма и вывод первых 5 строк</w:t>
      </w:r>
    </w:p>
    <w:p w14:paraId="1CC69942">
      <w:pPr>
        <w:jc w:val="both"/>
        <w:outlineLvl w:val="0"/>
        <w:rPr>
          <w:rFonts w:hint="default"/>
          <w:lang w:eastAsia="ru-RU" w:bidi="ru-RU"/>
        </w:rPr>
      </w:pPr>
    </w:p>
    <w:p w14:paraId="68473B46">
      <w:pPr>
        <w:spacing w:line="480" w:lineRule="auto"/>
        <w:jc w:val="both"/>
        <w:outlineLvl w:val="0"/>
        <w:rPr>
          <w:rFonts w:hint="default"/>
          <w:b/>
          <w:bCs/>
          <w:lang w:eastAsia="ru-RU" w:bidi="ru-RU"/>
        </w:rPr>
      </w:pPr>
    </w:p>
    <w:p w14:paraId="173E8A34">
      <w:pPr>
        <w:spacing w:line="480" w:lineRule="auto"/>
        <w:jc w:val="both"/>
        <w:outlineLvl w:val="0"/>
        <w:rPr>
          <w:rFonts w:hint="default"/>
          <w:b/>
          <w:bCs/>
          <w:lang w:eastAsia="ru-RU" w:bidi="ru-RU"/>
        </w:rPr>
      </w:pPr>
      <w:r>
        <w:rPr>
          <w:rFonts w:hint="default"/>
          <w:b/>
          <w:bCs/>
          <w:lang w:eastAsia="ru-RU" w:bidi="ru-RU"/>
        </w:rPr>
        <w:t>5 Проверка наличия пропущенных значений</w:t>
      </w:r>
    </w:p>
    <w:p w14:paraId="5CC92A7C">
      <w:pPr>
        <w:jc w:val="both"/>
        <w:outlineLvl w:val="0"/>
        <w:rPr>
          <w:rFonts w:hint="default"/>
          <w:lang w:eastAsia="ru-RU" w:bidi="ru-RU"/>
        </w:rPr>
      </w:pPr>
      <w:r>
        <w:rPr>
          <w:rFonts w:hint="default"/>
          <w:lang w:eastAsia="ru-RU" w:bidi="ru-RU"/>
        </w:rPr>
        <w:t>Выведено количество пропусков в каждом столбце методом isnull().sum() (рис. 109).</w:t>
      </w:r>
    </w:p>
    <w:p w14:paraId="6218FA38">
      <w:pPr>
        <w:jc w:val="both"/>
        <w:outlineLvl w:val="0"/>
        <w:rPr>
          <w:rFonts w:hint="default"/>
          <w:lang w:eastAsia="ru-RU" w:bidi="ru-RU"/>
        </w:rPr>
      </w:pPr>
      <w:r>
        <w:drawing>
          <wp:inline distT="0" distB="0" distL="114300" distR="114300">
            <wp:extent cx="5817235" cy="1612900"/>
            <wp:effectExtent l="0" t="0" r="12065" b="6350"/>
            <wp:docPr id="93" name="Изображение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Изображение 92"/>
                    <pic:cNvPicPr>
                      <a:picLocks noChangeAspect="1"/>
                    </pic:cNvPicPr>
                  </pic:nvPicPr>
                  <pic:blipFill>
                    <a:blip r:embed="rId87"/>
                    <a:stretch>
                      <a:fillRect/>
                    </a:stretch>
                  </pic:blipFill>
                  <pic:spPr>
                    <a:xfrm>
                      <a:off x="0" y="0"/>
                      <a:ext cx="5817235" cy="1612900"/>
                    </a:xfrm>
                    <a:prstGeom prst="rect">
                      <a:avLst/>
                    </a:prstGeom>
                    <a:noFill/>
                    <a:ln>
                      <a:noFill/>
                    </a:ln>
                  </pic:spPr>
                </pic:pic>
              </a:graphicData>
            </a:graphic>
          </wp:inline>
        </w:drawing>
      </w:r>
    </w:p>
    <w:p w14:paraId="2903122B">
      <w:pPr>
        <w:jc w:val="center"/>
        <w:outlineLvl w:val="0"/>
        <w:rPr>
          <w:rFonts w:hint="default"/>
          <w:lang w:eastAsia="ru-RU" w:bidi="ru-RU"/>
        </w:rPr>
      </w:pPr>
      <w:r>
        <w:rPr>
          <w:rFonts w:hint="default"/>
          <w:lang w:eastAsia="ru-RU" w:bidi="ru-RU"/>
        </w:rPr>
        <w:t>Рисунок 109 – Проверка пропусков</w:t>
      </w:r>
    </w:p>
    <w:p w14:paraId="4EAE07D4">
      <w:pPr>
        <w:jc w:val="both"/>
        <w:outlineLvl w:val="0"/>
        <w:rPr>
          <w:rFonts w:hint="default"/>
          <w:lang w:eastAsia="ru-RU" w:bidi="ru-RU"/>
        </w:rPr>
      </w:pPr>
      <w:r>
        <w:rPr>
          <w:rFonts w:hint="default"/>
          <w:lang w:eastAsia="ru-RU" w:bidi="ru-RU"/>
        </w:rPr>
        <w:t>Пропущенные значения отсутствуют, поэтому заполнение пропусков не выполнялось.</w:t>
      </w:r>
    </w:p>
    <w:p w14:paraId="2F553022">
      <w:pPr>
        <w:spacing w:line="480" w:lineRule="auto"/>
        <w:jc w:val="both"/>
        <w:outlineLvl w:val="0"/>
        <w:rPr>
          <w:rFonts w:hint="default"/>
          <w:b/>
          <w:bCs/>
          <w:lang w:eastAsia="ru-RU" w:bidi="ru-RU"/>
        </w:rPr>
      </w:pPr>
      <w:r>
        <w:rPr>
          <w:rFonts w:hint="default"/>
          <w:b/>
          <w:bCs/>
          <w:lang w:eastAsia="ru-RU" w:bidi="ru-RU"/>
        </w:rPr>
        <w:t>6 Замена категориальных значений числовыми</w:t>
      </w:r>
    </w:p>
    <w:p w14:paraId="25A4698B">
      <w:pPr>
        <w:jc w:val="both"/>
        <w:outlineLvl w:val="0"/>
        <w:rPr>
          <w:rFonts w:hint="default"/>
          <w:lang w:eastAsia="ru-RU" w:bidi="ru-RU"/>
        </w:rPr>
      </w:pPr>
      <w:r>
        <w:rPr>
          <w:rFonts w:hint="default"/>
          <w:lang w:eastAsia="ru-RU" w:bidi="ru-RU"/>
        </w:rPr>
        <w:t>Все признаки уже представлены в числовом формате (int64 и float64), кодирование не требуется.</w:t>
      </w:r>
    </w:p>
    <w:p w14:paraId="4CCCA2A2">
      <w:pPr>
        <w:spacing w:line="480" w:lineRule="auto"/>
        <w:jc w:val="both"/>
        <w:outlineLvl w:val="0"/>
        <w:rPr>
          <w:rFonts w:hint="default"/>
          <w:b/>
          <w:bCs/>
          <w:lang w:eastAsia="ru-RU" w:bidi="ru-RU"/>
        </w:rPr>
      </w:pPr>
      <w:r>
        <w:rPr>
          <w:rFonts w:hint="default"/>
          <w:b/>
          <w:bCs/>
          <w:lang w:eastAsia="ru-RU" w:bidi="ru-RU"/>
        </w:rPr>
        <w:t>7 Разделение данных на признаки и целевую переменную</w:t>
      </w:r>
    </w:p>
    <w:p w14:paraId="3BAA2854">
      <w:pPr>
        <w:jc w:val="both"/>
        <w:outlineLvl w:val="0"/>
        <w:rPr>
          <w:rFonts w:hint="default"/>
          <w:lang w:eastAsia="ru-RU" w:bidi="ru-RU"/>
        </w:rPr>
      </w:pPr>
      <w:r>
        <w:rPr>
          <w:rFonts w:hint="default"/>
          <w:lang w:eastAsia="ru-RU" w:bidi="ru-RU"/>
        </w:rPr>
        <w:t>Целевая переменная y выделена как столбец Sell. Матрица признаков X получена удалением столбца Sell. Выведены типы X и y (рис. 110).</w:t>
      </w:r>
    </w:p>
    <w:p w14:paraId="2F40135A">
      <w:pPr>
        <w:jc w:val="both"/>
        <w:outlineLvl w:val="0"/>
        <w:rPr>
          <w:rFonts w:hint="default"/>
          <w:lang w:eastAsia="ru-RU" w:bidi="ru-RU"/>
        </w:rPr>
      </w:pPr>
      <w:r>
        <w:drawing>
          <wp:inline distT="0" distB="0" distL="114300" distR="114300">
            <wp:extent cx="5908040" cy="1069340"/>
            <wp:effectExtent l="0" t="0" r="16510" b="16510"/>
            <wp:docPr id="95" name="Изображение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Изображение 94"/>
                    <pic:cNvPicPr>
                      <a:picLocks noChangeAspect="1"/>
                    </pic:cNvPicPr>
                  </pic:nvPicPr>
                  <pic:blipFill>
                    <a:blip r:embed="rId88"/>
                    <a:stretch>
                      <a:fillRect/>
                    </a:stretch>
                  </pic:blipFill>
                  <pic:spPr>
                    <a:xfrm>
                      <a:off x="0" y="0"/>
                      <a:ext cx="5908040" cy="1069340"/>
                    </a:xfrm>
                    <a:prstGeom prst="rect">
                      <a:avLst/>
                    </a:prstGeom>
                    <a:noFill/>
                    <a:ln>
                      <a:noFill/>
                    </a:ln>
                  </pic:spPr>
                </pic:pic>
              </a:graphicData>
            </a:graphic>
          </wp:inline>
        </w:drawing>
      </w:r>
    </w:p>
    <w:p w14:paraId="47D81305">
      <w:pPr>
        <w:jc w:val="center"/>
        <w:outlineLvl w:val="0"/>
        <w:rPr>
          <w:rFonts w:hint="default"/>
          <w:lang w:eastAsia="ru-RU" w:bidi="ru-RU"/>
        </w:rPr>
      </w:pPr>
      <w:r>
        <w:rPr>
          <w:rFonts w:hint="default"/>
          <w:lang w:eastAsia="ru-RU" w:bidi="ru-RU"/>
        </w:rPr>
        <w:t>Рисунок 110 – Разделение на X и y (вывод типов)</w:t>
      </w:r>
    </w:p>
    <w:p w14:paraId="7B156DA1">
      <w:pPr>
        <w:jc w:val="both"/>
        <w:outlineLvl w:val="0"/>
        <w:rPr>
          <w:rFonts w:hint="default"/>
          <w:lang w:eastAsia="ru-RU" w:bidi="ru-RU"/>
        </w:rPr>
      </w:pPr>
    </w:p>
    <w:p w14:paraId="207986CD">
      <w:pPr>
        <w:jc w:val="both"/>
        <w:outlineLvl w:val="0"/>
        <w:rPr>
          <w:rFonts w:hint="default"/>
          <w:lang w:eastAsia="ru-RU" w:bidi="ru-RU"/>
        </w:rPr>
      </w:pPr>
      <w:r>
        <w:rPr>
          <w:rFonts w:hint="default"/>
          <w:lang w:eastAsia="ru-RU" w:bidi="ru-RU"/>
        </w:rPr>
        <w:t>Выведены первые 5 строк X (рис. 111).</w:t>
      </w:r>
    </w:p>
    <w:p w14:paraId="0F921E37">
      <w:pPr>
        <w:jc w:val="both"/>
        <w:outlineLvl w:val="0"/>
        <w:rPr>
          <w:rFonts w:hint="default"/>
          <w:lang w:eastAsia="ru-RU" w:bidi="ru-RU"/>
        </w:rPr>
      </w:pPr>
      <w:r>
        <w:drawing>
          <wp:inline distT="0" distB="0" distL="114300" distR="114300">
            <wp:extent cx="5979160" cy="1376680"/>
            <wp:effectExtent l="0" t="0" r="2540" b="13970"/>
            <wp:docPr id="96" name="Изображение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Изображение 95"/>
                    <pic:cNvPicPr>
                      <a:picLocks noChangeAspect="1"/>
                    </pic:cNvPicPr>
                  </pic:nvPicPr>
                  <pic:blipFill>
                    <a:blip r:embed="rId89"/>
                    <a:stretch>
                      <a:fillRect/>
                    </a:stretch>
                  </pic:blipFill>
                  <pic:spPr>
                    <a:xfrm>
                      <a:off x="0" y="0"/>
                      <a:ext cx="5979160" cy="1376680"/>
                    </a:xfrm>
                    <a:prstGeom prst="rect">
                      <a:avLst/>
                    </a:prstGeom>
                    <a:noFill/>
                    <a:ln>
                      <a:noFill/>
                    </a:ln>
                  </pic:spPr>
                </pic:pic>
              </a:graphicData>
            </a:graphic>
          </wp:inline>
        </w:drawing>
      </w:r>
    </w:p>
    <w:p w14:paraId="7041F8B6">
      <w:pPr>
        <w:jc w:val="center"/>
        <w:outlineLvl w:val="0"/>
        <w:rPr>
          <w:rFonts w:hint="default"/>
          <w:lang w:eastAsia="ru-RU" w:bidi="ru-RU"/>
        </w:rPr>
      </w:pPr>
      <w:r>
        <w:rPr>
          <w:rFonts w:hint="default"/>
          <w:lang w:eastAsia="ru-RU" w:bidi="ru-RU"/>
        </w:rPr>
        <w:t>Рисунок 111 – Первые 5 строк X</w:t>
      </w:r>
    </w:p>
    <w:p w14:paraId="3D332391">
      <w:pPr>
        <w:jc w:val="both"/>
        <w:outlineLvl w:val="0"/>
        <w:rPr>
          <w:rFonts w:hint="default"/>
          <w:lang w:eastAsia="ru-RU" w:bidi="ru-RU"/>
        </w:rPr>
      </w:pPr>
    </w:p>
    <w:p w14:paraId="36291332">
      <w:pPr>
        <w:spacing w:line="480" w:lineRule="auto"/>
        <w:jc w:val="both"/>
        <w:outlineLvl w:val="0"/>
        <w:rPr>
          <w:rFonts w:hint="default"/>
          <w:b/>
          <w:bCs/>
          <w:lang w:eastAsia="ru-RU" w:bidi="ru-RU"/>
        </w:rPr>
      </w:pPr>
      <w:r>
        <w:rPr>
          <w:rFonts w:hint="default"/>
          <w:b/>
          <w:bCs/>
          <w:lang w:eastAsia="ru-RU" w:bidi="ru-RU"/>
        </w:rPr>
        <w:t>8 Разделение данных на обучающую и тестовую выборку</w:t>
      </w:r>
    </w:p>
    <w:p w14:paraId="529EDA2E">
      <w:pPr>
        <w:jc w:val="both"/>
        <w:outlineLvl w:val="0"/>
        <w:rPr>
          <w:rFonts w:hint="default"/>
          <w:lang w:eastAsia="ru-RU" w:bidi="ru-RU"/>
        </w:rPr>
      </w:pPr>
      <w:r>
        <w:rPr>
          <w:rFonts w:hint="default"/>
          <w:lang w:eastAsia="ru-RU" w:bidi="ru-RU"/>
        </w:rPr>
        <w:t>С помощью train_test_split из sklearn.model_selection данные разделены на обучающую (75%) и тестовую (25%) выборки с параметром random_state=0 (рис. 112).</w:t>
      </w:r>
    </w:p>
    <w:p w14:paraId="3AD2F2DA">
      <w:pPr>
        <w:jc w:val="both"/>
        <w:outlineLvl w:val="0"/>
        <w:rPr>
          <w:rFonts w:hint="default"/>
          <w:lang w:eastAsia="ru-RU" w:bidi="ru-RU"/>
        </w:rPr>
      </w:pPr>
      <w:r>
        <w:drawing>
          <wp:inline distT="0" distB="0" distL="114300" distR="114300">
            <wp:extent cx="5765800" cy="1342390"/>
            <wp:effectExtent l="0" t="0" r="6350" b="10160"/>
            <wp:docPr id="97" name="Изображение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Изображение 96"/>
                    <pic:cNvPicPr>
                      <a:picLocks noChangeAspect="1"/>
                    </pic:cNvPicPr>
                  </pic:nvPicPr>
                  <pic:blipFill>
                    <a:blip r:embed="rId90"/>
                    <a:stretch>
                      <a:fillRect/>
                    </a:stretch>
                  </pic:blipFill>
                  <pic:spPr>
                    <a:xfrm>
                      <a:off x="0" y="0"/>
                      <a:ext cx="5765800" cy="1342390"/>
                    </a:xfrm>
                    <a:prstGeom prst="rect">
                      <a:avLst/>
                    </a:prstGeom>
                    <a:noFill/>
                    <a:ln>
                      <a:noFill/>
                    </a:ln>
                  </pic:spPr>
                </pic:pic>
              </a:graphicData>
            </a:graphic>
          </wp:inline>
        </w:drawing>
      </w:r>
    </w:p>
    <w:p w14:paraId="32808A89">
      <w:pPr>
        <w:jc w:val="center"/>
        <w:outlineLvl w:val="0"/>
        <w:rPr>
          <w:rFonts w:hint="default"/>
          <w:lang w:eastAsia="ru-RU" w:bidi="ru-RU"/>
        </w:rPr>
      </w:pPr>
      <w:r>
        <w:rPr>
          <w:rFonts w:hint="default"/>
          <w:lang w:eastAsia="ru-RU" w:bidi="ru-RU"/>
        </w:rPr>
        <w:t>Рисунок 112 – Разделение данных на обучающую и тестовую выборку</w:t>
      </w:r>
    </w:p>
    <w:p w14:paraId="0092AC9C">
      <w:pPr>
        <w:spacing w:line="480" w:lineRule="auto"/>
        <w:jc w:val="both"/>
        <w:outlineLvl w:val="0"/>
        <w:rPr>
          <w:rFonts w:hint="default"/>
          <w:b/>
          <w:bCs/>
          <w:lang w:eastAsia="ru-RU" w:bidi="ru-RU"/>
        </w:rPr>
      </w:pPr>
      <w:r>
        <w:rPr>
          <w:rFonts w:hint="default"/>
          <w:b/>
          <w:bCs/>
          <w:lang w:eastAsia="ru-RU" w:bidi="ru-RU"/>
        </w:rPr>
        <w:t>9 Применение нормализации для численной устойчивости</w:t>
      </w:r>
    </w:p>
    <w:p w14:paraId="278F07EB">
      <w:pPr>
        <w:jc w:val="both"/>
        <w:outlineLvl w:val="0"/>
        <w:rPr>
          <w:rFonts w:hint="default"/>
          <w:lang w:eastAsia="ru-RU" w:bidi="ru-RU"/>
        </w:rPr>
      </w:pPr>
      <w:r>
        <w:rPr>
          <w:rFonts w:hint="default"/>
          <w:lang w:eastAsia="ru-RU" w:bidi="ru-RU"/>
        </w:rPr>
        <w:t>Создан объект StandardScaler из sklearn.preprocessing. Для обучающей выборки выполнен fit_transform, для тестовой — transform (рис. 113).</w:t>
      </w:r>
    </w:p>
    <w:p w14:paraId="6BE6A2E6">
      <w:pPr>
        <w:jc w:val="both"/>
        <w:outlineLvl w:val="0"/>
        <w:rPr>
          <w:rFonts w:hint="default"/>
          <w:lang w:eastAsia="ru-RU" w:bidi="ru-RU"/>
        </w:rPr>
      </w:pPr>
      <w:r>
        <w:drawing>
          <wp:inline distT="0" distB="0" distL="114300" distR="114300">
            <wp:extent cx="5383530" cy="1282700"/>
            <wp:effectExtent l="0" t="0" r="7620" b="12700"/>
            <wp:docPr id="98" name="Изображение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Изображение 97"/>
                    <pic:cNvPicPr>
                      <a:picLocks noChangeAspect="1"/>
                    </pic:cNvPicPr>
                  </pic:nvPicPr>
                  <pic:blipFill>
                    <a:blip r:embed="rId91"/>
                    <a:stretch>
                      <a:fillRect/>
                    </a:stretch>
                  </pic:blipFill>
                  <pic:spPr>
                    <a:xfrm>
                      <a:off x="0" y="0"/>
                      <a:ext cx="5383530" cy="1282700"/>
                    </a:xfrm>
                    <a:prstGeom prst="rect">
                      <a:avLst/>
                    </a:prstGeom>
                    <a:noFill/>
                    <a:ln>
                      <a:noFill/>
                    </a:ln>
                  </pic:spPr>
                </pic:pic>
              </a:graphicData>
            </a:graphic>
          </wp:inline>
        </w:drawing>
      </w:r>
    </w:p>
    <w:p w14:paraId="4F2DC506">
      <w:pPr>
        <w:jc w:val="center"/>
        <w:outlineLvl w:val="0"/>
        <w:rPr>
          <w:rFonts w:hint="default"/>
          <w:lang w:eastAsia="ru-RU" w:bidi="ru-RU"/>
        </w:rPr>
      </w:pPr>
      <w:r>
        <w:rPr>
          <w:rFonts w:hint="default"/>
          <w:lang w:eastAsia="ru-RU" w:bidi="ru-RU"/>
        </w:rPr>
        <w:t>Рисунок 113 – Создание и обучение StandardScaler</w:t>
      </w:r>
    </w:p>
    <w:p w14:paraId="60F363EC">
      <w:pPr>
        <w:jc w:val="both"/>
        <w:outlineLvl w:val="0"/>
        <w:rPr>
          <w:rFonts w:hint="default"/>
          <w:lang w:eastAsia="ru-RU" w:bidi="ru-RU"/>
        </w:rPr>
      </w:pPr>
    </w:p>
    <w:p w14:paraId="7EF8B282">
      <w:pPr>
        <w:spacing w:line="480" w:lineRule="auto"/>
        <w:jc w:val="both"/>
        <w:outlineLvl w:val="0"/>
        <w:rPr>
          <w:rFonts w:hint="default"/>
          <w:b/>
          <w:bCs/>
          <w:lang w:eastAsia="ru-RU" w:bidi="ru-RU"/>
        </w:rPr>
      </w:pPr>
      <w:r>
        <w:rPr>
          <w:rFonts w:hint="default"/>
          <w:b/>
          <w:bCs/>
          <w:lang w:eastAsia="ru-RU" w:bidi="ru-RU"/>
        </w:rPr>
        <w:t>10 Обучение модели линейной регрессии</w:t>
      </w:r>
    </w:p>
    <w:p w14:paraId="1FF252EC">
      <w:pPr>
        <w:jc w:val="both"/>
        <w:outlineLvl w:val="0"/>
        <w:rPr>
          <w:rFonts w:hint="default"/>
          <w:lang w:eastAsia="ru-RU" w:bidi="ru-RU"/>
        </w:rPr>
      </w:pPr>
      <w:r>
        <w:rPr>
          <w:rFonts w:hint="default"/>
          <w:lang w:eastAsia="ru-RU" w:bidi="ru-RU"/>
        </w:rPr>
        <w:t>Создана и обучена модель LinearRegression на масштабированных обучающих данных (рис. 114).</w:t>
      </w:r>
    </w:p>
    <w:p w14:paraId="0796F893">
      <w:pPr>
        <w:jc w:val="both"/>
        <w:outlineLvl w:val="0"/>
        <w:rPr>
          <w:rFonts w:hint="default"/>
          <w:lang w:eastAsia="ru-RU" w:bidi="ru-RU"/>
        </w:rPr>
      </w:pPr>
      <w:r>
        <w:drawing>
          <wp:inline distT="0" distB="0" distL="114300" distR="114300">
            <wp:extent cx="4667250" cy="1866900"/>
            <wp:effectExtent l="0" t="0" r="0" b="0"/>
            <wp:docPr id="99" name="Изображение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Изображение 98"/>
                    <pic:cNvPicPr>
                      <a:picLocks noChangeAspect="1"/>
                    </pic:cNvPicPr>
                  </pic:nvPicPr>
                  <pic:blipFill>
                    <a:blip r:embed="rId92"/>
                    <a:stretch>
                      <a:fillRect/>
                    </a:stretch>
                  </pic:blipFill>
                  <pic:spPr>
                    <a:xfrm>
                      <a:off x="0" y="0"/>
                      <a:ext cx="4667250" cy="1866900"/>
                    </a:xfrm>
                    <a:prstGeom prst="rect">
                      <a:avLst/>
                    </a:prstGeom>
                    <a:noFill/>
                    <a:ln>
                      <a:noFill/>
                    </a:ln>
                  </pic:spPr>
                </pic:pic>
              </a:graphicData>
            </a:graphic>
          </wp:inline>
        </w:drawing>
      </w:r>
    </w:p>
    <w:p w14:paraId="322C9DF7">
      <w:pPr>
        <w:jc w:val="center"/>
        <w:outlineLvl w:val="0"/>
        <w:rPr>
          <w:rFonts w:hint="default"/>
          <w:lang w:eastAsia="ru-RU" w:bidi="ru-RU"/>
        </w:rPr>
      </w:pPr>
      <w:r>
        <w:rPr>
          <w:rFonts w:hint="default"/>
          <w:lang w:eastAsia="ru-RU" w:bidi="ru-RU"/>
        </w:rPr>
        <w:t>Рисунок 114 – Создание и обучение модели LinearRegression</w:t>
      </w:r>
    </w:p>
    <w:p w14:paraId="15405EE6">
      <w:pPr>
        <w:jc w:val="both"/>
        <w:outlineLvl w:val="0"/>
        <w:rPr>
          <w:rFonts w:hint="default"/>
          <w:lang w:eastAsia="ru-RU" w:bidi="ru-RU"/>
        </w:rPr>
      </w:pPr>
    </w:p>
    <w:p w14:paraId="7D9561A7">
      <w:pPr>
        <w:spacing w:line="480" w:lineRule="auto"/>
        <w:jc w:val="both"/>
        <w:outlineLvl w:val="0"/>
        <w:rPr>
          <w:rFonts w:hint="default"/>
          <w:b/>
          <w:bCs/>
          <w:lang w:eastAsia="ru-RU" w:bidi="ru-RU"/>
        </w:rPr>
      </w:pPr>
      <w:r>
        <w:rPr>
          <w:rFonts w:hint="default"/>
          <w:b/>
          <w:bCs/>
          <w:lang w:eastAsia="ru-RU" w:bidi="ru-RU"/>
        </w:rPr>
        <w:t>11 Прогноз на основе данных тестирования</w:t>
      </w:r>
    </w:p>
    <w:p w14:paraId="7AC307C9">
      <w:pPr>
        <w:jc w:val="both"/>
        <w:outlineLvl w:val="0"/>
        <w:rPr>
          <w:rFonts w:hint="default"/>
          <w:lang w:eastAsia="ru-RU" w:bidi="ru-RU"/>
        </w:rPr>
      </w:pPr>
      <w:r>
        <w:rPr>
          <w:rFonts w:hint="default"/>
          <w:lang w:eastAsia="ru-RU" w:bidi="ru-RU"/>
        </w:rPr>
        <w:t>Выполнен прогноз на тестовой выборке методом predict. Выведены первые пять предсказанных значений (рис. 115).</w:t>
      </w:r>
    </w:p>
    <w:p w14:paraId="111CA257">
      <w:pPr>
        <w:jc w:val="both"/>
        <w:outlineLvl w:val="0"/>
        <w:rPr>
          <w:rFonts w:hint="default"/>
          <w:lang w:eastAsia="ru-RU" w:bidi="ru-RU"/>
        </w:rPr>
      </w:pPr>
      <w:r>
        <w:drawing>
          <wp:inline distT="0" distB="0" distL="114300" distR="114300">
            <wp:extent cx="5614670" cy="1995170"/>
            <wp:effectExtent l="0" t="0" r="5080" b="5080"/>
            <wp:docPr id="100" name="Изображение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Изображение 99"/>
                    <pic:cNvPicPr>
                      <a:picLocks noChangeAspect="1"/>
                    </pic:cNvPicPr>
                  </pic:nvPicPr>
                  <pic:blipFill>
                    <a:blip r:embed="rId93"/>
                    <a:stretch>
                      <a:fillRect/>
                    </a:stretch>
                  </pic:blipFill>
                  <pic:spPr>
                    <a:xfrm>
                      <a:off x="0" y="0"/>
                      <a:ext cx="5614670" cy="1995170"/>
                    </a:xfrm>
                    <a:prstGeom prst="rect">
                      <a:avLst/>
                    </a:prstGeom>
                    <a:noFill/>
                    <a:ln>
                      <a:noFill/>
                    </a:ln>
                  </pic:spPr>
                </pic:pic>
              </a:graphicData>
            </a:graphic>
          </wp:inline>
        </w:drawing>
      </w:r>
    </w:p>
    <w:p w14:paraId="03D308EA">
      <w:pPr>
        <w:jc w:val="center"/>
        <w:outlineLvl w:val="0"/>
        <w:rPr>
          <w:rFonts w:hint="default"/>
          <w:lang w:eastAsia="ru-RU" w:bidi="ru-RU"/>
        </w:rPr>
      </w:pPr>
      <w:r>
        <w:rPr>
          <w:rFonts w:hint="default"/>
          <w:lang w:eastAsia="ru-RU" w:bidi="ru-RU"/>
        </w:rPr>
        <w:t>Рисунок 115 – Первые 5 предсказанных значений на тестовой выборке</w:t>
      </w:r>
    </w:p>
    <w:p w14:paraId="53973301">
      <w:pPr>
        <w:spacing w:line="480" w:lineRule="auto"/>
        <w:jc w:val="both"/>
        <w:outlineLvl w:val="0"/>
        <w:rPr>
          <w:rFonts w:hint="default"/>
          <w:b/>
          <w:bCs/>
          <w:lang w:eastAsia="ru-RU" w:bidi="ru-RU"/>
        </w:rPr>
      </w:pPr>
      <w:r>
        <w:rPr>
          <w:rFonts w:hint="default"/>
          <w:b/>
          <w:bCs/>
          <w:lang w:eastAsia="ru-RU" w:bidi="ru-RU"/>
        </w:rPr>
        <w:t>12 Оценка качества</w:t>
      </w:r>
    </w:p>
    <w:p w14:paraId="373A5FB7">
      <w:pPr>
        <w:jc w:val="both"/>
        <w:outlineLvl w:val="0"/>
        <w:rPr>
          <w:rFonts w:hint="default"/>
          <w:lang w:eastAsia="ru-RU" w:bidi="ru-RU"/>
        </w:rPr>
      </w:pPr>
      <w:r>
        <w:rPr>
          <w:rFonts w:hint="default"/>
          <w:lang w:eastAsia="ru-RU" w:bidi="ru-RU"/>
        </w:rPr>
        <w:t>Рассчитаны метрики: MSE, RMSE, MAE, R2 с использованием mean_squared_error, mean_absolute_error, r2_score. Выведены значения для обучающей и тестовой выборок. На скриншоте видно, что R2 на тесте равен 0.9946, MAE — 5.67 тыс. долларов (рис. 116).</w:t>
      </w:r>
    </w:p>
    <w:p w14:paraId="376D9122">
      <w:pPr>
        <w:jc w:val="both"/>
        <w:outlineLvl w:val="0"/>
        <w:rPr>
          <w:rFonts w:hint="default"/>
          <w:lang w:eastAsia="ru-RU" w:bidi="ru-RU"/>
        </w:rPr>
      </w:pPr>
      <w:r>
        <w:drawing>
          <wp:inline distT="0" distB="0" distL="114300" distR="114300">
            <wp:extent cx="5453380" cy="3789680"/>
            <wp:effectExtent l="0" t="0" r="13970" b="1270"/>
            <wp:docPr id="101" name="Изображение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Изображение 100"/>
                    <pic:cNvPicPr>
                      <a:picLocks noChangeAspect="1"/>
                    </pic:cNvPicPr>
                  </pic:nvPicPr>
                  <pic:blipFill>
                    <a:blip r:embed="rId94"/>
                    <a:stretch>
                      <a:fillRect/>
                    </a:stretch>
                  </pic:blipFill>
                  <pic:spPr>
                    <a:xfrm>
                      <a:off x="0" y="0"/>
                      <a:ext cx="5453380" cy="3789680"/>
                    </a:xfrm>
                    <a:prstGeom prst="rect">
                      <a:avLst/>
                    </a:prstGeom>
                    <a:noFill/>
                    <a:ln>
                      <a:noFill/>
                    </a:ln>
                  </pic:spPr>
                </pic:pic>
              </a:graphicData>
            </a:graphic>
          </wp:inline>
        </w:drawing>
      </w:r>
    </w:p>
    <w:p w14:paraId="3517338A">
      <w:pPr>
        <w:jc w:val="center"/>
        <w:outlineLvl w:val="0"/>
        <w:rPr>
          <w:rFonts w:hint="default"/>
          <w:lang w:eastAsia="ru-RU" w:bidi="ru-RU"/>
        </w:rPr>
      </w:pPr>
      <w:r>
        <w:rPr>
          <w:rFonts w:hint="default"/>
          <w:lang w:eastAsia="ru-RU" w:bidi="ru-RU"/>
        </w:rPr>
        <w:t>Рисунок 116 – Метрики качества на обучающей и тестовой выборках</w:t>
      </w:r>
    </w:p>
    <w:p w14:paraId="7AD28809">
      <w:pPr>
        <w:ind w:left="0" w:leftChars="0" w:firstLine="0" w:firstLineChars="0"/>
        <w:jc w:val="both"/>
        <w:outlineLvl w:val="0"/>
        <w:rPr>
          <w:rFonts w:hint="default"/>
          <w:lang w:eastAsia="ru-RU" w:bidi="ru-RU"/>
        </w:rPr>
      </w:pPr>
    </w:p>
    <w:p w14:paraId="0D69A0A3">
      <w:pPr>
        <w:spacing w:line="480" w:lineRule="auto"/>
        <w:jc w:val="both"/>
        <w:outlineLvl w:val="0"/>
        <w:rPr>
          <w:rFonts w:hint="default"/>
          <w:b/>
          <w:bCs/>
          <w:lang w:eastAsia="ru-RU" w:bidi="ru-RU"/>
        </w:rPr>
      </w:pPr>
      <w:r>
        <w:rPr>
          <w:rFonts w:hint="default"/>
          <w:b/>
          <w:bCs/>
          <w:lang w:eastAsia="ru-RU" w:bidi="ru-RU"/>
        </w:rPr>
        <w:t>13 Итоговое уравнение</w:t>
      </w:r>
    </w:p>
    <w:p w14:paraId="37046B18">
      <w:pPr>
        <w:jc w:val="both"/>
        <w:outlineLvl w:val="0"/>
        <w:rPr>
          <w:rFonts w:hint="default"/>
          <w:lang w:eastAsia="ru-RU" w:bidi="ru-RU"/>
        </w:rPr>
      </w:pPr>
      <w:r>
        <w:rPr>
          <w:rFonts w:hint="default"/>
          <w:lang w:eastAsia="ru-RU" w:bidi="ru-RU"/>
        </w:rPr>
        <w:t>Выведены коэффициенты модели model.coef_ и свободный член model.intercept_ (рис. 117).</w:t>
      </w:r>
    </w:p>
    <w:p w14:paraId="0695EB29">
      <w:pPr>
        <w:jc w:val="center"/>
        <w:outlineLvl w:val="0"/>
      </w:pPr>
      <w:r>
        <w:drawing>
          <wp:inline distT="0" distB="0" distL="114300" distR="114300">
            <wp:extent cx="5496560" cy="1530350"/>
            <wp:effectExtent l="0" t="0" r="8890" b="12700"/>
            <wp:docPr id="102" name="Изображение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Изображение 101"/>
                    <pic:cNvPicPr>
                      <a:picLocks noChangeAspect="1"/>
                    </pic:cNvPicPr>
                  </pic:nvPicPr>
                  <pic:blipFill>
                    <a:blip r:embed="rId95"/>
                    <a:stretch>
                      <a:fillRect/>
                    </a:stretch>
                  </pic:blipFill>
                  <pic:spPr>
                    <a:xfrm>
                      <a:off x="0" y="0"/>
                      <a:ext cx="5496560" cy="1530350"/>
                    </a:xfrm>
                    <a:prstGeom prst="rect">
                      <a:avLst/>
                    </a:prstGeom>
                    <a:noFill/>
                    <a:ln>
                      <a:noFill/>
                    </a:ln>
                  </pic:spPr>
                </pic:pic>
              </a:graphicData>
            </a:graphic>
          </wp:inline>
        </w:drawing>
      </w:r>
    </w:p>
    <w:p w14:paraId="367A7523">
      <w:pPr>
        <w:jc w:val="center"/>
        <w:outlineLvl w:val="0"/>
        <w:rPr>
          <w:rFonts w:hint="default"/>
          <w:lang w:eastAsia="ru-RU" w:bidi="ru-RU"/>
        </w:rPr>
      </w:pPr>
      <w:r>
        <w:rPr>
          <w:rFonts w:hint="default"/>
          <w:lang w:eastAsia="ru-RU" w:bidi="ru-RU"/>
        </w:rPr>
        <w:t>Рисунок 117 – Вывод коэффициентов и intercept</w:t>
      </w:r>
    </w:p>
    <w:p w14:paraId="5417E6E1">
      <w:pPr>
        <w:jc w:val="both"/>
        <w:outlineLvl w:val="0"/>
        <w:rPr>
          <w:rFonts w:hint="default"/>
          <w:lang w:eastAsia="ru-RU" w:bidi="ru-RU"/>
        </w:rPr>
      </w:pPr>
      <w:r>
        <w:rPr>
          <w:rFonts w:hint="default"/>
          <w:lang w:eastAsia="ru-RU" w:bidi="ru-RU"/>
        </w:rPr>
        <w:t>Построена таблица coefficients с названиями признаков и соответствующими коэффициентами (рис. 118).</w:t>
      </w:r>
    </w:p>
    <w:p w14:paraId="6C67C910">
      <w:pPr>
        <w:jc w:val="both"/>
        <w:outlineLvl w:val="0"/>
        <w:rPr>
          <w:rFonts w:hint="default"/>
          <w:lang w:eastAsia="ru-RU" w:bidi="ru-RU"/>
        </w:rPr>
      </w:pPr>
      <w:r>
        <w:drawing>
          <wp:inline distT="0" distB="0" distL="114300" distR="114300">
            <wp:extent cx="4933950" cy="2762250"/>
            <wp:effectExtent l="0" t="0" r="0" b="0"/>
            <wp:docPr id="103" name="Изображение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Изображение 102"/>
                    <pic:cNvPicPr>
                      <a:picLocks noChangeAspect="1"/>
                    </pic:cNvPicPr>
                  </pic:nvPicPr>
                  <pic:blipFill>
                    <a:blip r:embed="rId96"/>
                    <a:stretch>
                      <a:fillRect/>
                    </a:stretch>
                  </pic:blipFill>
                  <pic:spPr>
                    <a:xfrm>
                      <a:off x="0" y="0"/>
                      <a:ext cx="4933950" cy="2762250"/>
                    </a:xfrm>
                    <a:prstGeom prst="rect">
                      <a:avLst/>
                    </a:prstGeom>
                    <a:noFill/>
                    <a:ln>
                      <a:noFill/>
                    </a:ln>
                  </pic:spPr>
                </pic:pic>
              </a:graphicData>
            </a:graphic>
          </wp:inline>
        </w:drawing>
      </w:r>
    </w:p>
    <w:p w14:paraId="11F839B0">
      <w:pPr>
        <w:jc w:val="center"/>
        <w:outlineLvl w:val="0"/>
        <w:rPr>
          <w:rFonts w:hint="default"/>
          <w:lang w:eastAsia="ru-RU" w:bidi="ru-RU"/>
        </w:rPr>
      </w:pPr>
      <w:r>
        <w:rPr>
          <w:rFonts w:hint="default"/>
          <w:lang w:eastAsia="ru-RU" w:bidi="ru-RU"/>
        </w:rPr>
        <w:t>Рисунок 118 – Таблица коэффициентов модели</w:t>
      </w:r>
    </w:p>
    <w:p w14:paraId="4854A61A">
      <w:pPr>
        <w:rPr>
          <w:rFonts w:hint="default"/>
          <w:b/>
          <w:bCs/>
          <w:lang w:eastAsia="ru-RU" w:bidi="ru-RU"/>
        </w:rPr>
      </w:pPr>
      <w:r>
        <w:rPr>
          <w:rFonts w:hint="default"/>
          <w:b/>
          <w:bCs/>
          <w:lang w:eastAsia="ru-RU" w:bidi="ru-RU"/>
        </w:rPr>
        <w:br w:type="page"/>
      </w:r>
    </w:p>
    <w:p w14:paraId="2031A363">
      <w:pPr>
        <w:spacing w:line="480" w:lineRule="auto"/>
        <w:jc w:val="both"/>
        <w:outlineLvl w:val="0"/>
        <w:rPr>
          <w:rFonts w:hint="default"/>
          <w:b/>
          <w:bCs/>
          <w:lang w:eastAsia="ru-RU" w:bidi="ru-RU"/>
        </w:rPr>
      </w:pPr>
      <w:r>
        <w:rPr>
          <w:rFonts w:hint="default"/>
          <w:b/>
          <w:bCs/>
          <w:lang w:eastAsia="ru-RU" w:bidi="ru-RU"/>
        </w:rPr>
        <w:t>14 Остатки регрессии</w:t>
      </w:r>
    </w:p>
    <w:p w14:paraId="1DE30AB0">
      <w:pPr>
        <w:jc w:val="both"/>
        <w:outlineLvl w:val="0"/>
        <w:rPr>
          <w:rFonts w:hint="default"/>
          <w:lang w:eastAsia="ru-RU" w:bidi="ru-RU"/>
        </w:rPr>
      </w:pPr>
      <w:r>
        <w:rPr>
          <w:rFonts w:hint="default"/>
          <w:lang w:eastAsia="ru-RU" w:bidi="ru-RU"/>
        </w:rPr>
        <w:t>Построен график остатков (y_test — y_pred_test) относительно предсказанных значений (рис. 119).</w:t>
      </w:r>
    </w:p>
    <w:p w14:paraId="7D947919">
      <w:pPr>
        <w:jc w:val="both"/>
        <w:outlineLvl w:val="0"/>
        <w:rPr>
          <w:rFonts w:hint="default"/>
          <w:lang w:eastAsia="ru-RU" w:bidi="ru-RU"/>
        </w:rPr>
      </w:pPr>
      <w:r>
        <w:drawing>
          <wp:inline distT="0" distB="0" distL="114300" distR="114300">
            <wp:extent cx="5171440" cy="3377565"/>
            <wp:effectExtent l="0" t="0" r="10160" b="13335"/>
            <wp:docPr id="104" name="Изображение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Изображение 103"/>
                    <pic:cNvPicPr>
                      <a:picLocks noChangeAspect="1"/>
                    </pic:cNvPicPr>
                  </pic:nvPicPr>
                  <pic:blipFill>
                    <a:blip r:embed="rId97"/>
                    <a:stretch>
                      <a:fillRect/>
                    </a:stretch>
                  </pic:blipFill>
                  <pic:spPr>
                    <a:xfrm>
                      <a:off x="0" y="0"/>
                      <a:ext cx="5171440" cy="3377565"/>
                    </a:xfrm>
                    <a:prstGeom prst="rect">
                      <a:avLst/>
                    </a:prstGeom>
                    <a:noFill/>
                    <a:ln>
                      <a:noFill/>
                    </a:ln>
                  </pic:spPr>
                </pic:pic>
              </a:graphicData>
            </a:graphic>
          </wp:inline>
        </w:drawing>
      </w:r>
    </w:p>
    <w:p w14:paraId="2B9C259C">
      <w:pPr>
        <w:jc w:val="center"/>
        <w:outlineLvl w:val="0"/>
        <w:rPr>
          <w:rFonts w:hint="default"/>
          <w:lang w:eastAsia="ru-RU" w:bidi="ru-RU"/>
        </w:rPr>
      </w:pPr>
      <w:r>
        <w:rPr>
          <w:rFonts w:hint="default"/>
          <w:lang w:eastAsia="ru-RU" w:bidi="ru-RU"/>
        </w:rPr>
        <w:t>Рисунок 119 – График остатков vs предсказания</w:t>
      </w:r>
    </w:p>
    <w:p w14:paraId="4586CD78">
      <w:pPr>
        <w:jc w:val="both"/>
        <w:outlineLvl w:val="0"/>
        <w:rPr>
          <w:rFonts w:hint="default"/>
          <w:lang w:eastAsia="ru-RU" w:bidi="ru-RU"/>
        </w:rPr>
      </w:pPr>
    </w:p>
    <w:p w14:paraId="5FA9EF0C">
      <w:pPr>
        <w:jc w:val="both"/>
        <w:outlineLvl w:val="0"/>
        <w:rPr>
          <w:rFonts w:hint="default"/>
          <w:lang w:eastAsia="ru-RU" w:bidi="ru-RU"/>
        </w:rPr>
      </w:pPr>
      <w:r>
        <w:rPr>
          <w:rFonts w:hint="default"/>
          <w:lang w:eastAsia="ru-RU" w:bidi="ru-RU"/>
        </w:rPr>
        <w:t>На графике остатки в основном расположены вокруг горизонтальной линии нуля, что указывает на отсутствие сильного систематического смещения.</w:t>
      </w:r>
    </w:p>
    <w:p w14:paraId="2B09E0AA">
      <w:pPr>
        <w:jc w:val="both"/>
        <w:outlineLvl w:val="0"/>
        <w:rPr>
          <w:rFonts w:hint="default"/>
          <w:lang w:eastAsia="ru-RU" w:bidi="ru-RU"/>
        </w:rPr>
      </w:pPr>
      <w:r>
        <w:rPr>
          <w:rFonts w:hint="default"/>
          <w:lang w:eastAsia="ru-RU" w:bidi="ru-RU"/>
        </w:rPr>
        <w:t>Построена гистограмма распределения остатков (рис. 120).</w:t>
      </w:r>
    </w:p>
    <w:p w14:paraId="538826F9">
      <w:pPr>
        <w:jc w:val="both"/>
        <w:outlineLvl w:val="0"/>
        <w:rPr>
          <w:rFonts w:hint="default"/>
          <w:lang w:eastAsia="ru-RU" w:bidi="ru-RU"/>
        </w:rPr>
      </w:pPr>
      <w:r>
        <w:drawing>
          <wp:inline distT="0" distB="0" distL="114300" distR="114300">
            <wp:extent cx="5665470" cy="2726055"/>
            <wp:effectExtent l="0" t="0" r="11430" b="17145"/>
            <wp:docPr id="105" name="Изображение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Изображение 104"/>
                    <pic:cNvPicPr>
                      <a:picLocks noChangeAspect="1"/>
                    </pic:cNvPicPr>
                  </pic:nvPicPr>
                  <pic:blipFill>
                    <a:blip r:embed="rId98"/>
                    <a:stretch>
                      <a:fillRect/>
                    </a:stretch>
                  </pic:blipFill>
                  <pic:spPr>
                    <a:xfrm>
                      <a:off x="0" y="0"/>
                      <a:ext cx="5665470" cy="2726055"/>
                    </a:xfrm>
                    <a:prstGeom prst="rect">
                      <a:avLst/>
                    </a:prstGeom>
                    <a:noFill/>
                    <a:ln>
                      <a:noFill/>
                    </a:ln>
                  </pic:spPr>
                </pic:pic>
              </a:graphicData>
            </a:graphic>
          </wp:inline>
        </w:drawing>
      </w:r>
    </w:p>
    <w:p w14:paraId="47DBC87E">
      <w:pPr>
        <w:jc w:val="center"/>
        <w:outlineLvl w:val="0"/>
      </w:pPr>
      <w:r>
        <w:rPr>
          <w:rFonts w:hint="default"/>
          <w:lang w:eastAsia="ru-RU" w:bidi="ru-RU"/>
        </w:rPr>
        <w:t>Рисунок 120 – Гистограмма распределения остатков</w:t>
      </w:r>
    </w:p>
    <w:p w14:paraId="35B43992">
      <w:pPr>
        <w:outlineLvl w:val="0"/>
        <w:rPr>
          <w:b/>
          <w:bCs/>
          <w:sz w:val="32"/>
          <w:szCs w:val="32"/>
        </w:rPr>
      </w:pPr>
      <w:r>
        <w:rPr>
          <w:b/>
          <w:bCs/>
          <w:sz w:val="32"/>
          <w:szCs w:val="32"/>
        </w:rPr>
        <w:br w:type="page" w:clear="all"/>
      </w:r>
    </w:p>
    <w:p w14:paraId="0919A39D">
      <w:pPr>
        <w:pStyle w:val="2"/>
        <w:spacing w:line="360" w:lineRule="auto"/>
        <w:ind w:firstLine="708"/>
        <w:jc w:val="left"/>
        <w:rPr>
          <w:sz w:val="28"/>
          <w:szCs w:val="28"/>
        </w:rPr>
      </w:pPr>
      <w:bookmarkStart w:id="18" w:name="_Toc230853445"/>
      <w:r>
        <w:rPr>
          <w:sz w:val="28"/>
          <w:szCs w:val="28"/>
        </w:rPr>
        <w:t>Лабораторная работа №5</w:t>
      </w:r>
      <w:bookmarkEnd w:id="18"/>
    </w:p>
    <w:p w14:paraId="694F8C77">
      <w:pPr>
        <w:pStyle w:val="2"/>
        <w:spacing w:line="360" w:lineRule="auto"/>
        <w:ind w:firstLine="708"/>
        <w:jc w:val="both"/>
        <w:rPr>
          <w:sz w:val="28"/>
          <w:szCs w:val="28"/>
        </w:rPr>
      </w:pPr>
      <w:r>
        <w:rPr>
          <w:sz w:val="28"/>
          <w:szCs w:val="28"/>
        </w:rPr>
        <w:t>Кластеризация</w:t>
      </w:r>
    </w:p>
    <w:p w14:paraId="2DAE0D00">
      <w:pPr>
        <w:pStyle w:val="2"/>
        <w:ind w:left="709"/>
        <w:jc w:val="both"/>
        <w:rPr>
          <w:rFonts w:hint="default" w:ascii="Times New Roman" w:hAnsi="Times New Roman" w:cs="Times New Roman"/>
          <w:b w:val="0"/>
          <w:bCs w:val="0"/>
          <w:sz w:val="28"/>
          <w:szCs w:val="28"/>
          <w:lang w:eastAsia="ru-RU" w:bidi="ru-RU"/>
        </w:rPr>
      </w:pPr>
      <w:bookmarkStart w:id="19" w:name="_Toc230853530"/>
      <w:r>
        <w:rPr>
          <w:rFonts w:hint="default" w:ascii="Times New Roman" w:hAnsi="Times New Roman" w:cs="Times New Roman"/>
          <w:b w:val="0"/>
          <w:bCs w:val="0"/>
          <w:sz w:val="28"/>
          <w:szCs w:val="28"/>
          <w:lang w:eastAsia="ru-RU" w:bidi="ru-RU"/>
        </w:rPr>
        <w:t>Анализ периодов войны во Вьетнаме</w:t>
      </w:r>
    </w:p>
    <w:p w14:paraId="76B393AF">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Датасет — indochina.csv.</w:t>
      </w:r>
    </w:p>
    <w:p w14:paraId="2C85B4A0">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Цель работы: научиться производить кластерный анализ данных с использованием метода К-средних.</w:t>
      </w:r>
    </w:p>
    <w:p w14:paraId="4F1283FF">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Набор данных содержит ежемесячную статистику потерь во время Вьетнамской войны. Данные включают информацию о потерях со стороны США (US), Южного Вьетнама (SVN), третьих стран (THIRD) и потери противника (ENEMY).</w:t>
      </w:r>
    </w:p>
    <w:p w14:paraId="5B6327ED">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Задача кластеризации — выявить группы месяцев со схожими показателями потерь. Это может помочь в историческом анализе для выявления периодов с разной интенсивностью боевых действий.</w:t>
      </w:r>
    </w:p>
    <w:p w14:paraId="2A4293C0">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Признаки:</w:t>
      </w:r>
    </w:p>
    <w:p w14:paraId="30B713F7">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Month — месяц и год;</w:t>
      </w:r>
    </w:p>
    <w:p w14:paraId="79DDDD8B">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US — потери США;</w:t>
      </w:r>
    </w:p>
    <w:p w14:paraId="16D66238">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SVN — потери Южного Вьетнама;</w:t>
      </w:r>
    </w:p>
    <w:p w14:paraId="5CA09D89">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THIRD — потери третьих стран;</w:t>
      </w:r>
    </w:p>
    <w:p w14:paraId="583F71A4">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ENEMY — потери противника.</w:t>
      </w:r>
    </w:p>
    <w:p w14:paraId="044D6547">
      <w:pPr>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br w:type="page"/>
      </w:r>
    </w:p>
    <w:p w14:paraId="3C0E0196">
      <w:pPr>
        <w:pStyle w:val="2"/>
        <w:spacing w:line="480" w:lineRule="auto"/>
        <w:ind w:left="709"/>
        <w:jc w:val="both"/>
        <w:rPr>
          <w:rFonts w:hint="default" w:ascii="Times New Roman" w:hAnsi="Times New Roman" w:cs="Times New Roman"/>
          <w:b/>
          <w:bCs/>
          <w:sz w:val="28"/>
          <w:szCs w:val="28"/>
          <w:lang w:eastAsia="ru-RU" w:bidi="ru-RU"/>
        </w:rPr>
      </w:pPr>
      <w:r>
        <w:rPr>
          <w:rFonts w:hint="default" w:ascii="Times New Roman" w:hAnsi="Times New Roman" w:cs="Times New Roman"/>
          <w:b/>
          <w:bCs/>
          <w:sz w:val="28"/>
          <w:szCs w:val="28"/>
          <w:lang w:eastAsia="ru-RU" w:bidi="ru-RU"/>
        </w:rPr>
        <w:t>1 Импорт библиотек</w:t>
      </w:r>
    </w:p>
    <w:p w14:paraId="3134416B">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В первой ячейке кода выполнена загрузка библиотек numpy, pandas, seaborn, matplotlib.pyplot. Данные библиотеки необходимы для обработки данных, визуализации и последующей кластеризации (рис. 121).</w:t>
      </w:r>
    </w:p>
    <w:p w14:paraId="5C557169">
      <w:pPr>
        <w:pStyle w:val="2"/>
        <w:ind w:left="709"/>
        <w:jc w:val="both"/>
        <w:rPr>
          <w:rFonts w:hint="default" w:ascii="Times New Roman" w:hAnsi="Times New Roman" w:cs="Times New Roman"/>
          <w:b w:val="0"/>
          <w:bCs w:val="0"/>
          <w:sz w:val="28"/>
          <w:szCs w:val="28"/>
          <w:lang w:val="ru-RU" w:eastAsia="ru-RU" w:bidi="ru-RU"/>
        </w:rPr>
      </w:pPr>
      <w:r>
        <w:drawing>
          <wp:inline distT="0" distB="0" distL="114300" distR="114300">
            <wp:extent cx="5925820" cy="907415"/>
            <wp:effectExtent l="0" t="0" r="17780" b="698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99"/>
                    <a:stretch>
                      <a:fillRect/>
                    </a:stretch>
                  </pic:blipFill>
                  <pic:spPr>
                    <a:xfrm>
                      <a:off x="0" y="0"/>
                      <a:ext cx="5925820" cy="907415"/>
                    </a:xfrm>
                    <a:prstGeom prst="rect">
                      <a:avLst/>
                    </a:prstGeom>
                    <a:noFill/>
                    <a:ln>
                      <a:noFill/>
                    </a:ln>
                  </pic:spPr>
                </pic:pic>
              </a:graphicData>
            </a:graphic>
          </wp:inline>
        </w:drawing>
      </w:r>
    </w:p>
    <w:p w14:paraId="3D313CFC">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121 – Код импорта библиотек</w:t>
      </w:r>
    </w:p>
    <w:p w14:paraId="2B15CAF0">
      <w:pPr>
        <w:pStyle w:val="2"/>
        <w:ind w:left="709"/>
        <w:jc w:val="both"/>
        <w:rPr>
          <w:rFonts w:hint="default" w:ascii="Times New Roman" w:hAnsi="Times New Roman" w:cs="Times New Roman"/>
          <w:b w:val="0"/>
          <w:bCs w:val="0"/>
          <w:sz w:val="28"/>
          <w:szCs w:val="28"/>
          <w:lang w:eastAsia="ru-RU" w:bidi="ru-RU"/>
        </w:rPr>
      </w:pPr>
    </w:p>
    <w:p w14:paraId="68E1590B">
      <w:pPr>
        <w:pStyle w:val="2"/>
        <w:spacing w:line="480" w:lineRule="auto"/>
        <w:ind w:left="709"/>
        <w:jc w:val="both"/>
        <w:rPr>
          <w:rFonts w:hint="default" w:ascii="Times New Roman" w:hAnsi="Times New Roman" w:cs="Times New Roman"/>
          <w:b/>
          <w:bCs/>
          <w:sz w:val="28"/>
          <w:szCs w:val="28"/>
          <w:lang w:eastAsia="ru-RU" w:bidi="ru-RU"/>
        </w:rPr>
      </w:pPr>
      <w:r>
        <w:rPr>
          <w:rFonts w:hint="default" w:ascii="Times New Roman" w:hAnsi="Times New Roman" w:cs="Times New Roman"/>
          <w:b/>
          <w:bCs/>
          <w:sz w:val="28"/>
          <w:szCs w:val="28"/>
          <w:lang w:eastAsia="ru-RU" w:bidi="ru-RU"/>
        </w:rPr>
        <w:t>2 Загрузка датасета в объект DataFrame</w:t>
      </w:r>
    </w:p>
    <w:p w14:paraId="6C2FD6D9">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С помощью pd.read_csv() загружен файл indochina.csv в DataFrame df. Выведена размерность датафрейма df.shape (рис. 122).</w:t>
      </w:r>
    </w:p>
    <w:p w14:paraId="5214B62A">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121910" cy="1644650"/>
            <wp:effectExtent l="0" t="0" r="2540" b="1270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100"/>
                    <a:stretch>
                      <a:fillRect/>
                    </a:stretch>
                  </pic:blipFill>
                  <pic:spPr>
                    <a:xfrm>
                      <a:off x="0" y="0"/>
                      <a:ext cx="5121910" cy="1644650"/>
                    </a:xfrm>
                    <a:prstGeom prst="rect">
                      <a:avLst/>
                    </a:prstGeom>
                    <a:noFill/>
                    <a:ln>
                      <a:noFill/>
                    </a:ln>
                  </pic:spPr>
                </pic:pic>
              </a:graphicData>
            </a:graphic>
          </wp:inline>
        </w:drawing>
      </w:r>
    </w:p>
    <w:p w14:paraId="79C5085C">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122 – Код загрузки данных и вывод размерности</w:t>
      </w:r>
    </w:p>
    <w:p w14:paraId="0F9789D1">
      <w:pPr>
        <w:pStyle w:val="2"/>
        <w:spacing w:line="480" w:lineRule="auto"/>
        <w:ind w:left="709"/>
        <w:jc w:val="both"/>
        <w:rPr>
          <w:rFonts w:hint="default" w:ascii="Times New Roman" w:hAnsi="Times New Roman" w:cs="Times New Roman"/>
          <w:b/>
          <w:bCs/>
          <w:sz w:val="28"/>
          <w:szCs w:val="28"/>
          <w:lang w:eastAsia="ru-RU" w:bidi="ru-RU"/>
        </w:rPr>
      </w:pPr>
      <w:r>
        <w:rPr>
          <w:rFonts w:hint="default" w:cs="Times New Roman"/>
          <w:b/>
          <w:bCs/>
          <w:sz w:val="28"/>
          <w:szCs w:val="28"/>
          <w:lang w:val="en-US" w:eastAsia="ru-RU" w:bidi="ru-RU"/>
        </w:rPr>
        <w:t>3</w:t>
      </w:r>
      <w:r>
        <w:rPr>
          <w:rFonts w:hint="default" w:ascii="Times New Roman" w:hAnsi="Times New Roman" w:cs="Times New Roman"/>
          <w:b/>
          <w:bCs/>
          <w:sz w:val="28"/>
          <w:szCs w:val="28"/>
          <w:lang w:eastAsia="ru-RU" w:bidi="ru-RU"/>
        </w:rPr>
        <w:t xml:space="preserve"> Получение представления о наборе данных</w:t>
      </w:r>
    </w:p>
    <w:p w14:paraId="7F768291">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3.1 Информация о структуре данных</w:t>
      </w:r>
    </w:p>
    <w:p w14:paraId="77AA7EE5">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Вызван метод df.info(), который показал типы данных и количество ненулевых значений. Обнаружено, что все числовые признаки не содержат пропусков (рис. 123).</w:t>
      </w:r>
    </w:p>
    <w:p w14:paraId="5B39E0F4">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234305" cy="1503680"/>
            <wp:effectExtent l="0" t="0" r="4445" b="1270"/>
            <wp:docPr id="27"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3"/>
                    <pic:cNvPicPr>
                      <a:picLocks noChangeAspect="1"/>
                    </pic:cNvPicPr>
                  </pic:nvPicPr>
                  <pic:blipFill>
                    <a:blip r:embed="rId101"/>
                    <a:stretch>
                      <a:fillRect/>
                    </a:stretch>
                  </pic:blipFill>
                  <pic:spPr>
                    <a:xfrm>
                      <a:off x="0" y="0"/>
                      <a:ext cx="5234305" cy="1503680"/>
                    </a:xfrm>
                    <a:prstGeom prst="rect">
                      <a:avLst/>
                    </a:prstGeom>
                    <a:noFill/>
                    <a:ln>
                      <a:noFill/>
                    </a:ln>
                  </pic:spPr>
                </pic:pic>
              </a:graphicData>
            </a:graphic>
          </wp:inline>
        </w:drawing>
      </w:r>
    </w:p>
    <w:p w14:paraId="2457D2BA">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123 – Результат выполнения info()</w:t>
      </w:r>
    </w:p>
    <w:p w14:paraId="4A53E66E">
      <w:pPr>
        <w:pStyle w:val="2"/>
        <w:ind w:left="709"/>
        <w:jc w:val="both"/>
        <w:rPr>
          <w:rFonts w:hint="default" w:ascii="Times New Roman" w:hAnsi="Times New Roman" w:cs="Times New Roman"/>
          <w:b w:val="0"/>
          <w:bCs w:val="0"/>
          <w:sz w:val="28"/>
          <w:szCs w:val="28"/>
          <w:lang w:eastAsia="ru-RU" w:bidi="ru-RU"/>
        </w:rPr>
      </w:pPr>
    </w:p>
    <w:p w14:paraId="7DE7D951">
      <w:pPr>
        <w:pStyle w:val="2"/>
        <w:ind w:left="709"/>
        <w:jc w:val="both"/>
        <w:rPr>
          <w:rFonts w:hint="default" w:ascii="Times New Roman" w:hAnsi="Times New Roman" w:cs="Times New Roman"/>
          <w:b w:val="0"/>
          <w:bCs w:val="0"/>
          <w:sz w:val="28"/>
          <w:szCs w:val="28"/>
          <w:lang w:eastAsia="ru-RU" w:bidi="ru-RU"/>
        </w:rPr>
      </w:pPr>
    </w:p>
    <w:p w14:paraId="4BEAA5EA">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3.2 Статистическое описание числовых признаков</w:t>
      </w:r>
    </w:p>
    <w:p w14:paraId="7DE93EBF">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Вызван метод df.describe(), который вывел основные статистики для числовых признаков: среднее, стандартное отклонение, минимум, максимум, квартили (рис. 124).</w:t>
      </w:r>
    </w:p>
    <w:p w14:paraId="64D16FE0">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641340" cy="2833370"/>
            <wp:effectExtent l="0" t="0" r="16510" b="5080"/>
            <wp:docPr id="29"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4"/>
                    <pic:cNvPicPr>
                      <a:picLocks noChangeAspect="1"/>
                    </pic:cNvPicPr>
                  </pic:nvPicPr>
                  <pic:blipFill>
                    <a:blip r:embed="rId102"/>
                    <a:stretch>
                      <a:fillRect/>
                    </a:stretch>
                  </pic:blipFill>
                  <pic:spPr>
                    <a:xfrm>
                      <a:off x="0" y="0"/>
                      <a:ext cx="5641340" cy="2833370"/>
                    </a:xfrm>
                    <a:prstGeom prst="rect">
                      <a:avLst/>
                    </a:prstGeom>
                    <a:noFill/>
                    <a:ln>
                      <a:noFill/>
                    </a:ln>
                  </pic:spPr>
                </pic:pic>
              </a:graphicData>
            </a:graphic>
          </wp:inline>
        </w:drawing>
      </w:r>
    </w:p>
    <w:p w14:paraId="3CEA3414">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124 – Результат выполнения describe()</w:t>
      </w:r>
    </w:p>
    <w:p w14:paraId="654AC911">
      <w:pPr>
        <w:pStyle w:val="2"/>
        <w:spacing w:line="480" w:lineRule="auto"/>
        <w:ind w:left="709"/>
        <w:jc w:val="both"/>
        <w:rPr>
          <w:rFonts w:hint="default" w:ascii="Times New Roman" w:hAnsi="Times New Roman" w:cs="Times New Roman"/>
          <w:b/>
          <w:bCs/>
          <w:sz w:val="28"/>
          <w:szCs w:val="28"/>
          <w:lang w:eastAsia="ru-RU" w:bidi="ru-RU"/>
        </w:rPr>
      </w:pPr>
      <w:r>
        <w:rPr>
          <w:rFonts w:hint="default" w:ascii="Times New Roman" w:hAnsi="Times New Roman" w:cs="Times New Roman"/>
          <w:b/>
          <w:bCs/>
          <w:sz w:val="28"/>
          <w:szCs w:val="28"/>
          <w:lang w:eastAsia="ru-RU" w:bidi="ru-RU"/>
        </w:rPr>
        <w:t>4 Разведочный анализ данных</w:t>
      </w:r>
    </w:p>
    <w:p w14:paraId="4A6699EF">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4.1 Гистограмма распределения потерь США</w:t>
      </w:r>
    </w:p>
    <w:p w14:paraId="0A5DDCB7">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Построена гистограмма распределения потерь США (sns.histplot с параметрами bins=20, kde=True). График показывает, что большинство месяцев имеют относительно невысокие потери, но есть несколько месяцев с очень высокими потерями. Это может указывать на периоды интенсивных боевых действий (рис. 125).</w:t>
      </w:r>
    </w:p>
    <w:p w14:paraId="026C5CC3">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210810" cy="2854325"/>
            <wp:effectExtent l="0" t="0" r="8890" b="3175"/>
            <wp:docPr id="3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5"/>
                    <pic:cNvPicPr>
                      <a:picLocks noChangeAspect="1"/>
                    </pic:cNvPicPr>
                  </pic:nvPicPr>
                  <pic:blipFill>
                    <a:blip r:embed="rId103"/>
                    <a:stretch>
                      <a:fillRect/>
                    </a:stretch>
                  </pic:blipFill>
                  <pic:spPr>
                    <a:xfrm>
                      <a:off x="0" y="0"/>
                      <a:ext cx="5210810" cy="2854325"/>
                    </a:xfrm>
                    <a:prstGeom prst="rect">
                      <a:avLst/>
                    </a:prstGeom>
                    <a:noFill/>
                    <a:ln>
                      <a:noFill/>
                    </a:ln>
                  </pic:spPr>
                </pic:pic>
              </a:graphicData>
            </a:graphic>
          </wp:inline>
        </w:drawing>
      </w:r>
    </w:p>
    <w:p w14:paraId="0C41C61E">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125 – Гистограмма распределения потерь США</w:t>
      </w:r>
    </w:p>
    <w:p w14:paraId="350990A0">
      <w:pPr>
        <w:pStyle w:val="2"/>
        <w:ind w:left="709"/>
        <w:jc w:val="both"/>
        <w:rPr>
          <w:rFonts w:hint="default" w:ascii="Times New Roman" w:hAnsi="Times New Roman" w:cs="Times New Roman"/>
          <w:b w:val="0"/>
          <w:bCs w:val="0"/>
          <w:sz w:val="28"/>
          <w:szCs w:val="28"/>
          <w:lang w:eastAsia="ru-RU" w:bidi="ru-RU"/>
        </w:rPr>
      </w:pPr>
    </w:p>
    <w:p w14:paraId="045A95DA">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4.2 Гистограмма распределения потерь противника</w:t>
      </w:r>
    </w:p>
    <w:p w14:paraId="070BCA03">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Построена гистограмма распределения потерь противника (sns.histplot с параметрами bins=20, kde=True) (рис. 126).</w:t>
      </w:r>
    </w:p>
    <w:p w14:paraId="6F4EBD15">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271770" cy="3512185"/>
            <wp:effectExtent l="0" t="0" r="5080" b="12065"/>
            <wp:docPr id="4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 6"/>
                    <pic:cNvPicPr>
                      <a:picLocks noChangeAspect="1"/>
                    </pic:cNvPicPr>
                  </pic:nvPicPr>
                  <pic:blipFill>
                    <a:blip r:embed="rId104"/>
                    <a:stretch>
                      <a:fillRect/>
                    </a:stretch>
                  </pic:blipFill>
                  <pic:spPr>
                    <a:xfrm>
                      <a:off x="0" y="0"/>
                      <a:ext cx="5271770" cy="3512185"/>
                    </a:xfrm>
                    <a:prstGeom prst="rect">
                      <a:avLst/>
                    </a:prstGeom>
                    <a:noFill/>
                    <a:ln>
                      <a:noFill/>
                    </a:ln>
                  </pic:spPr>
                </pic:pic>
              </a:graphicData>
            </a:graphic>
          </wp:inline>
        </w:drawing>
      </w:r>
    </w:p>
    <w:p w14:paraId="3A4D11BE">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126 – Гистограмма распределения потерь противника</w:t>
      </w:r>
    </w:p>
    <w:p w14:paraId="1477015F">
      <w:pPr>
        <w:pStyle w:val="2"/>
        <w:ind w:left="709"/>
        <w:jc w:val="both"/>
        <w:rPr>
          <w:rFonts w:hint="default" w:ascii="Times New Roman" w:hAnsi="Times New Roman" w:cs="Times New Roman"/>
          <w:b w:val="0"/>
          <w:bCs w:val="0"/>
          <w:sz w:val="28"/>
          <w:szCs w:val="28"/>
          <w:lang w:eastAsia="ru-RU" w:bidi="ru-RU"/>
        </w:rPr>
      </w:pPr>
    </w:p>
    <w:p w14:paraId="2DA9AF82">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4.3 Диаграмма рассеяния потерь США и противника</w:t>
      </w:r>
    </w:p>
    <w:p w14:paraId="445B497A">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Построена диаграмма рассеяния (sns.scatterplot) между признаками US и ENEMY. На скриншоте видна положительная корреляция между потерями США и потерями противника. Это логично: в периоды интенсивных боевых действий растут потери обеих сторон (рис. 127).</w:t>
      </w:r>
    </w:p>
    <w:p w14:paraId="09F4E19B">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090795" cy="2520950"/>
            <wp:effectExtent l="0" t="0" r="14605" b="12700"/>
            <wp:docPr id="48"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7"/>
                    <pic:cNvPicPr>
                      <a:picLocks noChangeAspect="1"/>
                    </pic:cNvPicPr>
                  </pic:nvPicPr>
                  <pic:blipFill>
                    <a:blip r:embed="rId105"/>
                    <a:stretch>
                      <a:fillRect/>
                    </a:stretch>
                  </pic:blipFill>
                  <pic:spPr>
                    <a:xfrm>
                      <a:off x="0" y="0"/>
                      <a:ext cx="5090795" cy="2520950"/>
                    </a:xfrm>
                    <a:prstGeom prst="rect">
                      <a:avLst/>
                    </a:prstGeom>
                    <a:noFill/>
                    <a:ln>
                      <a:noFill/>
                    </a:ln>
                  </pic:spPr>
                </pic:pic>
              </a:graphicData>
            </a:graphic>
          </wp:inline>
        </w:drawing>
      </w:r>
    </w:p>
    <w:p w14:paraId="5A34D02C">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127 – Диаграмма рассеяния «US — ENEMY»</w:t>
      </w:r>
    </w:p>
    <w:p w14:paraId="2A349CC6">
      <w:pPr>
        <w:pStyle w:val="2"/>
        <w:ind w:left="709"/>
        <w:jc w:val="both"/>
        <w:rPr>
          <w:rFonts w:hint="default" w:ascii="Times New Roman" w:hAnsi="Times New Roman" w:cs="Times New Roman"/>
          <w:b w:val="0"/>
          <w:bCs w:val="0"/>
          <w:sz w:val="28"/>
          <w:szCs w:val="28"/>
          <w:lang w:eastAsia="ru-RU" w:bidi="ru-RU"/>
        </w:rPr>
      </w:pPr>
    </w:p>
    <w:p w14:paraId="6BACB654">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4.4 Ящичковый график признаков потерь</w:t>
      </w:r>
    </w:p>
    <w:p w14:paraId="4DA37439">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Построен ящичковый график (sns.boxplot) для признаков US, SVN, THIRD, ENEMY. Boxplot показывает, что у всех признаков есть отдельные крупные значения (выбросы). В данной работе эти значения не удаляются, так как в задаче кластеризации они могут отражать реальные периоды интенсивных боевых действий, а не ошибки в данных (рис. 128).</w:t>
      </w:r>
    </w:p>
    <w:p w14:paraId="3870279F">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071110" cy="3857625"/>
            <wp:effectExtent l="0" t="0" r="15240" b="9525"/>
            <wp:docPr id="49"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 8"/>
                    <pic:cNvPicPr>
                      <a:picLocks noChangeAspect="1"/>
                    </pic:cNvPicPr>
                  </pic:nvPicPr>
                  <pic:blipFill>
                    <a:blip r:embed="rId106"/>
                    <a:stretch>
                      <a:fillRect/>
                    </a:stretch>
                  </pic:blipFill>
                  <pic:spPr>
                    <a:xfrm>
                      <a:off x="0" y="0"/>
                      <a:ext cx="5071110" cy="3857625"/>
                    </a:xfrm>
                    <a:prstGeom prst="rect">
                      <a:avLst/>
                    </a:prstGeom>
                    <a:noFill/>
                    <a:ln>
                      <a:noFill/>
                    </a:ln>
                  </pic:spPr>
                </pic:pic>
              </a:graphicData>
            </a:graphic>
          </wp:inline>
        </w:drawing>
      </w:r>
    </w:p>
    <w:p w14:paraId="561566B1">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128 – Проверка распределения признаков потерь</w:t>
      </w:r>
    </w:p>
    <w:p w14:paraId="1CBA3367">
      <w:pPr>
        <w:pStyle w:val="2"/>
        <w:ind w:left="709"/>
        <w:jc w:val="both"/>
        <w:rPr>
          <w:rFonts w:hint="default" w:ascii="Times New Roman" w:hAnsi="Times New Roman" w:cs="Times New Roman"/>
          <w:b w:val="0"/>
          <w:bCs w:val="0"/>
          <w:sz w:val="28"/>
          <w:szCs w:val="28"/>
          <w:lang w:eastAsia="ru-RU" w:bidi="ru-RU"/>
        </w:rPr>
      </w:pPr>
    </w:p>
    <w:p w14:paraId="04407984">
      <w:pP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br w:type="page"/>
      </w:r>
    </w:p>
    <w:p w14:paraId="7E9FDFA6">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4.5 Матрица корреляций</w:t>
      </w:r>
    </w:p>
    <w:p w14:paraId="44814254">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Построена матрица корреляции (df.corr()) с визуализацией через sns.heatmap(annot=True, fmt='.2f'). На скриншоте видно, что все признаки имеют положительную корреляцию между собой, что логично — в периоды интенсивных боев потери растут у всех сторон (рис. 129).</w:t>
      </w:r>
    </w:p>
    <w:p w14:paraId="2B711ED5">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783580" cy="3494405"/>
            <wp:effectExtent l="0" t="0" r="7620" b="10795"/>
            <wp:docPr id="70"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 9"/>
                    <pic:cNvPicPr>
                      <a:picLocks noChangeAspect="1"/>
                    </pic:cNvPicPr>
                  </pic:nvPicPr>
                  <pic:blipFill>
                    <a:blip r:embed="rId107"/>
                    <a:stretch>
                      <a:fillRect/>
                    </a:stretch>
                  </pic:blipFill>
                  <pic:spPr>
                    <a:xfrm>
                      <a:off x="0" y="0"/>
                      <a:ext cx="5783580" cy="3494405"/>
                    </a:xfrm>
                    <a:prstGeom prst="rect">
                      <a:avLst/>
                    </a:prstGeom>
                    <a:noFill/>
                    <a:ln>
                      <a:noFill/>
                    </a:ln>
                  </pic:spPr>
                </pic:pic>
              </a:graphicData>
            </a:graphic>
          </wp:inline>
        </w:drawing>
      </w:r>
    </w:p>
    <w:p w14:paraId="150C2612">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129 – Матрица корреляций числовых признаков</w:t>
      </w:r>
    </w:p>
    <w:p w14:paraId="0757E4C5">
      <w:pPr>
        <w:pStyle w:val="2"/>
        <w:ind w:left="709"/>
        <w:jc w:val="both"/>
        <w:rPr>
          <w:rFonts w:hint="default" w:ascii="Times New Roman" w:hAnsi="Times New Roman" w:cs="Times New Roman"/>
          <w:b w:val="0"/>
          <w:bCs w:val="0"/>
          <w:sz w:val="28"/>
          <w:szCs w:val="28"/>
          <w:lang w:eastAsia="ru-RU" w:bidi="ru-RU"/>
        </w:rPr>
      </w:pPr>
    </w:p>
    <w:p w14:paraId="183CA386">
      <w:pPr>
        <w:pStyle w:val="2"/>
        <w:spacing w:line="480" w:lineRule="auto"/>
        <w:ind w:left="709"/>
        <w:jc w:val="both"/>
        <w:rPr>
          <w:rFonts w:hint="default" w:ascii="Times New Roman" w:hAnsi="Times New Roman" w:cs="Times New Roman"/>
          <w:b/>
          <w:bCs/>
          <w:sz w:val="28"/>
          <w:szCs w:val="28"/>
          <w:lang w:eastAsia="ru-RU" w:bidi="ru-RU"/>
        </w:rPr>
      </w:pPr>
      <w:r>
        <w:rPr>
          <w:rFonts w:hint="default" w:ascii="Times New Roman" w:hAnsi="Times New Roman" w:cs="Times New Roman"/>
          <w:b/>
          <w:bCs/>
          <w:sz w:val="28"/>
          <w:szCs w:val="28"/>
          <w:lang w:eastAsia="ru-RU" w:bidi="ru-RU"/>
        </w:rPr>
        <w:t>5 Проверка данных на наличие пропущенных значений и выбросов</w:t>
      </w:r>
    </w:p>
    <w:p w14:paraId="7FA53BF2">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5.1 Поиск пропусков</w:t>
      </w:r>
    </w:p>
    <w:p w14:paraId="61D99ED1">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Выполнена проверка на пропуски через df.isnull().sum(). Пропущенных значений в датасете нет, данные полностью заполнены (рис. 130).</w:t>
      </w:r>
    </w:p>
    <w:p w14:paraId="2D97BF82">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523865" cy="1850390"/>
            <wp:effectExtent l="0" t="0" r="635" b="16510"/>
            <wp:docPr id="74"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 10"/>
                    <pic:cNvPicPr>
                      <a:picLocks noChangeAspect="1"/>
                    </pic:cNvPicPr>
                  </pic:nvPicPr>
                  <pic:blipFill>
                    <a:blip r:embed="rId108"/>
                    <a:stretch>
                      <a:fillRect/>
                    </a:stretch>
                  </pic:blipFill>
                  <pic:spPr>
                    <a:xfrm>
                      <a:off x="0" y="0"/>
                      <a:ext cx="5523865" cy="1850390"/>
                    </a:xfrm>
                    <a:prstGeom prst="rect">
                      <a:avLst/>
                    </a:prstGeom>
                    <a:noFill/>
                    <a:ln>
                      <a:noFill/>
                    </a:ln>
                  </pic:spPr>
                </pic:pic>
              </a:graphicData>
            </a:graphic>
          </wp:inline>
        </w:drawing>
      </w:r>
    </w:p>
    <w:p w14:paraId="7A3322EB">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130 – Результат проверки пропусков</w:t>
      </w:r>
    </w:p>
    <w:p w14:paraId="31843B76">
      <w:pPr>
        <w:pStyle w:val="2"/>
        <w:ind w:left="709"/>
        <w:jc w:val="both"/>
        <w:rPr>
          <w:rFonts w:hint="default" w:ascii="Times New Roman" w:hAnsi="Times New Roman" w:cs="Times New Roman"/>
          <w:b w:val="0"/>
          <w:bCs w:val="0"/>
          <w:sz w:val="28"/>
          <w:szCs w:val="28"/>
          <w:lang w:eastAsia="ru-RU" w:bidi="ru-RU"/>
        </w:rPr>
      </w:pPr>
    </w:p>
    <w:p w14:paraId="191BB0C9">
      <w:pPr>
        <w:pStyle w:val="2"/>
        <w:ind w:left="709"/>
        <w:jc w:val="both"/>
        <w:rPr>
          <w:rFonts w:hint="default" w:ascii="Times New Roman" w:hAnsi="Times New Roman" w:cs="Times New Roman"/>
          <w:b w:val="0"/>
          <w:bCs w:val="0"/>
          <w:sz w:val="28"/>
          <w:szCs w:val="28"/>
          <w:lang w:eastAsia="ru-RU" w:bidi="ru-RU"/>
        </w:rPr>
      </w:pPr>
    </w:p>
    <w:p w14:paraId="2B47A429">
      <w:pPr>
        <w:pStyle w:val="2"/>
        <w:spacing w:line="480" w:lineRule="auto"/>
        <w:ind w:left="709"/>
        <w:jc w:val="both"/>
        <w:rPr>
          <w:rFonts w:hint="default" w:ascii="Times New Roman" w:hAnsi="Times New Roman" w:cs="Times New Roman"/>
          <w:b/>
          <w:bCs/>
          <w:sz w:val="28"/>
          <w:szCs w:val="28"/>
          <w:lang w:eastAsia="ru-RU" w:bidi="ru-RU"/>
        </w:rPr>
      </w:pPr>
      <w:r>
        <w:rPr>
          <w:rFonts w:hint="default" w:ascii="Times New Roman" w:hAnsi="Times New Roman" w:cs="Times New Roman"/>
          <w:b/>
          <w:bCs/>
          <w:sz w:val="28"/>
          <w:szCs w:val="28"/>
          <w:lang w:eastAsia="ru-RU" w:bidi="ru-RU"/>
        </w:rPr>
        <w:t>6 Предобработка данных</w:t>
      </w:r>
    </w:p>
    <w:p w14:paraId="49C9BFFC">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6.1 Исключение неинформативных признаков и формирование рабочего датафрейма</w:t>
      </w:r>
    </w:p>
    <w:p w14:paraId="02CF50B3">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Признак Month исключен из рабочего набора, так как он является текстовым и не несет числовой информации для модели. Названия месяцев сохранены отдельно в переменную months для последующей интерпретации.</w:t>
      </w:r>
    </w:p>
    <w:p w14:paraId="7C4B04B5">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Рабочий датафрейм df_work содержит признаки US, SVN, THIRD, ENEMY. Выведены первые 5 строк (рис. 131).</w:t>
      </w:r>
    </w:p>
    <w:p w14:paraId="21604938">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248910" cy="3134360"/>
            <wp:effectExtent l="0" t="0" r="8890" b="8890"/>
            <wp:docPr id="77"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 11"/>
                    <pic:cNvPicPr>
                      <a:picLocks noChangeAspect="1"/>
                    </pic:cNvPicPr>
                  </pic:nvPicPr>
                  <pic:blipFill>
                    <a:blip r:embed="rId109"/>
                    <a:stretch>
                      <a:fillRect/>
                    </a:stretch>
                  </pic:blipFill>
                  <pic:spPr>
                    <a:xfrm>
                      <a:off x="0" y="0"/>
                      <a:ext cx="5248910" cy="3134360"/>
                    </a:xfrm>
                    <a:prstGeom prst="rect">
                      <a:avLst/>
                    </a:prstGeom>
                    <a:noFill/>
                    <a:ln>
                      <a:noFill/>
                    </a:ln>
                  </pic:spPr>
                </pic:pic>
              </a:graphicData>
            </a:graphic>
          </wp:inline>
        </w:drawing>
      </w:r>
    </w:p>
    <w:p w14:paraId="74BBEE40">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131 – Код удаления столбца Month и вывод первых 5 строк</w:t>
      </w:r>
    </w:p>
    <w:p w14:paraId="1B4B37BD">
      <w:pPr>
        <w:pStyle w:val="2"/>
        <w:ind w:left="709"/>
        <w:jc w:val="both"/>
        <w:rPr>
          <w:rFonts w:hint="default" w:ascii="Times New Roman" w:hAnsi="Times New Roman" w:cs="Times New Roman"/>
          <w:b w:val="0"/>
          <w:bCs w:val="0"/>
          <w:sz w:val="28"/>
          <w:szCs w:val="28"/>
          <w:lang w:eastAsia="ru-RU" w:bidi="ru-RU"/>
        </w:rPr>
      </w:pPr>
    </w:p>
    <w:p w14:paraId="1A4E4B3D">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6.2 Стандартизация данных</w:t>
      </w:r>
    </w:p>
    <w:p w14:paraId="7A55B391">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Создан объект StandardScaler и выполнено масштабирование: X = scaler.fit_transform(df_work). Выведены первые 4 строки стандартизированных данных (рис. 132).</w:t>
      </w:r>
    </w:p>
    <w:p w14:paraId="6B4B143C">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142230" cy="1960880"/>
            <wp:effectExtent l="0" t="0" r="1270" b="1270"/>
            <wp:docPr id="91"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Изображение 12"/>
                    <pic:cNvPicPr>
                      <a:picLocks noChangeAspect="1"/>
                    </pic:cNvPicPr>
                  </pic:nvPicPr>
                  <pic:blipFill>
                    <a:blip r:embed="rId110"/>
                    <a:stretch>
                      <a:fillRect/>
                    </a:stretch>
                  </pic:blipFill>
                  <pic:spPr>
                    <a:xfrm>
                      <a:off x="0" y="0"/>
                      <a:ext cx="5142230" cy="1960880"/>
                    </a:xfrm>
                    <a:prstGeom prst="rect">
                      <a:avLst/>
                    </a:prstGeom>
                    <a:noFill/>
                    <a:ln>
                      <a:noFill/>
                    </a:ln>
                  </pic:spPr>
                </pic:pic>
              </a:graphicData>
            </a:graphic>
          </wp:inline>
        </w:drawing>
      </w:r>
    </w:p>
    <w:p w14:paraId="14DC1A73">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132 – Код создания StandardScaler и результат стандартизации</w:t>
      </w:r>
    </w:p>
    <w:p w14:paraId="69F82BFB">
      <w:pPr>
        <w:pStyle w:val="2"/>
        <w:ind w:left="709"/>
        <w:jc w:val="both"/>
        <w:rPr>
          <w:rFonts w:hint="default" w:ascii="Times New Roman" w:hAnsi="Times New Roman" w:cs="Times New Roman"/>
          <w:b w:val="0"/>
          <w:bCs w:val="0"/>
          <w:sz w:val="28"/>
          <w:szCs w:val="28"/>
          <w:lang w:eastAsia="ru-RU" w:bidi="ru-RU"/>
        </w:rPr>
      </w:pPr>
    </w:p>
    <w:p w14:paraId="2908C4EF">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6.3 Определение оптимального количества кластеров (метод локтя)</w:t>
      </w:r>
    </w:p>
    <w:p w14:paraId="4E513BEE">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Для значений k от 1 до 10 обучена модель KMeans, вычислена инерция (inertia_), построен график зависимости WCSS от числа кластеров. На графике видно, что значение WCSS быстро уменьшается при переходе от одного к нескольким кластерам, а затем снижение становится более плавным. Для данного датасета разумно выбрать 3 или 4 кластера. Выбрано 3 кластера для интерпретируемости результатов (рис. 133).</w:t>
      </w:r>
    </w:p>
    <w:p w14:paraId="7463CAE0">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4763770" cy="3995420"/>
            <wp:effectExtent l="0" t="0" r="17780" b="5080"/>
            <wp:docPr id="94"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Изображение 13"/>
                    <pic:cNvPicPr>
                      <a:picLocks noChangeAspect="1"/>
                    </pic:cNvPicPr>
                  </pic:nvPicPr>
                  <pic:blipFill>
                    <a:blip r:embed="rId111"/>
                    <a:stretch>
                      <a:fillRect/>
                    </a:stretch>
                  </pic:blipFill>
                  <pic:spPr>
                    <a:xfrm>
                      <a:off x="0" y="0"/>
                      <a:ext cx="4763770" cy="3995420"/>
                    </a:xfrm>
                    <a:prstGeom prst="rect">
                      <a:avLst/>
                    </a:prstGeom>
                    <a:noFill/>
                    <a:ln>
                      <a:noFill/>
                    </a:ln>
                  </pic:spPr>
                </pic:pic>
              </a:graphicData>
            </a:graphic>
          </wp:inline>
        </w:drawing>
      </w:r>
    </w:p>
    <w:p w14:paraId="083FA9C4">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133 – График метода локтя</w:t>
      </w:r>
    </w:p>
    <w:p w14:paraId="00B4B097">
      <w:pPr>
        <w:pStyle w:val="2"/>
        <w:ind w:left="709"/>
        <w:jc w:val="both"/>
        <w:rPr>
          <w:rFonts w:hint="default" w:ascii="Times New Roman" w:hAnsi="Times New Roman" w:cs="Times New Roman"/>
          <w:b w:val="0"/>
          <w:bCs w:val="0"/>
          <w:sz w:val="28"/>
          <w:szCs w:val="28"/>
          <w:lang w:eastAsia="ru-RU" w:bidi="ru-RU"/>
        </w:rPr>
      </w:pPr>
    </w:p>
    <w:p w14:paraId="2A163AD0">
      <w:pPr>
        <w:pStyle w:val="2"/>
        <w:spacing w:line="480" w:lineRule="auto"/>
        <w:ind w:left="709"/>
        <w:jc w:val="both"/>
        <w:rPr>
          <w:rFonts w:hint="default" w:ascii="Times New Roman" w:hAnsi="Times New Roman" w:cs="Times New Roman"/>
          <w:b/>
          <w:bCs/>
          <w:sz w:val="28"/>
          <w:szCs w:val="28"/>
          <w:lang w:eastAsia="ru-RU" w:bidi="ru-RU"/>
        </w:rPr>
      </w:pPr>
      <w:r>
        <w:rPr>
          <w:rFonts w:hint="default" w:ascii="Times New Roman" w:hAnsi="Times New Roman" w:cs="Times New Roman"/>
          <w:b/>
          <w:bCs/>
          <w:sz w:val="28"/>
          <w:szCs w:val="28"/>
          <w:lang w:eastAsia="ru-RU" w:bidi="ru-RU"/>
        </w:rPr>
        <w:t>7 Обучение модели методом K-средних</w:t>
      </w:r>
    </w:p>
    <w:p w14:paraId="0659F36E">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7.1 Создание и обучение модели</w:t>
      </w:r>
    </w:p>
    <w:p w14:paraId="688CC717">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Создан и обучен объект KMeans с параметрами n_clusters=3, init='k-means++', max_iter=300, n_init=10, random_state=42. Модель обучена на стандартизированных данных X (рис. 134).</w:t>
      </w:r>
    </w:p>
    <w:p w14:paraId="345BBB43">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4766310" cy="1819275"/>
            <wp:effectExtent l="0" t="0" r="15240" b="9525"/>
            <wp:docPr id="106"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Изображение 14"/>
                    <pic:cNvPicPr>
                      <a:picLocks noChangeAspect="1"/>
                    </pic:cNvPicPr>
                  </pic:nvPicPr>
                  <pic:blipFill>
                    <a:blip r:embed="rId112"/>
                    <a:stretch>
                      <a:fillRect/>
                    </a:stretch>
                  </pic:blipFill>
                  <pic:spPr>
                    <a:xfrm>
                      <a:off x="0" y="0"/>
                      <a:ext cx="4766310" cy="1819275"/>
                    </a:xfrm>
                    <a:prstGeom prst="rect">
                      <a:avLst/>
                    </a:prstGeom>
                    <a:noFill/>
                    <a:ln>
                      <a:noFill/>
                    </a:ln>
                  </pic:spPr>
                </pic:pic>
              </a:graphicData>
            </a:graphic>
          </wp:inline>
        </w:drawing>
      </w:r>
    </w:p>
    <w:p w14:paraId="5469AFBF">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134 – Параметры обученной модели KMeans</w:t>
      </w:r>
    </w:p>
    <w:p w14:paraId="0E6169F8">
      <w:pPr>
        <w:pStyle w:val="2"/>
        <w:ind w:left="709"/>
        <w:jc w:val="both"/>
        <w:rPr>
          <w:rFonts w:hint="default" w:ascii="Times New Roman" w:hAnsi="Times New Roman" w:cs="Times New Roman"/>
          <w:b w:val="0"/>
          <w:bCs w:val="0"/>
          <w:sz w:val="28"/>
          <w:szCs w:val="28"/>
          <w:lang w:eastAsia="ru-RU" w:bidi="ru-RU"/>
        </w:rPr>
      </w:pPr>
    </w:p>
    <w:p w14:paraId="40498735">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7.2 Предсказание кластеров и добавление меток</w:t>
      </w:r>
    </w:p>
    <w:p w14:paraId="61CA487E">
      <w:pPr>
        <w:pStyle w:val="2"/>
        <w:ind w:left="709"/>
        <w:jc w:val="both"/>
        <w:rPr>
          <w:rFonts w:hint="default" w:ascii="Times New Roman" w:hAnsi="Times New Roman" w:cs="Times New Roman"/>
          <w:b w:val="0"/>
          <w:bCs w:val="0"/>
          <w:sz w:val="28"/>
          <w:szCs w:val="28"/>
          <w:lang w:eastAsia="ru-RU" w:bidi="ru-RU"/>
        </w:rPr>
      </w:pPr>
    </w:p>
    <w:p w14:paraId="58684616">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Выполнено предсказание кластеров для каждого наблюдения (kmeans.predict(X)). Метки кластеров добавлены в рабочий датафрейм в новый столбец cluster, а также добавлены названия месяцев. Выведены первые 5 строк df_clustered (рис. 135).</w:t>
      </w:r>
    </w:p>
    <w:p w14:paraId="2E7C4FE2">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063490" cy="2905125"/>
            <wp:effectExtent l="0" t="0" r="3810" b="9525"/>
            <wp:docPr id="107"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Изображение 15"/>
                    <pic:cNvPicPr>
                      <a:picLocks noChangeAspect="1"/>
                    </pic:cNvPicPr>
                  </pic:nvPicPr>
                  <pic:blipFill>
                    <a:blip r:embed="rId113"/>
                    <a:stretch>
                      <a:fillRect/>
                    </a:stretch>
                  </pic:blipFill>
                  <pic:spPr>
                    <a:xfrm>
                      <a:off x="0" y="0"/>
                      <a:ext cx="5063490" cy="2905125"/>
                    </a:xfrm>
                    <a:prstGeom prst="rect">
                      <a:avLst/>
                    </a:prstGeom>
                    <a:noFill/>
                    <a:ln>
                      <a:noFill/>
                    </a:ln>
                  </pic:spPr>
                </pic:pic>
              </a:graphicData>
            </a:graphic>
          </wp:inline>
        </w:drawing>
      </w:r>
    </w:p>
    <w:p w14:paraId="1519D259">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135 – Таблица с добавленным столбцом cluster и Month</w:t>
      </w:r>
    </w:p>
    <w:p w14:paraId="0AC2EE33">
      <w:pPr>
        <w:pStyle w:val="2"/>
        <w:ind w:left="709"/>
        <w:jc w:val="both"/>
        <w:rPr>
          <w:rFonts w:hint="default" w:ascii="Times New Roman" w:hAnsi="Times New Roman" w:cs="Times New Roman"/>
          <w:b w:val="0"/>
          <w:bCs w:val="0"/>
          <w:sz w:val="28"/>
          <w:szCs w:val="28"/>
          <w:lang w:eastAsia="ru-RU" w:bidi="ru-RU"/>
        </w:rPr>
      </w:pPr>
    </w:p>
    <w:p w14:paraId="6896C97D">
      <w:pP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br w:type="page"/>
      </w:r>
    </w:p>
    <w:p w14:paraId="06F9E033">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7.3 Подготовка центроидов</w:t>
      </w:r>
    </w:p>
    <w:p w14:paraId="44E69C88">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Центры кластеров из kmeans.cluster_centers_ преобразованы обратно в исходный масштаб с помощью scaler.inverse_transform(). Выведен датафрейм centroids_df со средними значениями признаков для каждого кластера (рис. 136).</w:t>
      </w:r>
    </w:p>
    <w:p w14:paraId="2860BEF2">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335270" cy="2347595"/>
            <wp:effectExtent l="0" t="0" r="17780" b="14605"/>
            <wp:docPr id="108"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Изображение 16"/>
                    <pic:cNvPicPr>
                      <a:picLocks noChangeAspect="1"/>
                    </pic:cNvPicPr>
                  </pic:nvPicPr>
                  <pic:blipFill>
                    <a:blip r:embed="rId114"/>
                    <a:stretch>
                      <a:fillRect/>
                    </a:stretch>
                  </pic:blipFill>
                  <pic:spPr>
                    <a:xfrm>
                      <a:off x="0" y="0"/>
                      <a:ext cx="5335270" cy="2347595"/>
                    </a:xfrm>
                    <a:prstGeom prst="rect">
                      <a:avLst/>
                    </a:prstGeom>
                    <a:noFill/>
                    <a:ln>
                      <a:noFill/>
                    </a:ln>
                  </pic:spPr>
                </pic:pic>
              </a:graphicData>
            </a:graphic>
          </wp:inline>
        </w:drawing>
      </w:r>
    </w:p>
    <w:p w14:paraId="0F5FC519">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136 – Координаты центроидов в исходном масштабе</w:t>
      </w:r>
    </w:p>
    <w:p w14:paraId="05317A07">
      <w:pPr>
        <w:pStyle w:val="2"/>
        <w:ind w:left="709"/>
        <w:jc w:val="both"/>
        <w:rPr>
          <w:rFonts w:hint="default" w:ascii="Times New Roman" w:hAnsi="Times New Roman" w:cs="Times New Roman"/>
          <w:b w:val="0"/>
          <w:bCs w:val="0"/>
          <w:sz w:val="28"/>
          <w:szCs w:val="28"/>
          <w:lang w:eastAsia="ru-RU" w:bidi="ru-RU"/>
        </w:rPr>
      </w:pPr>
    </w:p>
    <w:p w14:paraId="69EC937B">
      <w:pPr>
        <w:pStyle w:val="2"/>
        <w:spacing w:line="480" w:lineRule="auto"/>
        <w:ind w:left="709"/>
        <w:jc w:val="both"/>
        <w:rPr>
          <w:rFonts w:hint="default" w:ascii="Times New Roman" w:hAnsi="Times New Roman" w:cs="Times New Roman"/>
          <w:b/>
          <w:bCs/>
          <w:sz w:val="28"/>
          <w:szCs w:val="28"/>
          <w:lang w:eastAsia="ru-RU" w:bidi="ru-RU"/>
        </w:rPr>
      </w:pPr>
      <w:r>
        <w:rPr>
          <w:rFonts w:hint="default" w:ascii="Times New Roman" w:hAnsi="Times New Roman" w:cs="Times New Roman"/>
          <w:b/>
          <w:bCs/>
          <w:sz w:val="28"/>
          <w:szCs w:val="28"/>
          <w:lang w:eastAsia="ru-RU" w:bidi="ru-RU"/>
        </w:rPr>
        <w:t>8 Визуализация кластеров в координатах реальных признаков</w:t>
      </w:r>
    </w:p>
    <w:p w14:paraId="580B4D2C">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8.1 График US — ENEMY</w:t>
      </w:r>
    </w:p>
    <w:p w14:paraId="143F37C5">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Построен точечный график (sns.scatterplot) с отображением кластеров разными цветами по осям US и ENEMY, нанесены центроиды (красные кресты). На скриншоте видно распределение групп месяцев. Месяцы с близкими показателями потерь попадают в одни и те же области графика (рис. 137).</w:t>
      </w:r>
    </w:p>
    <w:p w14:paraId="6830FA8E">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4334510" cy="3227070"/>
            <wp:effectExtent l="0" t="0" r="8890" b="11430"/>
            <wp:docPr id="109"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Изображение 17"/>
                    <pic:cNvPicPr>
                      <a:picLocks noChangeAspect="1"/>
                    </pic:cNvPicPr>
                  </pic:nvPicPr>
                  <pic:blipFill>
                    <a:blip r:embed="rId115"/>
                    <a:stretch>
                      <a:fillRect/>
                    </a:stretch>
                  </pic:blipFill>
                  <pic:spPr>
                    <a:xfrm>
                      <a:off x="0" y="0"/>
                      <a:ext cx="4334510" cy="3227070"/>
                    </a:xfrm>
                    <a:prstGeom prst="rect">
                      <a:avLst/>
                    </a:prstGeom>
                    <a:noFill/>
                    <a:ln>
                      <a:noFill/>
                    </a:ln>
                  </pic:spPr>
                </pic:pic>
              </a:graphicData>
            </a:graphic>
          </wp:inline>
        </w:drawing>
      </w:r>
    </w:p>
    <w:p w14:paraId="1DC7144C">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137 – Кластеры месяцев по признакам US и ENEMY</w:t>
      </w:r>
    </w:p>
    <w:p w14:paraId="16257D74">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8.2 График SVN — ENEMY</w:t>
      </w:r>
    </w:p>
    <w:p w14:paraId="75074AE7">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Построен точечный график по осям SVN и ENEMY с нанесением центроидов (рис. 138).</w:t>
      </w:r>
    </w:p>
    <w:p w14:paraId="2B4A3A98">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499100" cy="4446270"/>
            <wp:effectExtent l="0" t="0" r="6350" b="11430"/>
            <wp:docPr id="110"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Изображение 18"/>
                    <pic:cNvPicPr>
                      <a:picLocks noChangeAspect="1"/>
                    </pic:cNvPicPr>
                  </pic:nvPicPr>
                  <pic:blipFill>
                    <a:blip r:embed="rId116"/>
                    <a:stretch>
                      <a:fillRect/>
                    </a:stretch>
                  </pic:blipFill>
                  <pic:spPr>
                    <a:xfrm>
                      <a:off x="0" y="0"/>
                      <a:ext cx="5499100" cy="4446270"/>
                    </a:xfrm>
                    <a:prstGeom prst="rect">
                      <a:avLst/>
                    </a:prstGeom>
                    <a:noFill/>
                    <a:ln>
                      <a:noFill/>
                    </a:ln>
                  </pic:spPr>
                </pic:pic>
              </a:graphicData>
            </a:graphic>
          </wp:inline>
        </w:drawing>
      </w:r>
    </w:p>
    <w:p w14:paraId="1F4FBB8C">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138 – Кластеры месяцев по признакам SVN и ENEMY</w:t>
      </w:r>
    </w:p>
    <w:p w14:paraId="1801CE7C">
      <w:pPr>
        <w:pStyle w:val="2"/>
        <w:spacing w:line="480" w:lineRule="auto"/>
        <w:ind w:left="709"/>
        <w:jc w:val="both"/>
        <w:rPr>
          <w:rFonts w:hint="default" w:ascii="Times New Roman" w:hAnsi="Times New Roman" w:cs="Times New Roman"/>
          <w:b/>
          <w:bCs/>
          <w:sz w:val="28"/>
          <w:szCs w:val="28"/>
          <w:lang w:eastAsia="ru-RU" w:bidi="ru-RU"/>
        </w:rPr>
      </w:pPr>
      <w:r>
        <w:rPr>
          <w:rFonts w:hint="default" w:ascii="Times New Roman" w:hAnsi="Times New Roman" w:cs="Times New Roman"/>
          <w:b/>
          <w:bCs/>
          <w:sz w:val="28"/>
          <w:szCs w:val="28"/>
          <w:lang w:eastAsia="ru-RU" w:bidi="ru-RU"/>
        </w:rPr>
        <w:t>9 Снижение размерности данных с помощью PCA</w:t>
      </w:r>
    </w:p>
    <w:p w14:paraId="2E4D5E56">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Применён метод главных компонент (PCA(n_components=2)) к стандартизированным данным X. Полученные двумерные координаты (X_pca) визуализированы в виде точечного графика, где цвет точек соответствует метке кластера. На графике видно относительное расположение кластеров после проецирования на две главные компоненты. Кластеры достаточно хорошо разделяются (рис. 139).</w:t>
      </w:r>
    </w:p>
    <w:p w14:paraId="057987F5">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523230" cy="5405755"/>
            <wp:effectExtent l="0" t="0" r="1270" b="4445"/>
            <wp:docPr id="111"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Изображение 19"/>
                    <pic:cNvPicPr>
                      <a:picLocks noChangeAspect="1"/>
                    </pic:cNvPicPr>
                  </pic:nvPicPr>
                  <pic:blipFill>
                    <a:blip r:embed="rId117"/>
                    <a:stretch>
                      <a:fillRect/>
                    </a:stretch>
                  </pic:blipFill>
                  <pic:spPr>
                    <a:xfrm>
                      <a:off x="0" y="0"/>
                      <a:ext cx="5523230" cy="5405755"/>
                    </a:xfrm>
                    <a:prstGeom prst="rect">
                      <a:avLst/>
                    </a:prstGeom>
                    <a:noFill/>
                    <a:ln>
                      <a:noFill/>
                    </a:ln>
                  </pic:spPr>
                </pic:pic>
              </a:graphicData>
            </a:graphic>
          </wp:inline>
        </w:drawing>
      </w:r>
    </w:p>
    <w:p w14:paraId="210FD350">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139 – Кластеры месяцев после PCA</w:t>
      </w:r>
    </w:p>
    <w:p w14:paraId="3B5DEA58">
      <w:pPr>
        <w:pStyle w:val="2"/>
        <w:spacing w:line="480" w:lineRule="auto"/>
        <w:ind w:left="709"/>
        <w:jc w:val="both"/>
        <w:rPr>
          <w:rFonts w:hint="default" w:ascii="Times New Roman" w:hAnsi="Times New Roman" w:cs="Times New Roman"/>
          <w:b/>
          <w:bCs/>
          <w:sz w:val="28"/>
          <w:szCs w:val="28"/>
          <w:lang w:eastAsia="ru-RU" w:bidi="ru-RU"/>
        </w:rPr>
      </w:pPr>
      <w:r>
        <w:rPr>
          <w:rFonts w:hint="default" w:ascii="Times New Roman" w:hAnsi="Times New Roman" w:cs="Times New Roman"/>
          <w:b/>
          <w:bCs/>
          <w:sz w:val="28"/>
          <w:szCs w:val="28"/>
          <w:lang w:eastAsia="ru-RU" w:bidi="ru-RU"/>
        </w:rPr>
        <w:t>10 Разведочный анализ данных по кластерам</w:t>
      </w:r>
    </w:p>
    <w:p w14:paraId="752E45A5">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10.1 Группировка и средние значения по кластерам</w:t>
      </w:r>
    </w:p>
    <w:p w14:paraId="078B8888">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Выполнена группировка по кластеру с вычислением средних значений признаков (cluster_groups.mean()). Выведена таблица средних (cluster_summary) (рис. 140).</w:t>
      </w:r>
    </w:p>
    <w:p w14:paraId="4AEE8E33">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363210" cy="2499995"/>
            <wp:effectExtent l="0" t="0" r="8890" b="14605"/>
            <wp:docPr id="113"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Изображение 20"/>
                    <pic:cNvPicPr>
                      <a:picLocks noChangeAspect="1"/>
                    </pic:cNvPicPr>
                  </pic:nvPicPr>
                  <pic:blipFill>
                    <a:blip r:embed="rId118"/>
                    <a:stretch>
                      <a:fillRect/>
                    </a:stretch>
                  </pic:blipFill>
                  <pic:spPr>
                    <a:xfrm>
                      <a:off x="0" y="0"/>
                      <a:ext cx="5363210" cy="2499995"/>
                    </a:xfrm>
                    <a:prstGeom prst="rect">
                      <a:avLst/>
                    </a:prstGeom>
                    <a:noFill/>
                    <a:ln>
                      <a:noFill/>
                    </a:ln>
                  </pic:spPr>
                </pic:pic>
              </a:graphicData>
            </a:graphic>
          </wp:inline>
        </w:drawing>
      </w:r>
    </w:p>
    <w:p w14:paraId="1209BF74">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140 – Средние значения признаков по кластерам</w:t>
      </w:r>
    </w:p>
    <w:p w14:paraId="4AEB6C13">
      <w:pPr>
        <w:pStyle w:val="2"/>
        <w:ind w:left="709"/>
        <w:jc w:val="both"/>
        <w:rPr>
          <w:rFonts w:hint="default" w:ascii="Times New Roman" w:hAnsi="Times New Roman" w:cs="Times New Roman"/>
          <w:b w:val="0"/>
          <w:bCs w:val="0"/>
          <w:sz w:val="28"/>
          <w:szCs w:val="28"/>
          <w:lang w:eastAsia="ru-RU" w:bidi="ru-RU"/>
        </w:rPr>
      </w:pPr>
    </w:p>
    <w:p w14:paraId="3E015CEC">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10.2 Подсчёт количества месяцев в каждом кластере</w:t>
      </w:r>
    </w:p>
    <w:p w14:paraId="1798449C">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Подсчитано количество месяцев в каждом кластере через value_counts(). Выведены результаты (рис. 141).</w:t>
      </w:r>
    </w:p>
    <w:p w14:paraId="3494DC3F">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3205480" cy="2070735"/>
            <wp:effectExtent l="0" t="0" r="13970" b="5715"/>
            <wp:docPr id="114"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Изображение 21"/>
                    <pic:cNvPicPr>
                      <a:picLocks noChangeAspect="1"/>
                    </pic:cNvPicPr>
                  </pic:nvPicPr>
                  <pic:blipFill>
                    <a:blip r:embed="rId119"/>
                    <a:stretch>
                      <a:fillRect/>
                    </a:stretch>
                  </pic:blipFill>
                  <pic:spPr>
                    <a:xfrm>
                      <a:off x="0" y="0"/>
                      <a:ext cx="3205480" cy="2070735"/>
                    </a:xfrm>
                    <a:prstGeom prst="rect">
                      <a:avLst/>
                    </a:prstGeom>
                    <a:noFill/>
                    <a:ln>
                      <a:noFill/>
                    </a:ln>
                  </pic:spPr>
                </pic:pic>
              </a:graphicData>
            </a:graphic>
          </wp:inline>
        </w:drawing>
      </w:r>
    </w:p>
    <w:p w14:paraId="274C7427">
      <w:pPr>
        <w:pStyle w:val="2"/>
        <w:ind w:left="709"/>
        <w:jc w:val="center"/>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Рисунок 141 – Количество месяцев в каждом кластере</w:t>
      </w:r>
    </w:p>
    <w:p w14:paraId="4D6C3357">
      <w:pPr>
        <w:pStyle w:val="2"/>
        <w:spacing w:line="480" w:lineRule="auto"/>
        <w:ind w:left="709"/>
        <w:jc w:val="both"/>
        <w:rPr>
          <w:rFonts w:hint="default" w:ascii="Times New Roman" w:hAnsi="Times New Roman" w:cs="Times New Roman"/>
          <w:b/>
          <w:bCs/>
          <w:sz w:val="28"/>
          <w:szCs w:val="28"/>
          <w:lang w:eastAsia="ru-RU" w:bidi="ru-RU"/>
        </w:rPr>
      </w:pPr>
      <w:r>
        <w:rPr>
          <w:rFonts w:hint="default" w:ascii="Times New Roman" w:hAnsi="Times New Roman" w:cs="Times New Roman"/>
          <w:b/>
          <w:bCs/>
          <w:sz w:val="28"/>
          <w:szCs w:val="28"/>
          <w:lang w:eastAsia="ru-RU" w:bidi="ru-RU"/>
        </w:rPr>
        <w:t>11 Интерпретация результатов</w:t>
      </w:r>
    </w:p>
    <w:p w14:paraId="1191BD84">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В текстовой ячейке приведены описательные характеристики кластеров на основе средних значений признаков:</w:t>
      </w:r>
    </w:p>
    <w:p w14:paraId="79E21324">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Кластер 0 — месяцы с высокими потерями всех сторон. Сюда попали периоды наиболее интенсивных боевых действий (например, Тетское наступление 1968 года). Всего 2 месяца: февраль и май 1968 года.</w:t>
      </w:r>
    </w:p>
    <w:p w14:paraId="02862EFE">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Кластер 1 — месяцы со средними потерями. Это периоды обычной боевой активности. Самый многочисленный кластер — 46 месяцев.</w:t>
      </w:r>
    </w:p>
    <w:p w14:paraId="59658391">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Кластер 2 — месяцы с низкими потерями. Это периоды затишья или начала войны. 24 месяца.</w:t>
      </w:r>
    </w:p>
    <w:p w14:paraId="6225DB49">
      <w:pPr>
        <w:pStyle w:val="2"/>
        <w:ind w:left="709"/>
        <w:jc w:val="both"/>
        <w:rPr>
          <w:rFonts w:hint="default" w:ascii="Times New Roman" w:hAnsi="Times New Roman" w:cs="Times New Roman"/>
          <w:b w:val="0"/>
          <w:bCs w:val="0"/>
          <w:sz w:val="28"/>
          <w:szCs w:val="28"/>
          <w:lang w:eastAsia="ru-RU" w:bidi="ru-RU"/>
        </w:rPr>
      </w:pPr>
    </w:p>
    <w:p w14:paraId="6DD6A009">
      <w:pPr>
        <w:pStyle w:val="2"/>
        <w:ind w:left="709"/>
        <w:jc w:val="both"/>
        <w:rPr>
          <w:rFonts w:hint="default" w:ascii="Times New Roman" w:hAnsi="Times New Roman" w:cs="Times New Roman"/>
          <w:b w:val="0"/>
          <w:bCs w:val="0"/>
          <w:sz w:val="28"/>
          <w:szCs w:val="28"/>
          <w:lang w:eastAsia="ru-RU" w:bidi="ru-RU"/>
        </w:rPr>
      </w:pPr>
      <w:r>
        <w:rPr>
          <w:rFonts w:hint="default" w:ascii="Times New Roman" w:hAnsi="Times New Roman" w:cs="Times New Roman"/>
          <w:b w:val="0"/>
          <w:bCs w:val="0"/>
          <w:sz w:val="28"/>
          <w:szCs w:val="28"/>
          <w:lang w:eastAsia="ru-RU" w:bidi="ru-RU"/>
        </w:rPr>
        <w:t>Такое разбиение помогает историкам и аналитикам выделять ключевые периоды войны для дальнейшего изучения (рис. 142).</w:t>
      </w:r>
    </w:p>
    <w:p w14:paraId="42D1D1FC">
      <w:pPr>
        <w:pStyle w:val="2"/>
        <w:ind w:left="709"/>
        <w:jc w:val="both"/>
        <w:rPr>
          <w:rFonts w:hint="default" w:ascii="Times New Roman" w:hAnsi="Times New Roman" w:cs="Times New Roman"/>
          <w:b w:val="0"/>
          <w:bCs w:val="0"/>
          <w:sz w:val="28"/>
          <w:szCs w:val="28"/>
          <w:lang w:eastAsia="ru-RU" w:bidi="ru-RU"/>
        </w:rPr>
      </w:pPr>
      <w:r>
        <w:drawing>
          <wp:inline distT="0" distB="0" distL="114300" distR="114300">
            <wp:extent cx="5645150" cy="3075305"/>
            <wp:effectExtent l="0" t="0" r="12700" b="10795"/>
            <wp:docPr id="115"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Изображение 22"/>
                    <pic:cNvPicPr>
                      <a:picLocks noChangeAspect="1"/>
                    </pic:cNvPicPr>
                  </pic:nvPicPr>
                  <pic:blipFill>
                    <a:blip r:embed="rId120"/>
                    <a:stretch>
                      <a:fillRect/>
                    </a:stretch>
                  </pic:blipFill>
                  <pic:spPr>
                    <a:xfrm>
                      <a:off x="0" y="0"/>
                      <a:ext cx="5645150" cy="3075305"/>
                    </a:xfrm>
                    <a:prstGeom prst="rect">
                      <a:avLst/>
                    </a:prstGeom>
                    <a:noFill/>
                    <a:ln>
                      <a:noFill/>
                    </a:ln>
                  </pic:spPr>
                </pic:pic>
              </a:graphicData>
            </a:graphic>
          </wp:inline>
        </w:drawing>
      </w:r>
    </w:p>
    <w:p w14:paraId="06550C2A">
      <w:pPr>
        <w:pStyle w:val="2"/>
        <w:ind w:left="709"/>
        <w:jc w:val="center"/>
        <w:rPr>
          <w:rFonts w:hint="default" w:ascii="Times New Roman" w:hAnsi="Times New Roman" w:cs="Times New Roman"/>
          <w:b w:val="0"/>
          <w:bCs w:val="0"/>
          <w:sz w:val="28"/>
          <w:szCs w:val="28"/>
          <w:lang w:eastAsia="en-US" w:bidi="ar-SA"/>
        </w:rPr>
      </w:pPr>
      <w:r>
        <w:rPr>
          <w:rFonts w:hint="default" w:ascii="Times New Roman" w:hAnsi="Times New Roman" w:cs="Times New Roman"/>
          <w:b w:val="0"/>
          <w:bCs w:val="0"/>
          <w:sz w:val="28"/>
          <w:szCs w:val="28"/>
          <w:lang w:eastAsia="ru-RU" w:bidi="ru-RU"/>
        </w:rPr>
        <w:t>Рисунок 142 – Состав кластеров</w:t>
      </w:r>
      <w:bookmarkEnd w:id="19"/>
    </w:p>
    <w:p w14:paraId="6FB4642C">
      <w:pPr>
        <w:ind w:firstLine="0"/>
        <w:jc w:val="both"/>
        <w:outlineLvl w:val="0"/>
        <w:rPr>
          <w:b/>
          <w:bCs/>
          <w:sz w:val="32"/>
          <w:szCs w:val="32"/>
        </w:rPr>
      </w:pPr>
    </w:p>
    <w:sectPr>
      <w:footerReference r:id="rId5" w:type="default"/>
      <w:type w:val="continuous"/>
      <w:pgSz w:w="11906" w:h="16838"/>
      <w:pgMar w:top="1134" w:right="567" w:bottom="1134" w:left="1134" w:header="567" w:footer="567" w:gutter="0"/>
      <w:cols w:space="708"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scadia Code">
    <w:panose1 w:val="020B0609020000020004"/>
    <w:charset w:val="CC"/>
    <w:family w:val="modern"/>
    <w:pitch w:val="default"/>
    <w:sig w:usb0="A10002FF" w:usb1="4000F9FB" w:usb2="00040000" w:usb3="00000000" w:csb0="6000019F" w:csb1="DFD70000"/>
  </w:font>
  <w:font w:name="Liberation Serif">
    <w:altName w:val="Times New Roman"/>
    <w:panose1 w:val="02020603050405020304"/>
    <w:charset w:val="CC"/>
    <w:family w:val="roman"/>
    <w:pitch w:val="default"/>
    <w:sig w:usb0="00000000" w:usb1="00000000" w:usb2="00000021" w:usb3="00000000" w:csb0="000001BF" w:csb1="00000000"/>
  </w:font>
  <w:font w:name="NSimSun">
    <w:panose1 w:val="02010609030101010101"/>
    <w:charset w:val="86"/>
    <w:family w:val="modern"/>
    <w:pitch w:val="default"/>
    <w:sig w:usb0="00000203" w:usb1="288F0000" w:usb2="00000006" w:usb3="00000000" w:csb0="0004000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4801451"/>
      <w:docPartObj>
        <w:docPartGallery w:val="autotext"/>
      </w:docPartObj>
    </w:sdtPr>
    <w:sdtContent>
      <w:p w14:paraId="21A30C85">
        <w:pPr>
          <w:pStyle w:val="35"/>
          <w:framePr w:wrap="auto" w:vAnchor="text" w:hAnchor="margin" w:xAlign="center" w:y="1"/>
          <w:ind w:firstLine="0"/>
          <w:jc w:val="center"/>
          <w:rPr>
            <w:rStyle w:val="18"/>
          </w:rPr>
        </w:pPr>
        <w:r>
          <w:rPr>
            <w:rStyle w:val="18"/>
          </w:rPr>
          <w:fldChar w:fldCharType="begin"/>
        </w:r>
        <w:r>
          <w:rPr>
            <w:rStyle w:val="18"/>
          </w:rPr>
          <w:instrText xml:space="preserve"> PAGE </w:instrText>
        </w:r>
        <w:r>
          <w:rPr>
            <w:rStyle w:val="18"/>
          </w:rPr>
          <w:fldChar w:fldCharType="separate"/>
        </w:r>
        <w:r>
          <w:rPr>
            <w:rStyle w:val="18"/>
          </w:rPr>
          <w:t>1</w:t>
        </w:r>
        <w:r>
          <w:rPr>
            <w:rStyle w:val="18"/>
          </w:rPr>
          <w:fldChar w:fldCharType="end"/>
        </w:r>
      </w:p>
    </w:sdtContent>
  </w:sdt>
  <w:p w14:paraId="07240EE1">
    <w:pPr>
      <w:pStyle w:val="35"/>
      <w:ind w:firstLine="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5F044D"/>
    <w:multiLevelType w:val="multilevel"/>
    <w:tmpl w:val="035F044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0A9"/>
    <w:rsid w:val="00023138"/>
    <w:rsid w:val="00040BD7"/>
    <w:rsid w:val="000748D0"/>
    <w:rsid w:val="0008247D"/>
    <w:rsid w:val="00091661"/>
    <w:rsid w:val="000B45E6"/>
    <w:rsid w:val="000D3B69"/>
    <w:rsid w:val="000E1809"/>
    <w:rsid w:val="000F085A"/>
    <w:rsid w:val="00106858"/>
    <w:rsid w:val="001362C8"/>
    <w:rsid w:val="001660DB"/>
    <w:rsid w:val="00176EC9"/>
    <w:rsid w:val="001E3054"/>
    <w:rsid w:val="001E5428"/>
    <w:rsid w:val="00280AB8"/>
    <w:rsid w:val="0029007F"/>
    <w:rsid w:val="002B7630"/>
    <w:rsid w:val="002F49FB"/>
    <w:rsid w:val="002F616F"/>
    <w:rsid w:val="00341C55"/>
    <w:rsid w:val="00395018"/>
    <w:rsid w:val="003A4BC5"/>
    <w:rsid w:val="003B2F0D"/>
    <w:rsid w:val="003E5B41"/>
    <w:rsid w:val="003F0168"/>
    <w:rsid w:val="003F3BF7"/>
    <w:rsid w:val="0040580D"/>
    <w:rsid w:val="00447076"/>
    <w:rsid w:val="0048244A"/>
    <w:rsid w:val="004917AE"/>
    <w:rsid w:val="00493DDD"/>
    <w:rsid w:val="004A45C0"/>
    <w:rsid w:val="004A618B"/>
    <w:rsid w:val="004B1F3E"/>
    <w:rsid w:val="00507612"/>
    <w:rsid w:val="00540840"/>
    <w:rsid w:val="005432DE"/>
    <w:rsid w:val="00553379"/>
    <w:rsid w:val="005709C4"/>
    <w:rsid w:val="005720C5"/>
    <w:rsid w:val="005B52F8"/>
    <w:rsid w:val="005B6D6C"/>
    <w:rsid w:val="005D0F73"/>
    <w:rsid w:val="005D4F96"/>
    <w:rsid w:val="005F50AF"/>
    <w:rsid w:val="00602FC3"/>
    <w:rsid w:val="00662FF0"/>
    <w:rsid w:val="00685964"/>
    <w:rsid w:val="00687339"/>
    <w:rsid w:val="006908C4"/>
    <w:rsid w:val="006D3687"/>
    <w:rsid w:val="006D48E6"/>
    <w:rsid w:val="006E2ECE"/>
    <w:rsid w:val="006F0C26"/>
    <w:rsid w:val="00715191"/>
    <w:rsid w:val="0072516E"/>
    <w:rsid w:val="00770502"/>
    <w:rsid w:val="00770F9A"/>
    <w:rsid w:val="0077248A"/>
    <w:rsid w:val="007E15A0"/>
    <w:rsid w:val="007F1977"/>
    <w:rsid w:val="00800B9B"/>
    <w:rsid w:val="00803DED"/>
    <w:rsid w:val="00805E91"/>
    <w:rsid w:val="00816BDA"/>
    <w:rsid w:val="008551DA"/>
    <w:rsid w:val="008822D0"/>
    <w:rsid w:val="008B6B02"/>
    <w:rsid w:val="008D44E8"/>
    <w:rsid w:val="00940AA7"/>
    <w:rsid w:val="00954BE2"/>
    <w:rsid w:val="00A17B61"/>
    <w:rsid w:val="00A25A73"/>
    <w:rsid w:val="00A478A4"/>
    <w:rsid w:val="00A55B4D"/>
    <w:rsid w:val="00A670C2"/>
    <w:rsid w:val="00A92CAD"/>
    <w:rsid w:val="00AC661C"/>
    <w:rsid w:val="00AE5C46"/>
    <w:rsid w:val="00AE654C"/>
    <w:rsid w:val="00B103D4"/>
    <w:rsid w:val="00B521AD"/>
    <w:rsid w:val="00B600A9"/>
    <w:rsid w:val="00B67CB5"/>
    <w:rsid w:val="00B9771E"/>
    <w:rsid w:val="00BD7FDF"/>
    <w:rsid w:val="00BE1633"/>
    <w:rsid w:val="00BE3875"/>
    <w:rsid w:val="00BF7747"/>
    <w:rsid w:val="00C3237A"/>
    <w:rsid w:val="00C348CF"/>
    <w:rsid w:val="00C70416"/>
    <w:rsid w:val="00C9108E"/>
    <w:rsid w:val="00CB2F9A"/>
    <w:rsid w:val="00CE1DB6"/>
    <w:rsid w:val="00D0022B"/>
    <w:rsid w:val="00D67BDE"/>
    <w:rsid w:val="00DD5CD3"/>
    <w:rsid w:val="00E026D6"/>
    <w:rsid w:val="00E10AFB"/>
    <w:rsid w:val="00E3617B"/>
    <w:rsid w:val="00E5018C"/>
    <w:rsid w:val="00E569E5"/>
    <w:rsid w:val="00E67A0C"/>
    <w:rsid w:val="00E73A90"/>
    <w:rsid w:val="00E744A1"/>
    <w:rsid w:val="00E92C2C"/>
    <w:rsid w:val="00EF54BD"/>
    <w:rsid w:val="00F41F81"/>
    <w:rsid w:val="00F46AB3"/>
    <w:rsid w:val="00F54899"/>
    <w:rsid w:val="00F82907"/>
    <w:rsid w:val="00F92C8D"/>
    <w:rsid w:val="00F9598C"/>
    <w:rsid w:val="00FE4AF4"/>
    <w:rsid w:val="328F7AC6"/>
    <w:rsid w:val="46845740"/>
    <w:rsid w:val="4B932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line="312" w:lineRule="auto"/>
      <w:ind w:firstLine="709"/>
      <w:jc w:val="both"/>
    </w:pPr>
    <w:rPr>
      <w:rFonts w:ascii="Times New Roman" w:hAnsi="Times New Roman" w:cs="Times New Roman" w:eastAsiaTheme="minorHAnsi"/>
      <w:color w:val="181818"/>
      <w:sz w:val="28"/>
      <w:szCs w:val="28"/>
      <w:shd w:val="clear" w:color="auto" w:fill="FFFFFF"/>
      <w:lang w:val="ru-RU" w:eastAsia="en-US" w:bidi="ar-SA"/>
      <w14:ligatures w14:val="none"/>
    </w:rPr>
  </w:style>
  <w:style w:type="paragraph" w:styleId="2">
    <w:name w:val="heading 1"/>
    <w:basedOn w:val="1"/>
    <w:next w:val="1"/>
    <w:link w:val="191"/>
    <w:qFormat/>
    <w:uiPriority w:val="9"/>
    <w:pPr>
      <w:spacing w:line="288" w:lineRule="auto"/>
      <w:ind w:firstLine="0"/>
      <w:jc w:val="center"/>
      <w:outlineLvl w:val="0"/>
    </w:pPr>
    <w:rPr>
      <w:b/>
      <w:bCs/>
      <w:sz w:val="32"/>
      <w:szCs w:val="32"/>
      <w:lang w:eastAsia="ru-RU" w:bidi="ru-RU"/>
    </w:rPr>
  </w:style>
  <w:style w:type="paragraph" w:styleId="3">
    <w:name w:val="heading 2"/>
    <w:basedOn w:val="2"/>
    <w:next w:val="1"/>
    <w:link w:val="195"/>
    <w:unhideWhenUsed/>
    <w:qFormat/>
    <w:uiPriority w:val="9"/>
    <w:pPr>
      <w:outlineLvl w:val="1"/>
    </w:pPr>
    <w:rPr>
      <w:sz w:val="28"/>
      <w:szCs w:val="28"/>
    </w:rPr>
  </w:style>
  <w:style w:type="paragraph" w:styleId="4">
    <w:name w:val="heading 3"/>
    <w:basedOn w:val="1"/>
    <w:next w:val="1"/>
    <w:link w:val="165"/>
    <w:unhideWhenUsed/>
    <w:qFormat/>
    <w:uiPriority w:val="9"/>
    <w:pPr>
      <w:keepNext/>
      <w:keepLines/>
      <w:spacing w:before="160" w:after="80"/>
      <w:outlineLvl w:val="2"/>
    </w:pPr>
    <w:rPr>
      <w:rFonts w:ascii="Arial" w:hAnsi="Arial" w:eastAsia="Arial" w:cs="Arial"/>
      <w:color w:val="2F5597" w:themeColor="accent1" w:themeShade="BF"/>
    </w:rPr>
  </w:style>
  <w:style w:type="paragraph" w:styleId="5">
    <w:name w:val="heading 4"/>
    <w:basedOn w:val="1"/>
    <w:next w:val="1"/>
    <w:link w:val="166"/>
    <w:unhideWhenUsed/>
    <w:qFormat/>
    <w:uiPriority w:val="9"/>
    <w:pPr>
      <w:keepNext/>
      <w:keepLines/>
      <w:spacing w:before="80" w:after="40"/>
      <w:outlineLvl w:val="3"/>
    </w:pPr>
    <w:rPr>
      <w:rFonts w:ascii="Arial" w:hAnsi="Arial" w:eastAsia="Arial" w:cs="Arial"/>
      <w:i/>
      <w:iCs/>
      <w:color w:val="2F5597" w:themeColor="accent1" w:themeShade="BF"/>
    </w:rPr>
  </w:style>
  <w:style w:type="paragraph" w:styleId="6">
    <w:name w:val="heading 5"/>
    <w:basedOn w:val="1"/>
    <w:next w:val="1"/>
    <w:link w:val="167"/>
    <w:unhideWhenUsed/>
    <w:qFormat/>
    <w:uiPriority w:val="9"/>
    <w:pPr>
      <w:keepNext/>
      <w:keepLines/>
      <w:spacing w:before="80" w:after="40"/>
      <w:outlineLvl w:val="4"/>
    </w:pPr>
    <w:rPr>
      <w:rFonts w:ascii="Arial" w:hAnsi="Arial" w:eastAsia="Arial" w:cs="Arial"/>
      <w:color w:val="2F5597" w:themeColor="accent1" w:themeShade="BF"/>
    </w:rPr>
  </w:style>
  <w:style w:type="paragraph" w:styleId="7">
    <w:name w:val="heading 6"/>
    <w:basedOn w:val="1"/>
    <w:next w:val="1"/>
    <w:link w:val="168"/>
    <w:unhideWhenUsed/>
    <w:qFormat/>
    <w:uiPriority w:val="9"/>
    <w:pPr>
      <w:keepNext/>
      <w:keepLines/>
      <w:spacing w:before="4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169"/>
    <w:unhideWhenUsed/>
    <w:qFormat/>
    <w:uiPriority w:val="9"/>
    <w:pPr>
      <w:keepNext/>
      <w:keepLines/>
      <w:spacing w:before="4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70"/>
    <w:unhideWhenUsed/>
    <w:qFormat/>
    <w:uiPriority w:val="9"/>
    <w:pPr>
      <w:keepNext/>
      <w:keepLines/>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71"/>
    <w:unhideWhenUsed/>
    <w:qFormat/>
    <w:uiPriority w:val="9"/>
    <w:pPr>
      <w:keepNext/>
      <w:keepLines/>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954F72" w:themeColor="followedHyperlink"/>
      <w:u w:val="single"/>
      <w14:textFill>
        <w14:solidFill>
          <w14:schemeClr w14:val="folHlink"/>
        </w14:solidFill>
      </w14:textFill>
    </w:rPr>
  </w:style>
  <w:style w:type="character" w:styleId="14">
    <w:name w:val="footnote reference"/>
    <w:basedOn w:val="11"/>
    <w:semiHidden/>
    <w:unhideWhenUsed/>
    <w:uiPriority w:val="99"/>
    <w:rPr>
      <w:vertAlign w:val="superscript"/>
    </w:rPr>
  </w:style>
  <w:style w:type="character" w:styleId="15">
    <w:name w:val="endnote reference"/>
    <w:basedOn w:val="11"/>
    <w:semiHidden/>
    <w:unhideWhenUsed/>
    <w:uiPriority w:val="99"/>
    <w:rPr>
      <w:vertAlign w:val="superscript"/>
    </w:rPr>
  </w:style>
  <w:style w:type="character" w:styleId="16">
    <w:name w:val="Emphasis"/>
    <w:basedOn w:val="11"/>
    <w:qFormat/>
    <w:uiPriority w:val="20"/>
    <w:rPr>
      <w:i/>
      <w:iCs/>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character" w:styleId="18">
    <w:name w:val="page number"/>
    <w:basedOn w:val="11"/>
    <w:semiHidden/>
    <w:unhideWhenUsed/>
    <w:qFormat/>
    <w:uiPriority w:val="99"/>
  </w:style>
  <w:style w:type="character" w:styleId="19">
    <w:name w:val="Strong"/>
    <w:basedOn w:val="11"/>
    <w:qFormat/>
    <w:uiPriority w:val="22"/>
    <w:rPr>
      <w:b/>
      <w:bCs/>
    </w:rPr>
  </w:style>
  <w:style w:type="paragraph" w:styleId="20">
    <w:name w:val="endnote text"/>
    <w:basedOn w:val="1"/>
    <w:link w:val="187"/>
    <w:semiHidden/>
    <w:unhideWhenUsed/>
    <w:uiPriority w:val="99"/>
    <w:pPr>
      <w:spacing w:line="240" w:lineRule="auto"/>
    </w:pPr>
    <w:rPr>
      <w:sz w:val="20"/>
      <w:szCs w:val="20"/>
    </w:rPr>
  </w:style>
  <w:style w:type="paragraph" w:styleId="21">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22">
    <w:name w:val="footnote text"/>
    <w:basedOn w:val="1"/>
    <w:link w:val="186"/>
    <w:semiHidden/>
    <w:unhideWhenUsed/>
    <w:uiPriority w:val="99"/>
    <w:pPr>
      <w:spacing w:line="240" w:lineRule="auto"/>
    </w:pPr>
    <w:rPr>
      <w:sz w:val="20"/>
      <w:szCs w:val="20"/>
    </w:rPr>
  </w:style>
  <w:style w:type="paragraph" w:styleId="23">
    <w:name w:val="toc 8"/>
    <w:basedOn w:val="1"/>
    <w:next w:val="1"/>
    <w:unhideWhenUsed/>
    <w:qFormat/>
    <w:uiPriority w:val="39"/>
    <w:pPr>
      <w:ind w:left="1540"/>
    </w:pPr>
    <w:rPr>
      <w:rFonts w:cstheme="minorHAnsi"/>
      <w:sz w:val="20"/>
      <w:szCs w:val="20"/>
    </w:rPr>
  </w:style>
  <w:style w:type="paragraph" w:styleId="24">
    <w:name w:val="header"/>
    <w:basedOn w:val="1"/>
    <w:link w:val="193"/>
    <w:unhideWhenUsed/>
    <w:qFormat/>
    <w:uiPriority w:val="99"/>
    <w:pPr>
      <w:tabs>
        <w:tab w:val="center" w:pos="4677"/>
        <w:tab w:val="right" w:pos="9355"/>
      </w:tabs>
      <w:spacing w:line="240" w:lineRule="auto"/>
    </w:pPr>
  </w:style>
  <w:style w:type="paragraph" w:styleId="25">
    <w:name w:val="toc 9"/>
    <w:basedOn w:val="1"/>
    <w:next w:val="1"/>
    <w:unhideWhenUsed/>
    <w:qFormat/>
    <w:uiPriority w:val="39"/>
    <w:pPr>
      <w:ind w:left="1760"/>
    </w:pPr>
    <w:rPr>
      <w:rFonts w:cstheme="minorHAnsi"/>
      <w:sz w:val="20"/>
      <w:szCs w:val="20"/>
    </w:rPr>
  </w:style>
  <w:style w:type="paragraph" w:styleId="26">
    <w:name w:val="toc 7"/>
    <w:basedOn w:val="1"/>
    <w:next w:val="1"/>
    <w:unhideWhenUsed/>
    <w:qFormat/>
    <w:uiPriority w:val="39"/>
    <w:pPr>
      <w:ind w:left="1320"/>
    </w:pPr>
    <w:rPr>
      <w:rFonts w:cstheme="minorHAnsi"/>
      <w:sz w:val="20"/>
      <w:szCs w:val="20"/>
    </w:rPr>
  </w:style>
  <w:style w:type="paragraph" w:styleId="27">
    <w:name w:val="toc 1"/>
    <w:basedOn w:val="1"/>
    <w:next w:val="1"/>
    <w:unhideWhenUsed/>
    <w:qFormat/>
    <w:uiPriority w:val="39"/>
    <w:pPr>
      <w:spacing w:before="120"/>
    </w:pPr>
    <w:rPr>
      <w:rFonts w:cstheme="minorHAnsi"/>
      <w:b/>
      <w:bCs/>
      <w:i/>
      <w:iCs/>
      <w:sz w:val="24"/>
      <w:szCs w:val="24"/>
    </w:rPr>
  </w:style>
  <w:style w:type="paragraph" w:styleId="28">
    <w:name w:val="toc 6"/>
    <w:basedOn w:val="1"/>
    <w:next w:val="1"/>
    <w:unhideWhenUsed/>
    <w:qFormat/>
    <w:uiPriority w:val="39"/>
    <w:pPr>
      <w:ind w:left="1100"/>
    </w:pPr>
    <w:rPr>
      <w:rFonts w:cstheme="minorHAnsi"/>
      <w:sz w:val="20"/>
      <w:szCs w:val="20"/>
    </w:rPr>
  </w:style>
  <w:style w:type="paragraph" w:styleId="29">
    <w:name w:val="table of figures"/>
    <w:basedOn w:val="1"/>
    <w:next w:val="1"/>
    <w:unhideWhenUsed/>
    <w:uiPriority w:val="99"/>
  </w:style>
  <w:style w:type="paragraph" w:styleId="30">
    <w:name w:val="toc 3"/>
    <w:basedOn w:val="1"/>
    <w:next w:val="1"/>
    <w:unhideWhenUsed/>
    <w:qFormat/>
    <w:uiPriority w:val="39"/>
    <w:pPr>
      <w:ind w:left="440"/>
    </w:pPr>
    <w:rPr>
      <w:rFonts w:cstheme="minorHAnsi"/>
      <w:sz w:val="20"/>
      <w:szCs w:val="20"/>
    </w:rPr>
  </w:style>
  <w:style w:type="paragraph" w:styleId="31">
    <w:name w:val="toc 2"/>
    <w:basedOn w:val="1"/>
    <w:next w:val="1"/>
    <w:unhideWhenUsed/>
    <w:qFormat/>
    <w:uiPriority w:val="39"/>
    <w:pPr>
      <w:spacing w:before="120"/>
      <w:ind w:left="220"/>
    </w:pPr>
    <w:rPr>
      <w:rFonts w:cstheme="minorHAnsi"/>
      <w:b/>
      <w:bCs/>
    </w:rPr>
  </w:style>
  <w:style w:type="paragraph" w:styleId="32">
    <w:name w:val="toc 4"/>
    <w:basedOn w:val="1"/>
    <w:next w:val="1"/>
    <w:unhideWhenUsed/>
    <w:qFormat/>
    <w:uiPriority w:val="39"/>
    <w:pPr>
      <w:ind w:left="660"/>
    </w:pPr>
    <w:rPr>
      <w:rFonts w:cstheme="minorHAnsi"/>
      <w:sz w:val="20"/>
      <w:szCs w:val="20"/>
    </w:rPr>
  </w:style>
  <w:style w:type="paragraph" w:styleId="33">
    <w:name w:val="toc 5"/>
    <w:basedOn w:val="1"/>
    <w:next w:val="1"/>
    <w:unhideWhenUsed/>
    <w:qFormat/>
    <w:uiPriority w:val="39"/>
    <w:pPr>
      <w:ind w:left="880"/>
    </w:pPr>
    <w:rPr>
      <w:rFonts w:cstheme="minorHAnsi"/>
      <w:sz w:val="20"/>
      <w:szCs w:val="20"/>
    </w:rPr>
  </w:style>
  <w:style w:type="paragraph" w:styleId="34">
    <w:name w:val="Title"/>
    <w:basedOn w:val="1"/>
    <w:next w:val="1"/>
    <w:link w:val="172"/>
    <w:qFormat/>
    <w:uiPriority w:val="10"/>
    <w:pPr>
      <w:spacing w:after="80" w:line="240" w:lineRule="auto"/>
      <w:contextualSpacing/>
    </w:pPr>
    <w:rPr>
      <w:rFonts w:ascii="Arial" w:hAnsi="Arial" w:eastAsia="Arial" w:cs="Arial"/>
      <w:spacing w:val="-10"/>
      <w:sz w:val="56"/>
      <w:szCs w:val="56"/>
    </w:rPr>
  </w:style>
  <w:style w:type="paragraph" w:styleId="35">
    <w:name w:val="footer"/>
    <w:basedOn w:val="1"/>
    <w:link w:val="188"/>
    <w:unhideWhenUsed/>
    <w:uiPriority w:val="99"/>
    <w:pPr>
      <w:tabs>
        <w:tab w:val="center" w:pos="4677"/>
        <w:tab w:val="right" w:pos="9355"/>
      </w:tabs>
      <w:spacing w:line="240" w:lineRule="auto"/>
    </w:pPr>
  </w:style>
  <w:style w:type="paragraph" w:styleId="36">
    <w:name w:val="Subtitle"/>
    <w:basedOn w:val="1"/>
    <w:next w:val="1"/>
    <w:link w:val="173"/>
    <w:qFormat/>
    <w:uiPriority w:val="11"/>
    <w:pPr>
      <w:ind w:firstLine="709"/>
    </w:pPr>
    <w:rPr>
      <w:color w:val="595959" w:themeColor="text1" w:themeTint="A6"/>
      <w:spacing w:val="15"/>
      <w14:textFill>
        <w14:solidFill>
          <w14:schemeClr w14:val="tx1">
            <w14:lumMod w14:val="65000"/>
            <w14:lumOff w14:val="35000"/>
          </w14:schemeClr>
        </w14:solidFill>
      </w14:textFill>
    </w:rPr>
  </w:style>
  <w:style w:type="table" w:styleId="37">
    <w:name w:val="Table Grid"/>
    <w:basedOn w:val="12"/>
    <w:qFormat/>
    <w:uiPriority w:val="39"/>
    <w:rPr>
      <w:sz w:val="22"/>
      <w:szCs w:val="22"/>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8">
    <w:name w:val="Table Grid Light"/>
    <w:basedOn w:val="12"/>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39">
    <w:name w:val="Plain Table 1"/>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40">
    <w:name w:val="Plain Table 2"/>
    <w:basedOn w:val="12"/>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41">
    <w:name w:val="Plain Table 3"/>
    <w:basedOn w:val="12"/>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2">
    <w:name w:val="Plain Table 4"/>
    <w:basedOn w:val="12"/>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3">
    <w:name w:val="Plain Table 5"/>
    <w:basedOn w:val="12"/>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4">
    <w:name w:val="Grid Table 1 Light"/>
    <w:basedOn w:val="12"/>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45">
    <w:name w:val="Grid Table 1 Light - Accent 1"/>
    <w:basedOn w:val="12"/>
    <w:qFormat/>
    <w:uiPriority w:val="99"/>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b/>
        <w:color w:val="404040"/>
      </w:rPr>
      <w:tcPr>
        <w:tcBorders>
          <w:bottom w:val="single" w:color="91ACDC"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46">
    <w:name w:val="Grid Table 1 Light - Accent 2"/>
    <w:basedOn w:val="12"/>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47">
    <w:name w:val="Grid Table 1 Light - Accent 3"/>
    <w:basedOn w:val="12"/>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48">
    <w:name w:val="Grid Table 1 Light - Accent 4"/>
    <w:basedOn w:val="12"/>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49">
    <w:name w:val="Grid Table 1 Light - Accent 5"/>
    <w:basedOn w:val="12"/>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color w:val="404040"/>
      </w:rPr>
      <w:tcPr>
        <w:tcBorders>
          <w:bottom w:val="single" w:color="9FC4E6"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50">
    <w:name w:val="Grid Table 1 Light - Accent 6"/>
    <w:basedOn w:val="12"/>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51">
    <w:name w:val="Grid Table 2"/>
    <w:basedOn w:val="12"/>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2">
    <w:name w:val="Grid Table 2 - Accent 1"/>
    <w:basedOn w:val="12"/>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single" w:color="537DC8" w:themeColor="accent1" w:themeTint="EA" w:sz="12" w:space="0"/>
          <w:right w:val="nil"/>
        </w:tcBorders>
        <w:shd w:val="clear" w:color="FFFFFF" w:fill="auto"/>
      </w:tcPr>
    </w:tblStylePr>
    <w:tblStylePr w:type="lastRow">
      <w:rPr>
        <w:b/>
        <w:color w:val="404040"/>
      </w:rPr>
      <w:tcPr>
        <w:tcBorders>
          <w:top w:val="single" w:color="537DC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1" w:themeTint="34" w:fill="D8E2F2" w:themeFill="accent1" w:themeFillTint="34"/>
      </w:tcPr>
    </w:tblStylePr>
    <w:tblStylePr w:type="band1Horz">
      <w:rPr>
        <w:rFonts w:ascii="Arial" w:hAnsi="Arial"/>
        <w:color w:val="404040"/>
        <w:sz w:val="22"/>
      </w:rPr>
      <w:tcPr>
        <w:shd w:val="clear" w:color="D8E2F2" w:themeColor="accent1" w:themeTint="34" w:fill="D8E2F2" w:themeFill="accent1" w:themeFillTint="34"/>
      </w:tcPr>
    </w:tblStylePr>
  </w:style>
  <w:style w:type="table" w:customStyle="1" w:styleId="53">
    <w:name w:val="Grid Table 2 - Accent 2"/>
    <w:basedOn w:val="12"/>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54">
    <w:name w:val="Grid Table 2 - Accent 3"/>
    <w:basedOn w:val="12"/>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55">
    <w:name w:val="Grid Table 2 - Accent 4"/>
    <w:basedOn w:val="12"/>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56">
    <w:name w:val="Grid Table 2 - Accent 5"/>
    <w:basedOn w:val="12"/>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single" w:color="5B9BD5" w:themeColor="accent5" w:sz="12" w:space="0"/>
          <w:right w:val="nil"/>
        </w:tcBorders>
        <w:shd w:val="clear" w:color="FFFFFF" w:fill="auto"/>
      </w:tcPr>
    </w:tblStylePr>
    <w:tblStylePr w:type="lastRow">
      <w:rPr>
        <w:b/>
        <w:color w:val="404040"/>
      </w:rPr>
      <w:tcPr>
        <w:tcBorders>
          <w:top w:val="single" w:color="5B9BD5"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57">
    <w:name w:val="Grid Table 2 - Accent 6"/>
    <w:basedOn w:val="12"/>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58">
    <w:name w:val="Grid Table 3"/>
    <w:basedOn w:val="12"/>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9">
    <w:name w:val="Grid Table 3 - Accent 1"/>
    <w:basedOn w:val="12"/>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1" w:themeTint="34" w:fill="D8E2F2" w:themeFill="accent1" w:themeFillTint="34"/>
      </w:tcPr>
    </w:tblStylePr>
    <w:tblStylePr w:type="band1Horz">
      <w:rPr>
        <w:rFonts w:ascii="Arial" w:hAnsi="Arial"/>
        <w:color w:val="404040"/>
        <w:sz w:val="22"/>
      </w:rPr>
      <w:tcPr>
        <w:shd w:val="clear" w:color="D8E2F2" w:themeColor="accent1" w:themeTint="34" w:fill="D8E2F2" w:themeFill="accent1" w:themeFillTint="34"/>
      </w:tcPr>
    </w:tblStylePr>
  </w:style>
  <w:style w:type="table" w:customStyle="1" w:styleId="60">
    <w:name w:val="Grid Table 3 - Accent 2"/>
    <w:basedOn w:val="12"/>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1">
    <w:name w:val="Grid Table 3 - Accent 3"/>
    <w:basedOn w:val="12"/>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62">
    <w:name w:val="Grid Table 3 - Accent 4"/>
    <w:basedOn w:val="12"/>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63">
    <w:name w:val="Grid Table 3 - Accent 5"/>
    <w:basedOn w:val="12"/>
    <w:qFormat/>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64">
    <w:name w:val="Grid Table 3 - Accent 6"/>
    <w:basedOn w:val="12"/>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65">
    <w:name w:val="Grid Table 4"/>
    <w:basedOn w:val="12"/>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6">
    <w:name w:val="Grid Table 4 - Accent 1"/>
    <w:basedOn w:val="12"/>
    <w:uiPriority w:val="5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rFonts w:ascii="Arial" w:hAnsi="Arial"/>
        <w:b/>
        <w:color w:val="FFFFFF"/>
        <w:sz w:val="22"/>
      </w:rPr>
      <w:tcPr>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shd w:val="clear" w:color="537DC8" w:themeColor="accent1" w:themeTint="EA" w:fill="537DC8" w:themeFill="accent1" w:themeFillTint="EA"/>
      </w:tcPr>
    </w:tblStylePr>
    <w:tblStylePr w:type="lastRow">
      <w:rPr>
        <w:b/>
        <w:color w:val="404040"/>
      </w:rPr>
      <w:tcPr>
        <w:tcBorders>
          <w:top w:val="single" w:color="537DC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3F3" w:themeColor="accent1" w:themeTint="32" w:fill="DAE3F3" w:themeFill="accent1" w:themeFillTint="32"/>
      </w:tcPr>
    </w:tblStylePr>
    <w:tblStylePr w:type="band1Horz">
      <w:rPr>
        <w:rFonts w:ascii="Arial" w:hAnsi="Arial"/>
        <w:color w:val="404040"/>
        <w:sz w:val="22"/>
      </w:rPr>
      <w:tcPr>
        <w:shd w:val="clear" w:color="DAE3F3" w:themeColor="accent1" w:themeTint="32" w:fill="DAE3F3" w:themeFill="accent1" w:themeFillTint="32"/>
      </w:tcPr>
    </w:tblStylePr>
  </w:style>
  <w:style w:type="table" w:customStyle="1" w:styleId="67">
    <w:name w:val="Grid Table 4 - Accent 2"/>
    <w:basedOn w:val="12"/>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8">
    <w:name w:val="Grid Table 4 - Accent 3"/>
    <w:basedOn w:val="12"/>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69">
    <w:name w:val="Grid Table 4 - Accent 4"/>
    <w:basedOn w:val="12"/>
    <w:qFormat/>
    <w:uiPriority w:val="5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0">
    <w:name w:val="Grid Table 4 - Accent 5"/>
    <w:basedOn w:val="12"/>
    <w:uiPriority w:val="5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FFFFFF"/>
        <w:sz w:val="22"/>
      </w:r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themeColor="accent5" w:fill="5B9BD5" w:themeFill="accent5"/>
      </w:tcPr>
    </w:tblStylePr>
    <w:tblStylePr w:type="lastRow">
      <w:rPr>
        <w:b/>
        <w:color w:val="404040"/>
      </w:rPr>
      <w:tcPr>
        <w:tcBorders>
          <w:top w:val="single" w:color="5B9BD5"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71">
    <w:name w:val="Grid Table 4 - Accent 6"/>
    <w:basedOn w:val="12"/>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2">
    <w:name w:val="Grid Table 5 Dark"/>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73">
    <w:name w:val="Grid Table 5 Dark- Accent 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1" w:fill="4472C4" w:themeFill="accent1"/>
      </w:tcPr>
    </w:tblStylePr>
    <w:tblStylePr w:type="lastRow">
      <w:rPr>
        <w:rFonts w:ascii="Arial" w:hAnsi="Arial"/>
        <w:b/>
        <w:color w:val="FFFFFF"/>
        <w:sz w:val="22"/>
      </w:rPr>
      <w:tcPr>
        <w:tcBorders>
          <w:top w:val="single" w:color="FFFFFF" w:themeColor="light1" w:sz="4" w:space="0"/>
        </w:tcBorders>
        <w:shd w:val="clear" w:color="4472C4" w:themeColor="accent1" w:fill="4472C4" w:themeFill="accent1"/>
      </w:tcPr>
    </w:tblStylePr>
    <w:tblStylePr w:type="firstCol">
      <w:rPr>
        <w:rFonts w:ascii="Arial" w:hAnsi="Arial"/>
        <w:b/>
        <w:color w:val="FFFFFF"/>
        <w:sz w:val="22"/>
      </w:rPr>
      <w:tcPr>
        <w:shd w:val="clear" w:color="4472C4" w:themeColor="accent1" w:fill="4472C4" w:themeFill="accent1"/>
      </w:tcPr>
    </w:tblStylePr>
    <w:tblStylePr w:type="lastCol">
      <w:rPr>
        <w:rFonts w:ascii="Arial" w:hAnsi="Arial"/>
        <w:b/>
        <w:color w:val="FFFFFF"/>
        <w:sz w:val="22"/>
      </w:rPr>
      <w:tcPr>
        <w:shd w:val="clear" w:color="4472C4" w:themeColor="accent1" w:fill="4472C4" w:themeFill="accent1"/>
      </w:tcPr>
    </w:tblStylePr>
    <w:tblStylePr w:type="band1Vert">
      <w:tcPr>
        <w:shd w:val="clear" w:color="A9BEE3" w:themeColor="accent1" w:themeTint="75" w:fill="A9BEE3" w:themeFill="accent1" w:themeFillTint="75"/>
      </w:tcPr>
    </w:tblStylePr>
    <w:tblStylePr w:type="band1Horz">
      <w:tcPr>
        <w:shd w:val="clear" w:color="A9BEE3" w:themeColor="accent1" w:themeTint="75" w:fill="A9BEE3" w:themeFill="accent1" w:themeFillTint="75"/>
      </w:tcPr>
    </w:tblStylePr>
  </w:style>
  <w:style w:type="table" w:customStyle="1" w:styleId="74">
    <w:name w:val="Grid Table 5 Dark - Accent 2"/>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75">
    <w:name w:val="Grid Table 5 Dark - Accent 3"/>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76">
    <w:name w:val="Grid Table 5 Dark- Accent 4"/>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77">
    <w:name w:val="Grid Table 5 Dark - Accent 5"/>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5" w:fill="5B9BD5" w:themeFill="accent5"/>
      </w:tcPr>
    </w:tblStylePr>
    <w:tblStylePr w:type="lastRow">
      <w:rPr>
        <w:rFonts w:ascii="Arial" w:hAnsi="Arial"/>
        <w:b/>
        <w:color w:val="FFFFFF"/>
        <w:sz w:val="22"/>
      </w:rPr>
      <w:tcPr>
        <w:tcBorders>
          <w:top w:val="single" w:color="FFFFFF" w:themeColor="light1" w:sz="4" w:space="0"/>
        </w:tcBorders>
        <w:shd w:val="clear" w:color="5B9BD5" w:themeColor="accent5" w:fill="5B9BD5" w:themeFill="accent5"/>
      </w:tcPr>
    </w:tblStylePr>
    <w:tblStylePr w:type="firstCol">
      <w:rPr>
        <w:rFonts w:ascii="Arial" w:hAnsi="Arial"/>
        <w:b/>
        <w:color w:val="FFFFFF"/>
        <w:sz w:val="22"/>
      </w:rPr>
      <w:tcPr>
        <w:shd w:val="clear" w:color="5B9BD5" w:themeColor="accent5" w:fill="5B9BD5" w:themeFill="accent5"/>
      </w:tcPr>
    </w:tblStylePr>
    <w:tblStylePr w:type="lastCol">
      <w:rPr>
        <w:rFonts w:ascii="Arial" w:hAnsi="Arial"/>
        <w:b/>
        <w:color w:val="FFFFFF"/>
        <w:sz w:val="22"/>
      </w:rPr>
      <w:tcPr>
        <w:shd w:val="clear" w:color="5B9BD5" w:themeColor="accent5" w:fill="5B9BD5" w:themeFill="accent5"/>
      </w:tcPr>
    </w:tblStylePr>
    <w:tblStylePr w:type="band1Vert">
      <w:tcPr>
        <w:shd w:val="clear" w:color="B3D1EB" w:themeColor="accent5" w:themeTint="75" w:fill="B3D1EB" w:themeFill="accent5" w:themeFillTint="75"/>
      </w:tcPr>
    </w:tblStylePr>
    <w:tblStylePr w:type="band1Horz">
      <w:tcPr>
        <w:shd w:val="clear" w:color="B3D1EB" w:themeColor="accent5" w:themeTint="75" w:fill="B3D1EB" w:themeFill="accent5" w:themeFillTint="75"/>
      </w:tcPr>
    </w:tblStylePr>
  </w:style>
  <w:style w:type="table" w:customStyle="1" w:styleId="78">
    <w:name w:val="Grid Table 5 Dark - Accent 6"/>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79">
    <w:name w:val="Grid Table 6 Colorful"/>
    <w:basedOn w:val="12"/>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0">
    <w:name w:val="Grid Table 6 Colorful - Accent 1"/>
    <w:basedOn w:val="12"/>
    <w:qFormat/>
    <w:uiPriority w:val="99"/>
    <w:tblPr>
      <w:tblBorders>
        <w:top w:val="single" w:color="A1B8E1" w:themeColor="accent1" w:themeTint="80" w:sz="4" w:space="0"/>
        <w:left w:val="single" w:color="A1B8E1" w:themeColor="accent1" w:themeTint="80" w:sz="4" w:space="0"/>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b/>
        <w:color w:val="A2B9E2" w:themeColor="accent1" w:themeTint="80"/>
        <w14:textFill>
          <w14:solidFill>
            <w14:schemeClr w14:val="accent1">
              <w14:lumMod w14:val="50000"/>
              <w14:lumOff w14:val="50000"/>
            </w14:schemeClr>
          </w14:solidFill>
        </w14:textFill>
      </w:rPr>
      <w:tcPr>
        <w:tcBorders>
          <w:bottom w:val="single" w:color="A1B8E1" w:themeColor="accent1" w:themeTint="80" w:sz="12" w:space="0"/>
        </w:tcBorders>
      </w:tcPr>
    </w:tblStylePr>
    <w:tblStylePr w:type="lastRow">
      <w:rPr>
        <w:b/>
        <w:color w:val="A2B9E2" w:themeColor="accent1" w:themeTint="80"/>
        <w14:textFill>
          <w14:solidFill>
            <w14:schemeClr w14:val="accent1">
              <w14:lumMod w14:val="50000"/>
              <w14:lumOff w14:val="50000"/>
            </w14:schemeClr>
          </w14:solidFill>
        </w14:textFill>
      </w:rPr>
    </w:tblStylePr>
    <w:tblStylePr w:type="firstCol">
      <w:rPr>
        <w:b/>
        <w:color w:val="A2B9E2" w:themeColor="accent1" w:themeTint="80"/>
        <w14:textFill>
          <w14:solidFill>
            <w14:schemeClr w14:val="accent1">
              <w14:lumMod w14:val="50000"/>
              <w14:lumOff w14:val="50000"/>
            </w14:schemeClr>
          </w14:solidFill>
        </w14:textFill>
      </w:rPr>
    </w:tblStylePr>
    <w:tblStylePr w:type="lastCol">
      <w:rPr>
        <w:b/>
        <w:color w:val="A2B9E2" w:themeColor="accent1" w:themeTint="80"/>
        <w14:textFill>
          <w14:solidFill>
            <w14:schemeClr w14:val="accent1">
              <w14:lumMod w14:val="50000"/>
              <w14:lumOff w14:val="50000"/>
            </w14:schemeClr>
          </w14:solidFill>
        </w14:textFill>
      </w:rPr>
    </w:tblStylePr>
    <w:tblStylePr w:type="band1Vert">
      <w:tcPr>
        <w:shd w:val="clear" w:color="D8E2F2" w:themeColor="accent1" w:themeTint="34" w:fill="D8E2F2" w:themeFill="accent1" w:themeFillTint="34"/>
      </w:tcPr>
    </w:tblStylePr>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style>
  <w:style w:type="table" w:customStyle="1" w:styleId="81">
    <w:name w:val="Grid Table 6 Colorful - Accent 2"/>
    <w:basedOn w:val="12"/>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82">
    <w:name w:val="Grid Table 6 Colorful - Accent 3"/>
    <w:basedOn w:val="12"/>
    <w:qFormat/>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83">
    <w:name w:val="Grid Table 6 Colorful - Accent 4"/>
    <w:basedOn w:val="12"/>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84">
    <w:name w:val="Grid Table 6 Colorful - Accent 5"/>
    <w:basedOn w:val="12"/>
    <w:qFormat/>
    <w:uiPriority w:val="99"/>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B8C" w:themeColor="accent5" w:themeShade="94"/>
      </w:rPr>
      <w:tcPr>
        <w:tcBorders>
          <w:bottom w:val="single" w:color="5B9BD5" w:themeColor="accent5"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DDEAF6" w:themeColor="accent5" w:themeTint="34" w:fill="DDEAF6" w:themeFill="accent5" w:themeFillTint="34"/>
      </w:tcPr>
    </w:tblStylePr>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style>
  <w:style w:type="table" w:customStyle="1" w:styleId="85">
    <w:name w:val="Grid Table 6 Colorful - Accent 6"/>
    <w:basedOn w:val="12"/>
    <w:qFormat/>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B8C" w:themeColor="accent5" w:themeShade="94"/>
      </w:rPr>
      <w:tcPr>
        <w:tcBorders>
          <w:bottom w:val="single" w:color="70AD47" w:themeColor="accent6"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45B8C" w:themeColor="accent5" w:themeShade="94"/>
        <w:sz w:val="22"/>
      </w:rPr>
      <w:tcPr>
        <w:shd w:val="clear" w:color="E1EFD8" w:themeColor="accent6" w:themeTint="34" w:fill="E1EFD8" w:themeFill="accent6" w:themeFillTint="34"/>
      </w:tcPr>
    </w:tblStylePr>
    <w:tblStylePr w:type="band2Horz">
      <w:rPr>
        <w:rFonts w:ascii="Arial" w:hAnsi="Arial"/>
        <w:color w:val="245B8C" w:themeColor="accent5" w:themeShade="94"/>
        <w:sz w:val="22"/>
      </w:rPr>
    </w:tblStylePr>
  </w:style>
  <w:style w:type="table" w:customStyle="1" w:styleId="86">
    <w:name w:val="Grid Table 7 Colorful"/>
    <w:basedOn w:val="12"/>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7">
    <w:name w:val="Grid Table 7 Colorful - Accent 1"/>
    <w:basedOn w:val="12"/>
    <w:uiPriority w:val="99"/>
    <w:tblPr>
      <w:tblBorders>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rFonts w:ascii="Arial" w:hAnsi="Arial"/>
        <w:b/>
        <w:color w:val="A2B9E2" w:themeColor="accent1" w:themeTint="80"/>
        <w:sz w:val="22"/>
        <w14:textFill>
          <w14:solidFill>
            <w14:schemeClr w14:val="accent1">
              <w14:lumMod w14:val="50000"/>
              <w14:lumOff w14:val="50000"/>
            </w14:schemeClr>
          </w14:solidFill>
        </w14:textFill>
      </w:rPr>
      <w:tcPr>
        <w:tcBorders>
          <w:top w:val="nil"/>
          <w:left w:val="nil"/>
          <w:bottom w:val="single" w:color="A1B8E1" w:themeColor="accent1" w:themeTint="80" w:sz="4" w:space="0"/>
          <w:right w:val="nil"/>
        </w:tcBorders>
        <w:shd w:val="clear" w:color="FFFFFF" w:themeColor="light1" w:fill="FFFFFF" w:themeFill="light1"/>
      </w:tcPr>
    </w:tblStylePr>
    <w:tblStylePr w:type="lastRow">
      <w:rPr>
        <w:rFonts w:ascii="Arial" w:hAnsi="Arial"/>
        <w:b/>
        <w:color w:val="A2B9E2" w:themeColor="accent1" w:themeTint="80"/>
        <w:sz w:val="22"/>
        <w14:textFill>
          <w14:solidFill>
            <w14:schemeClr w14:val="accent1">
              <w14:lumMod w14:val="50000"/>
              <w14:lumOff w14:val="50000"/>
            </w14:schemeClr>
          </w14:solidFill>
        </w14:textFill>
      </w:rPr>
      <w:tcPr>
        <w:tcBorders>
          <w:top w:val="single" w:color="A1B8E1"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nil"/>
          <w:bottom w:val="nil"/>
          <w:right w:val="single" w:color="A1B8E1" w:themeColor="accent1" w:themeTint="80" w:sz="4" w:space="0"/>
        </w:tcBorders>
        <w:shd w:val="clear" w:color="FFFFFF" w:fill="auto"/>
      </w:tcPr>
    </w:tblStylePr>
    <w:tblStylePr w:type="lastCol">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single" w:color="A1B8E1" w:themeColor="accent1" w:themeTint="80" w:sz="4" w:space="0"/>
          <w:bottom w:val="nil"/>
          <w:right w:val="nil"/>
        </w:tcBorders>
        <w:shd w:val="clear" w:color="FFFFFF" w:fill="auto"/>
      </w:tcPr>
    </w:tblStylePr>
    <w:tblStylePr w:type="band1Vert">
      <w:tcPr>
        <w:shd w:val="clear" w:color="D8E2F2" w:themeColor="accent1" w:themeTint="34" w:fill="D8E2F2" w:themeFill="accent1" w:themeFillTint="34"/>
      </w:tcPr>
    </w:tblStylePr>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style>
  <w:style w:type="table" w:customStyle="1" w:styleId="88">
    <w:name w:val="Grid Table 7 Colorful - Accent 2"/>
    <w:basedOn w:val="12"/>
    <w:qFormat/>
    <w:uiPriority w:val="99"/>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89">
    <w:name w:val="Grid Table 7 Colorful - Accent 3"/>
    <w:basedOn w:val="12"/>
    <w:qFormat/>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90">
    <w:name w:val="Grid Table 7 Colorful - Accent 4"/>
    <w:basedOn w:val="12"/>
    <w:uiPriority w:val="99"/>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91">
    <w:name w:val="Grid Table 7 Colorful - Accent 5"/>
    <w:basedOn w:val="12"/>
    <w:qFormat/>
    <w:uiPriority w:val="99"/>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245B8C" w:themeColor="accent5" w:themeShade="94"/>
        <w:sz w:val="22"/>
      </w:rPr>
      <w:tcPr>
        <w:tcBorders>
          <w:top w:val="nil"/>
          <w:left w:val="nil"/>
          <w:bottom w:val="single" w:color="A2C6E7" w:themeColor="accent5" w:themeTint="90" w:sz="4" w:space="0"/>
          <w:right w:val="nil"/>
        </w:tcBorders>
        <w:shd w:val="clear" w:color="FFFFFF" w:themeColor="light1" w:fill="FFFFFF" w:themeFill="light1"/>
      </w:tcPr>
    </w:tblStylePr>
    <w:tblStylePr w:type="lastRow">
      <w:rPr>
        <w:rFonts w:ascii="Arial" w:hAnsi="Arial"/>
        <w:b/>
        <w:color w:val="245B8C" w:themeColor="accent5" w:themeShade="94"/>
        <w:sz w:val="22"/>
      </w:rPr>
      <w:tcPr>
        <w:tcBorders>
          <w:top w:val="single" w:color="A2C6E7"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5" w:themeShade="94"/>
        <w:sz w:val="22"/>
      </w:rPr>
      <w:tcPr>
        <w:tcBorders>
          <w:top w:val="nil"/>
          <w:left w:val="nil"/>
          <w:bottom w:val="nil"/>
          <w:right w:val="single" w:color="A2C6E7" w:themeColor="accent5" w:themeTint="90" w:sz="4" w:space="0"/>
        </w:tcBorders>
        <w:shd w:val="clear" w:color="FFFFFF" w:fill="auto"/>
      </w:tcPr>
    </w:tblStylePr>
    <w:tblStylePr w:type="lastCol">
      <w:rPr>
        <w:rFonts w:ascii="Arial" w:hAnsi="Arial"/>
        <w:i/>
        <w:color w:val="245B8C" w:themeColor="accent5" w:themeShade="94"/>
        <w:sz w:val="22"/>
      </w:rPr>
      <w:tcPr>
        <w:tcBorders>
          <w:top w:val="nil"/>
          <w:left w:val="single" w:color="A2C6E7" w:themeColor="accent5" w:themeTint="90" w:sz="4" w:space="0"/>
          <w:bottom w:val="nil"/>
          <w:right w:val="nil"/>
        </w:tcBorders>
        <w:shd w:val="clear" w:color="FFFFFF" w:fill="auto"/>
      </w:tcPr>
    </w:tblStylePr>
    <w:tblStylePr w:type="band1Vert">
      <w:tcPr>
        <w:shd w:val="clear" w:color="DDEAF6" w:themeColor="accent5" w:themeTint="34" w:fill="DDEAF6" w:themeFill="accent5" w:themeFillTint="34"/>
      </w:tcPr>
    </w:tblStylePr>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style>
  <w:style w:type="table" w:customStyle="1" w:styleId="92">
    <w:name w:val="Grid Table 7 Colorful - Accent 6"/>
    <w:basedOn w:val="12"/>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93">
    <w:name w:val="List Table 1 Light"/>
    <w:basedOn w:val="12"/>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94">
    <w:name w:val="List Table 1 Light - Accent 1"/>
    <w:basedOn w:val="12"/>
    <w:uiPriority w:val="99"/>
    <w:tblStylePr w:type="firstRow">
      <w:rPr>
        <w:b/>
        <w:color w:val="404040"/>
      </w:rPr>
      <w:tcPr>
        <w:tcBorders>
          <w:top w:val="nil"/>
          <w:left w:val="nil"/>
          <w:bottom w:val="single" w:color="4472C4" w:themeColor="accent1" w:sz="4" w:space="0"/>
          <w:right w:val="nil"/>
        </w:tcBorders>
      </w:tcPr>
    </w:tblStylePr>
    <w:tblStylePr w:type="lastRow">
      <w:rPr>
        <w:b/>
        <w:color w:val="404040"/>
      </w:rPr>
      <w:tcPr>
        <w:tcBorders>
          <w:top w:val="single" w:color="4472C4"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1" w:themeTint="40" w:fill="D0DBF0" w:themeFill="accent1" w:themeFillTint="40"/>
      </w:tcPr>
    </w:tblStylePr>
    <w:tblStylePr w:type="band1Horz">
      <w:tcPr>
        <w:shd w:val="clear" w:color="D0DBF0" w:themeColor="accent1" w:themeTint="40" w:fill="D0DBF0" w:themeFill="accent1" w:themeFillTint="40"/>
      </w:tcPr>
    </w:tblStylePr>
  </w:style>
  <w:style w:type="table" w:customStyle="1" w:styleId="95">
    <w:name w:val="List Table 1 Light - Accent 2"/>
    <w:basedOn w:val="12"/>
    <w:qFormat/>
    <w:uiPriority w:val="99"/>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96">
    <w:name w:val="List Table 1 Light - Accent 3"/>
    <w:basedOn w:val="12"/>
    <w:uiPriority w:val="99"/>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97">
    <w:name w:val="List Table 1 Light - Accent 4"/>
    <w:basedOn w:val="12"/>
    <w:uiPriority w:val="99"/>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98">
    <w:name w:val="List Table 1 Light - Accent 5"/>
    <w:basedOn w:val="12"/>
    <w:uiPriority w:val="99"/>
    <w:tblStylePr w:type="firstRow">
      <w:rPr>
        <w:b/>
        <w:color w:val="404040"/>
      </w:rPr>
      <w:tcPr>
        <w:tcBorders>
          <w:top w:val="nil"/>
          <w:left w:val="nil"/>
          <w:bottom w:val="single" w:color="5B9BD5" w:themeColor="accent5" w:sz="4" w:space="0"/>
          <w:right w:val="nil"/>
        </w:tcBorders>
      </w:tcPr>
    </w:tblStylePr>
    <w:tblStylePr w:type="lastRow">
      <w:rPr>
        <w:b/>
        <w:color w:val="404040"/>
      </w:rPr>
      <w:tcPr>
        <w:tcBorders>
          <w:top w:val="single" w:color="5B9BD5"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5" w:themeTint="40" w:fill="D5E5F4" w:themeFill="accent5" w:themeFillTint="40"/>
      </w:tcPr>
    </w:tblStylePr>
    <w:tblStylePr w:type="band1Horz">
      <w:tcPr>
        <w:shd w:val="clear" w:color="D5E5F4" w:themeColor="accent5" w:themeTint="40" w:fill="D5E5F4" w:themeFill="accent5" w:themeFillTint="40"/>
      </w:tcPr>
    </w:tblStylePr>
  </w:style>
  <w:style w:type="table" w:customStyle="1" w:styleId="99">
    <w:name w:val="List Table 1 Light - Accent 6"/>
    <w:basedOn w:val="12"/>
    <w:uiPriority w:val="99"/>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00">
    <w:name w:val="List Table 2"/>
    <w:basedOn w:val="12"/>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01">
    <w:name w:val="List Table 2 - Accent 1"/>
    <w:basedOn w:val="12"/>
    <w:uiPriority w:val="99"/>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la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1" w:themeTint="40" w:fill="D0DBF0" w:themeFill="accent1" w:themeFillTint="40"/>
      </w:tcPr>
    </w:tblStylePr>
    <w:tblStylePr w:type="band1Horz">
      <w:rPr>
        <w:rFonts w:ascii="Arial" w:hAnsi="Arial"/>
        <w:color w:val="404040"/>
        <w:sz w:val="22"/>
      </w:rPr>
      <w:tcPr>
        <w:shd w:val="clear" w:color="D0DBF0" w:themeColor="accent1" w:themeTint="40" w:fill="D0DBF0" w:themeFill="accent1" w:themeFillTint="40"/>
      </w:tcPr>
    </w:tblStylePr>
  </w:style>
  <w:style w:type="table" w:customStyle="1" w:styleId="102">
    <w:name w:val="List Table 2 - Accent 2"/>
    <w:basedOn w:val="12"/>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03">
    <w:name w:val="List Table 2 - Accent 3"/>
    <w:basedOn w:val="12"/>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04">
    <w:name w:val="List Table 2 - Accent 4"/>
    <w:basedOn w:val="12"/>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05">
    <w:name w:val="List Table 2 - Accent 5"/>
    <w:basedOn w:val="12"/>
    <w:uiPriority w:val="99"/>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la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5" w:themeTint="40" w:fill="D5E5F4" w:themeFill="accent5" w:themeFillTint="40"/>
      </w:tcPr>
    </w:tblStylePr>
    <w:tblStylePr w:type="band1Horz">
      <w:rPr>
        <w:rFonts w:ascii="Arial" w:hAnsi="Arial"/>
        <w:color w:val="404040"/>
        <w:sz w:val="22"/>
      </w:rPr>
      <w:tcPr>
        <w:shd w:val="clear" w:color="D5E5F4" w:themeColor="accent5" w:themeTint="40" w:fill="D5E5F4" w:themeFill="accent5" w:themeFillTint="40"/>
      </w:tcPr>
    </w:tblStylePr>
  </w:style>
  <w:style w:type="table" w:customStyle="1" w:styleId="106">
    <w:name w:val="List Table 2 - Accent 6"/>
    <w:basedOn w:val="12"/>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07">
    <w:name w:val="List Table 3"/>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08">
    <w:name w:val="List Table 3 - Accent 1"/>
    <w:basedOn w:val="12"/>
    <w:uiPriority w:val="99"/>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472C4" w:themeColor="accent1" w:sz="4" w:space="0"/>
          <w:right w:val="single" w:color="4472C4" w:themeColor="accent1" w:sz="4" w:space="0"/>
        </w:tcBorders>
      </w:tcPr>
    </w:tblStylePr>
    <w:tblStylePr w:type="band1Horz">
      <w:rPr>
        <w:rFonts w:ascii="Arial" w:hAnsi="Arial"/>
        <w:color w:val="404040"/>
        <w:sz w:val="22"/>
      </w:rPr>
      <w:tcPr>
        <w:tcBorders>
          <w:top w:val="single" w:color="4472C4" w:themeColor="accent1" w:sz="4" w:space="0"/>
          <w:bottom w:val="single" w:color="4472C4" w:themeColor="accent1" w:sz="4" w:space="0"/>
        </w:tcBorders>
      </w:tcPr>
    </w:tblStylePr>
  </w:style>
  <w:style w:type="table" w:customStyle="1" w:styleId="109">
    <w:name w:val="List Table 3 - Accent 2"/>
    <w:basedOn w:val="12"/>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10">
    <w:name w:val="List Table 3 - Accent 3"/>
    <w:basedOn w:val="12"/>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11">
    <w:name w:val="List Table 3 - Accent 4"/>
    <w:basedOn w:val="12"/>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12">
    <w:name w:val="List Table 3 - Accent 5"/>
    <w:basedOn w:val="12"/>
    <w:uiPriority w:val="99"/>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rFonts w:ascii="Arial" w:hAnsi="Arial"/>
        <w:b/>
        <w:color w:val="FFFFFF"/>
        <w:sz w:val="22"/>
      </w:r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BC2E5" w:themeColor="accent5" w:themeTint="9A" w:sz="4" w:space="0"/>
          <w:right w:val="single" w:color="9BC2E5" w:themeColor="accent5" w:themeTint="9A" w:sz="4" w:space="0"/>
        </w:tcBorders>
      </w:tcPr>
    </w:tblStylePr>
    <w:tblStylePr w:type="band1Horz">
      <w:rPr>
        <w:rFonts w:ascii="Arial" w:hAnsi="Arial"/>
        <w:color w:val="404040"/>
        <w:sz w:val="22"/>
      </w:rPr>
      <w:tcPr>
        <w:tcBorders>
          <w:top w:val="single" w:color="9BC2E5" w:themeColor="accent5" w:themeTint="9A" w:sz="4" w:space="0"/>
          <w:bottom w:val="single" w:color="9BC2E5" w:themeColor="accent5" w:themeTint="9A" w:sz="4" w:space="0"/>
        </w:tcBorders>
      </w:tcPr>
    </w:tblStylePr>
  </w:style>
  <w:style w:type="table" w:customStyle="1" w:styleId="113">
    <w:name w:val="List Table 3 - Accent 6"/>
    <w:basedOn w:val="12"/>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14">
    <w:name w:val="List Table 4"/>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5">
    <w:name w:val="List Table 4 - Accent 1"/>
    <w:basedOn w:val="12"/>
    <w:uiPriority w:val="9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1" w:themeTint="40" w:fill="D0DBF0" w:themeFill="accent1" w:themeFillTint="40"/>
      </w:tcPr>
    </w:tblStylePr>
    <w:tblStylePr w:type="band1Horz">
      <w:rPr>
        <w:rFonts w:ascii="Arial" w:hAnsi="Arial"/>
        <w:color w:val="404040"/>
        <w:sz w:val="22"/>
      </w:rPr>
      <w:tcPr>
        <w:shd w:val="clear" w:color="D0DBF0" w:themeColor="accent1" w:themeTint="40" w:fill="D0DBF0" w:themeFill="accent1" w:themeFillTint="40"/>
      </w:tcPr>
    </w:tblStylePr>
  </w:style>
  <w:style w:type="table" w:customStyle="1" w:styleId="116">
    <w:name w:val="List Table 4 - Accent 2"/>
    <w:basedOn w:val="12"/>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17">
    <w:name w:val="List Table 4 - Accent 3"/>
    <w:basedOn w:val="12"/>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18">
    <w:name w:val="List Table 4 - Accent 4"/>
    <w:basedOn w:val="12"/>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19">
    <w:name w:val="List Table 4 - Accent 5"/>
    <w:basedOn w:val="12"/>
    <w:qFormat/>
    <w:uiPriority w:val="9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rFonts w:ascii="Arial" w:hAnsi="Arial"/>
        <w:b/>
        <w:color w:val="FFFFFF"/>
        <w:sz w:val="22"/>
      </w:r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5" w:themeTint="40" w:fill="D5E5F4" w:themeFill="accent5" w:themeFillTint="40"/>
      </w:tcPr>
    </w:tblStylePr>
    <w:tblStylePr w:type="band1Horz">
      <w:rPr>
        <w:rFonts w:ascii="Arial" w:hAnsi="Arial"/>
        <w:color w:val="404040"/>
        <w:sz w:val="22"/>
      </w:rPr>
      <w:tcPr>
        <w:shd w:val="clear" w:color="D5E5F4" w:themeColor="accent5" w:themeTint="40" w:fill="D5E5F4" w:themeFill="accent5" w:themeFillTint="40"/>
      </w:tcPr>
    </w:tblStylePr>
  </w:style>
  <w:style w:type="table" w:customStyle="1" w:styleId="120">
    <w:name w:val="List Table 4 - Accent 6"/>
    <w:basedOn w:val="12"/>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1">
    <w:name w:val="List Table 5 Dark"/>
    <w:basedOn w:val="12"/>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22">
    <w:name w:val="List Table 5 Dark - Accent 1"/>
    <w:basedOn w:val="12"/>
    <w:uiPriority w:val="99"/>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472C4" w:themeColor="accent1" w:sz="32" w:space="0"/>
          <w:bottom w:val="single" w:color="FFFFFF" w:themeColor="light1" w:sz="12" w:space="0"/>
        </w:tcBorders>
        <w:shd w:val="clear" w:color="4472C4" w:themeColor="accent1" w:fill="4472C4"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472C4" w:themeColor="accent1" w:sz="32" w:space="0"/>
          <w:right w:val="single" w:color="FFFFFF" w:themeColor="light1" w:sz="4" w:space="0"/>
        </w:tcBorders>
      </w:tcPr>
    </w:tblStylePr>
    <w:tblStylePr w:type="lastCol">
      <w:tcPr>
        <w:tcBorders>
          <w:left w:val="single" w:color="FFFFFF" w:themeColor="light1" w:sz="4" w:space="0"/>
          <w:right w:val="single" w:color="4472C4" w:themeColor="accent1" w:sz="32" w:space="0"/>
        </w:tcBorders>
      </w:tcPr>
    </w:tblStylePr>
    <w:tblStylePr w:type="band1Vert">
      <w:tcPr>
        <w:tcBorders>
          <w:left w:val="single" w:color="FFFFFF" w:themeColor="light1" w:sz="4" w:space="0"/>
          <w:right w:val="single" w:color="FFFFFF" w:themeColor="light1" w:sz="4" w:space="0"/>
        </w:tcBorders>
        <w:shd w:val="clear" w:color="4472C4" w:themeColor="accent1" w:fill="4472C4"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472C4" w:themeColor="accent1" w:fill="4472C4" w:themeFill="accent1"/>
      </w:tcPr>
    </w:tblStylePr>
    <w:tblStylePr w:type="band2Horz">
      <w:tcPr>
        <w:tcBorders>
          <w:top w:val="single" w:color="FFFFFF" w:themeColor="light1" w:sz="4" w:space="0"/>
          <w:bottom w:val="single" w:color="FFFFFF" w:themeColor="light1" w:sz="4" w:space="0"/>
        </w:tcBorders>
        <w:shd w:val="clear" w:color="4472C4" w:themeColor="accent1" w:fill="4472C4" w:themeFill="accent1"/>
      </w:tcPr>
    </w:tblStylePr>
  </w:style>
  <w:style w:type="table" w:customStyle="1" w:styleId="123">
    <w:name w:val="List Table 5 Dark - Accent 2"/>
    <w:basedOn w:val="12"/>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24">
    <w:name w:val="List Table 5 Dark - Accent 3"/>
    <w:basedOn w:val="12"/>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25">
    <w:name w:val="List Table 5 Dark - Accent 4"/>
    <w:basedOn w:val="12"/>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26">
    <w:name w:val="List Table 5 Dark - Accent 5"/>
    <w:basedOn w:val="12"/>
    <w:uiPriority w:val="99"/>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BC2E5" w:themeColor="accent5" w:themeTint="9A" w:sz="32" w:space="0"/>
          <w:bottom w:val="single" w:color="FFFFFF" w:themeColor="light1" w:sz="12" w:space="0"/>
        </w:tcBorders>
        <w:shd w:val="clear" w:color="9BC2E5" w:themeColor="accent5" w:themeTint="9A" w:fill="9BC2E5"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BC2E5" w:themeColor="accent5" w:themeTint="9A" w:sz="32" w:space="0"/>
          <w:right w:val="single" w:color="FFFFFF" w:themeColor="light1" w:sz="4" w:space="0"/>
        </w:tcBorders>
      </w:tcPr>
    </w:tblStylePr>
    <w:tblStylePr w:type="lastCol">
      <w:tcPr>
        <w:tcBorders>
          <w:left w:val="single" w:color="FFFFFF" w:themeColor="light1" w:sz="4" w:space="0"/>
          <w:right w:val="single" w:color="9BC2E5" w:themeColor="accent5" w:themeTint="9A" w:sz="32" w:space="0"/>
        </w:tcBorders>
      </w:tcPr>
    </w:tblStylePr>
    <w:tblStylePr w:type="band1Vert">
      <w:tcPr>
        <w:tcBorders>
          <w:left w:val="single" w:color="FFFFFF" w:themeColor="light1" w:sz="4" w:space="0"/>
          <w:right w:val="single" w:color="FFFFFF" w:themeColor="light1" w:sz="4" w:space="0"/>
        </w:tcBorders>
        <w:shd w:val="clear" w:color="9BC2E5" w:themeColor="accent5" w:themeTint="9A" w:fill="9BC2E5"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tblStylePr w:type="band2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style>
  <w:style w:type="table" w:customStyle="1" w:styleId="127">
    <w:name w:val="List Table 5 Dark - Accent 6"/>
    <w:basedOn w:val="12"/>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28">
    <w:name w:val="List Table 6 Colorful"/>
    <w:basedOn w:val="12"/>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29">
    <w:name w:val="List Table 6 Colorful - Accent 1"/>
    <w:basedOn w:val="12"/>
    <w:qFormat/>
    <w:uiPriority w:val="99"/>
    <w:tblPr>
      <w:tblBorders>
        <w:top w:val="single" w:color="4472C4" w:themeColor="accent1" w:sz="4" w:space="0"/>
        <w:bottom w:val="single" w:color="4472C4" w:themeColor="accent1" w:sz="4" w:space="0"/>
      </w:tblBorders>
    </w:tblPr>
    <w:tblStylePr w:type="firstRow">
      <w:rPr>
        <w:b/>
        <w:color w:val="254174" w:themeColor="accent1" w:themeShade="94"/>
      </w:rPr>
      <w:tcPr>
        <w:tcBorders>
          <w:bottom w:val="single" w:color="4472C4" w:themeColor="accent1" w:sz="4" w:space="0"/>
        </w:tcBorders>
      </w:tcPr>
    </w:tblStylePr>
    <w:tblStylePr w:type="lastRow">
      <w:rPr>
        <w:b/>
        <w:color w:val="254174" w:themeColor="accent1" w:themeShade="94"/>
      </w:rPr>
      <w:tcPr>
        <w:tcBorders>
          <w:top w:val="single" w:color="4472C4" w:themeColor="accent1" w:sz="4" w:space="0"/>
        </w:tcBorders>
      </w:tcPr>
    </w:tblStylePr>
    <w:tblStylePr w:type="firstCol">
      <w:rPr>
        <w:b/>
        <w:color w:val="254174" w:themeColor="accent1" w:themeShade="94"/>
      </w:rPr>
    </w:tblStylePr>
    <w:tblStylePr w:type="lastCol">
      <w:rPr>
        <w:b/>
        <w:color w:val="254174" w:themeColor="accent1" w:themeShade="94"/>
      </w:rPr>
    </w:tblStylePr>
    <w:tblStylePr w:type="band1Vert">
      <w:tcPr>
        <w:shd w:val="clear" w:color="D0DBF0" w:themeColor="accent1" w:themeTint="40" w:fill="D0DBF0" w:themeFill="accent1" w:themeFillTint="40"/>
      </w:tcPr>
    </w:tblStylePr>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style>
  <w:style w:type="table" w:customStyle="1" w:styleId="130">
    <w:name w:val="List Table 6 Colorful - Accent 2"/>
    <w:basedOn w:val="12"/>
    <w:uiPriority w:val="99"/>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1">
    <w:name w:val="List Table 6 Colorful - Accent 3"/>
    <w:basedOn w:val="12"/>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32">
    <w:name w:val="List Table 6 Colorful - Accent 4"/>
    <w:basedOn w:val="12"/>
    <w:uiPriority w:val="99"/>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33">
    <w:name w:val="List Table 6 Colorful - Accent 5"/>
    <w:basedOn w:val="12"/>
    <w:uiPriority w:val="99"/>
    <w:tblPr>
      <w:tblBorders>
        <w:top w:val="single" w:color="9BC2E5" w:themeColor="accent5" w:themeTint="9A" w:sz="4" w:space="0"/>
        <w:bottom w:val="single" w:color="9BC2E5" w:themeColor="accent5" w:themeTint="9A" w:sz="4" w:space="0"/>
      </w:tblBorders>
    </w:tblPr>
    <w:tblStylePr w:type="firstRow">
      <w:rPr>
        <w:b/>
        <w:color w:val="9DC3E6" w:themeColor="accent5" w:themeTint="99"/>
        <w14:textFill>
          <w14:solidFill>
            <w14:schemeClr w14:val="accent5">
              <w14:lumMod w14:val="60000"/>
              <w14:lumOff w14:val="40000"/>
            </w14:schemeClr>
          </w14:solidFill>
        </w14:textFill>
      </w:rPr>
      <w:tcPr>
        <w:tcBorders>
          <w:bottom w:val="single" w:color="9BC2E5" w:themeColor="accent5" w:themeTint="9A" w:sz="4" w:space="0"/>
        </w:tcBorders>
      </w:tcPr>
    </w:tblStylePr>
    <w:tblStylePr w:type="lastRow">
      <w:rPr>
        <w:b/>
        <w:color w:val="9DC3E6" w:themeColor="accent5" w:themeTint="99"/>
        <w14:textFill>
          <w14:solidFill>
            <w14:schemeClr w14:val="accent5">
              <w14:lumMod w14:val="60000"/>
              <w14:lumOff w14:val="40000"/>
            </w14:schemeClr>
          </w14:solidFill>
        </w14:textFill>
      </w:rPr>
      <w:tcPr>
        <w:tcBorders>
          <w:top w:val="single" w:color="9BC2E5" w:themeColor="accent5" w:themeTint="9A" w:sz="4" w:space="0"/>
        </w:tcBorders>
      </w:tcPr>
    </w:tblStylePr>
    <w:tblStylePr w:type="firstCol">
      <w:rPr>
        <w:b/>
        <w:color w:val="9DC3E6" w:themeColor="accent5" w:themeTint="99"/>
        <w14:textFill>
          <w14:solidFill>
            <w14:schemeClr w14:val="accent5">
              <w14:lumMod w14:val="60000"/>
              <w14:lumOff w14:val="40000"/>
            </w14:schemeClr>
          </w14:solidFill>
        </w14:textFill>
      </w:rPr>
    </w:tblStylePr>
    <w:tblStylePr w:type="lastCol">
      <w:rPr>
        <w:b/>
        <w:color w:val="9DC3E6" w:themeColor="accent5" w:themeTint="99"/>
        <w14:textFill>
          <w14:solidFill>
            <w14:schemeClr w14:val="accent5">
              <w14:lumMod w14:val="60000"/>
              <w14:lumOff w14:val="40000"/>
            </w14:schemeClr>
          </w14:solidFill>
        </w14:textFill>
      </w:rPr>
    </w:tblStylePr>
    <w:tblStylePr w:type="band1Vert">
      <w:tcPr>
        <w:shd w:val="clear" w:color="D5E5F4" w:themeColor="accent5" w:themeTint="40" w:fill="D5E5F4" w:themeFill="accent5" w:themeFillTint="40"/>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34">
    <w:name w:val="List Table 6 Colorful - Accent 6"/>
    <w:basedOn w:val="12"/>
    <w:uiPriority w:val="99"/>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35">
    <w:name w:val="List Table 7 Colorful"/>
    <w:basedOn w:val="12"/>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6">
    <w:name w:val="List Table 7 Colorful - Accent 1"/>
    <w:basedOn w:val="12"/>
    <w:uiPriority w:val="99"/>
    <w:tblPr>
      <w:tblBorders>
        <w:right w:val="single" w:color="4472C4" w:themeColor="accent1" w:sz="4" w:space="0"/>
      </w:tblBorders>
    </w:tblPr>
    <w:tblStylePr w:type="firstRow">
      <w:rPr>
        <w:rFonts w:ascii="Arial" w:hAnsi="Arial"/>
        <w:i/>
        <w:color w:val="254174" w:themeColor="accent1" w:themeShade="94"/>
        <w:sz w:val="22"/>
      </w:rPr>
      <w:tcPr>
        <w:tcBorders>
          <w:top w:val="nil"/>
          <w:left w:val="nil"/>
          <w:bottom w:val="single" w:color="4472C4" w:themeColor="accent1" w:sz="4" w:space="0"/>
          <w:right w:val="nil"/>
        </w:tcBorders>
        <w:shd w:val="clear" w:color="FFFFFF" w:themeColor="light1" w:fill="FFFFFF" w:themeFill="light1"/>
      </w:tcPr>
    </w:tblStylePr>
    <w:tblStylePr w:type="lastRow">
      <w:rPr>
        <w:rFonts w:ascii="Arial" w:hAnsi="Arial"/>
        <w:i/>
        <w:color w:val="254174" w:themeColor="accent1" w:themeShade="94"/>
        <w:sz w:val="22"/>
      </w:rPr>
      <w:tcPr>
        <w:tcBorders>
          <w:top w:val="single" w:color="4472C4"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1" w:themeShade="94"/>
        <w:sz w:val="22"/>
      </w:rPr>
      <w:tcPr>
        <w:tcBorders>
          <w:top w:val="nil"/>
          <w:left w:val="nil"/>
          <w:bottom w:val="nil"/>
          <w:right w:val="single" w:color="4472C4" w:themeColor="accent1" w:sz="4" w:space="0"/>
        </w:tcBorders>
        <w:shd w:val="clear" w:color="FFFFFF" w:fill="auto"/>
      </w:tcPr>
    </w:tblStylePr>
    <w:tblStylePr w:type="lastCol">
      <w:rPr>
        <w:rFonts w:ascii="Arial" w:hAnsi="Arial"/>
        <w:i/>
        <w:color w:val="254174" w:themeColor="accent1" w:themeShade="94"/>
        <w:sz w:val="22"/>
      </w:rPr>
      <w:tcPr>
        <w:tcBorders>
          <w:top w:val="nil"/>
          <w:left w:val="single" w:color="4472C4" w:themeColor="accent1" w:sz="4" w:space="0"/>
          <w:bottom w:val="nil"/>
          <w:right w:val="nil"/>
        </w:tcBorders>
        <w:shd w:val="clear" w:color="FFFFFF" w:fill="auto"/>
      </w:tcPr>
    </w:tblStylePr>
    <w:tblStylePr w:type="band1Vert">
      <w:tcPr>
        <w:shd w:val="clear" w:color="D0DBF0" w:themeColor="accent1" w:themeTint="40" w:fill="D0DBF0" w:themeFill="accent1" w:themeFillTint="40"/>
      </w:tcPr>
    </w:tblStylePr>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style>
  <w:style w:type="table" w:customStyle="1" w:styleId="137">
    <w:name w:val="List Table 7 Colorful - Accent 2"/>
    <w:basedOn w:val="12"/>
    <w:uiPriority w:val="99"/>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8">
    <w:name w:val="List Table 7 Colorful - Accent 3"/>
    <w:basedOn w:val="12"/>
    <w:uiPriority w:val="99"/>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39">
    <w:name w:val="List Table 7 Colorful - Accent 4"/>
    <w:basedOn w:val="12"/>
    <w:uiPriority w:val="99"/>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0">
    <w:name w:val="List Table 7 Colorful - Accent 5"/>
    <w:basedOn w:val="12"/>
    <w:uiPriority w:val="99"/>
    <w:tblPr>
      <w:tblBorders>
        <w:right w:val="single" w:color="9BC2E5" w:themeColor="accent5" w:themeTint="9A" w:sz="4" w:space="0"/>
      </w:tblBorders>
    </w:tblPr>
    <w:tblStylePr w:type="firstRow">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single" w:color="9BC2E5" w:themeColor="accent5" w:themeTint="9A" w:sz="4" w:space="0"/>
          <w:right w:val="nil"/>
        </w:tcBorders>
        <w:shd w:val="clear" w:color="FFFFFF" w:themeColor="light1" w:fill="FFFFFF" w:themeFill="light1"/>
      </w:tcPr>
    </w:tblStylePr>
    <w:tblStylePr w:type="lastRow">
      <w:rPr>
        <w:rFonts w:ascii="Arial" w:hAnsi="Arial"/>
        <w:i/>
        <w:color w:val="9DC3E6" w:themeColor="accent5" w:themeTint="99"/>
        <w:sz w:val="22"/>
        <w14:textFill>
          <w14:solidFill>
            <w14:schemeClr w14:val="accent5">
              <w14:lumMod w14:val="60000"/>
              <w14:lumOff w14:val="40000"/>
            </w14:schemeClr>
          </w14:solidFill>
        </w14:textFill>
      </w:rPr>
      <w:tcPr>
        <w:tcBorders>
          <w:top w:val="single" w:color="9BC2E5"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nil"/>
          <w:right w:val="single" w:color="9BC2E5" w:themeColor="accent5" w:themeTint="9A" w:sz="4" w:space="0"/>
        </w:tcBorders>
        <w:shd w:val="clear" w:color="FFFFFF" w:fill="auto"/>
      </w:tcPr>
    </w:tblStylePr>
    <w:tblStylePr w:type="lastCol">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single" w:color="9BC2E5" w:themeColor="accent5" w:themeTint="9A" w:sz="4" w:space="0"/>
          <w:bottom w:val="nil"/>
          <w:right w:val="nil"/>
        </w:tcBorders>
        <w:shd w:val="clear" w:color="FFFFFF" w:fill="auto"/>
      </w:tcPr>
    </w:tblStylePr>
    <w:tblStylePr w:type="band1Vert">
      <w:tcPr>
        <w:shd w:val="clear" w:color="D5E5F4" w:themeColor="accent5" w:themeTint="40" w:fill="D5E5F4" w:themeFill="accent5" w:themeFillTint="40"/>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41">
    <w:name w:val="List Table 7 Colorful - Accent 6"/>
    <w:basedOn w:val="12"/>
    <w:uiPriority w:val="99"/>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42">
    <w:name w:val="Lined - Accent"/>
    <w:basedOn w:val="12"/>
    <w:uiPriority w:val="99"/>
    <w:rPr>
      <w:color w:val="404040"/>
      <w:sz w:val="20"/>
      <w:szCs w:val="20"/>
      <w:lang w:eastAsia="ru-RU"/>
      <w14:ligatures w14:val="none"/>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43">
    <w:name w:val="Lined - Accent 1"/>
    <w:basedOn w:val="12"/>
    <w:uiPriority w:val="99"/>
    <w:rPr>
      <w:color w:val="404040"/>
      <w:sz w:val="20"/>
      <w:szCs w:val="20"/>
      <w:lang w:eastAsia="ru-RU"/>
      <w14:ligatures w14:val="none"/>
    </w:r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style>
  <w:style w:type="table" w:customStyle="1" w:styleId="144">
    <w:name w:val="Lined - Accent 2"/>
    <w:basedOn w:val="12"/>
    <w:uiPriority w:val="99"/>
    <w:rPr>
      <w:color w:val="404040"/>
      <w:sz w:val="20"/>
      <w:szCs w:val="20"/>
      <w:lang w:eastAsia="ru-RU"/>
      <w14:ligatures w14:val="none"/>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45">
    <w:name w:val="Lined - Accent 3"/>
    <w:basedOn w:val="12"/>
    <w:uiPriority w:val="99"/>
    <w:rPr>
      <w:color w:val="404040"/>
      <w:sz w:val="20"/>
      <w:szCs w:val="20"/>
      <w:lang w:eastAsia="ru-RU"/>
      <w14:ligatures w14:val="none"/>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46">
    <w:name w:val="Lined - Accent 4"/>
    <w:basedOn w:val="12"/>
    <w:uiPriority w:val="99"/>
    <w:rPr>
      <w:color w:val="404040"/>
      <w:sz w:val="20"/>
      <w:szCs w:val="20"/>
      <w:lang w:eastAsia="ru-RU"/>
      <w14:ligatures w14:val="none"/>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47">
    <w:name w:val="Lined - Accent 5"/>
    <w:basedOn w:val="12"/>
    <w:uiPriority w:val="99"/>
    <w:rPr>
      <w:color w:val="404040"/>
      <w:sz w:val="20"/>
      <w:szCs w:val="20"/>
      <w:lang w:eastAsia="ru-RU"/>
      <w14:ligatures w14:val="none"/>
    </w:r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style>
  <w:style w:type="table" w:customStyle="1" w:styleId="148">
    <w:name w:val="Lined - Accent 6"/>
    <w:basedOn w:val="12"/>
    <w:uiPriority w:val="99"/>
    <w:rPr>
      <w:color w:val="404040"/>
      <w:sz w:val="20"/>
      <w:szCs w:val="20"/>
      <w:lang w:eastAsia="ru-RU"/>
      <w14:ligatures w14:val="none"/>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49">
    <w:name w:val="Bordered &amp; Lined - Accent"/>
    <w:basedOn w:val="12"/>
    <w:uiPriority w:val="99"/>
    <w:rPr>
      <w:color w:val="404040"/>
      <w:sz w:val="20"/>
      <w:szCs w:val="20"/>
      <w:lang w:eastAsia="ru-RU"/>
      <w14:ligatures w14:val="none"/>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50">
    <w:name w:val="Bordered &amp; Lined - Accent 1"/>
    <w:basedOn w:val="12"/>
    <w:uiPriority w:val="99"/>
    <w:rPr>
      <w:color w:val="404040"/>
      <w:sz w:val="20"/>
      <w:szCs w:val="20"/>
      <w:lang w:eastAsia="ru-RU"/>
      <w14:ligatures w14:val="none"/>
    </w:rPr>
    <w:tblPr>
      <w:tblBorders>
        <w:top w:val="single" w:color="244175" w:themeColor="accent1" w:themeShade="95" w:sz="4" w:space="0"/>
        <w:left w:val="single" w:color="244175" w:themeColor="accent1" w:themeShade="95" w:sz="4" w:space="0"/>
        <w:bottom w:val="single" w:color="244175" w:themeColor="accent1" w:themeShade="95" w:sz="4" w:space="0"/>
        <w:right w:val="single" w:color="244175" w:themeColor="accent1" w:themeShade="95" w:sz="4" w:space="0"/>
        <w:insideH w:val="single" w:color="244175" w:themeColor="accent1" w:themeShade="95" w:sz="4" w:space="0"/>
        <w:insideV w:val="single" w:color="244175" w:themeColor="accent1" w:themeShade="95" w:sz="4" w:space="0"/>
      </w:tblBorders>
    </w:tbl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style>
  <w:style w:type="table" w:customStyle="1" w:styleId="151">
    <w:name w:val="Bordered &amp; Lined - Accent 2"/>
    <w:basedOn w:val="12"/>
    <w:uiPriority w:val="99"/>
    <w:rPr>
      <w:color w:val="404040"/>
      <w:sz w:val="20"/>
      <w:szCs w:val="20"/>
      <w:lang w:eastAsia="ru-RU"/>
      <w14:ligatures w14:val="none"/>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52">
    <w:name w:val="Bordered &amp; Lined - Accent 3"/>
    <w:basedOn w:val="12"/>
    <w:uiPriority w:val="99"/>
    <w:rPr>
      <w:color w:val="404040"/>
      <w:sz w:val="20"/>
      <w:szCs w:val="20"/>
      <w:lang w:eastAsia="ru-RU"/>
      <w14:ligatures w14:val="none"/>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53">
    <w:name w:val="Bordered &amp; Lined - Accent 4"/>
    <w:basedOn w:val="12"/>
    <w:uiPriority w:val="99"/>
    <w:rPr>
      <w:color w:val="404040"/>
      <w:sz w:val="20"/>
      <w:szCs w:val="20"/>
      <w:lang w:eastAsia="ru-RU"/>
      <w14:ligatures w14:val="none"/>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54">
    <w:name w:val="Bordered &amp; Lined - Accent 5"/>
    <w:basedOn w:val="12"/>
    <w:uiPriority w:val="99"/>
    <w:rPr>
      <w:color w:val="404040"/>
      <w:sz w:val="20"/>
      <w:szCs w:val="20"/>
      <w:lang w:eastAsia="ru-RU"/>
      <w14:ligatures w14:val="none"/>
    </w:rPr>
    <w:tblPr>
      <w:tblBorders>
        <w:top w:val="single" w:color="245B8D" w:themeColor="accent5" w:themeShade="95" w:sz="4" w:space="0"/>
        <w:left w:val="single" w:color="245B8D" w:themeColor="accent5" w:themeShade="95" w:sz="4" w:space="0"/>
        <w:bottom w:val="single" w:color="245B8D" w:themeColor="accent5" w:themeShade="95" w:sz="4" w:space="0"/>
        <w:right w:val="single" w:color="245B8D" w:themeColor="accent5" w:themeShade="95" w:sz="4" w:space="0"/>
        <w:insideH w:val="single" w:color="245B8D" w:themeColor="accent5" w:themeShade="95" w:sz="4" w:space="0"/>
        <w:insideV w:val="single" w:color="245B8D" w:themeColor="accent5" w:themeShade="95" w:sz="4" w:space="0"/>
      </w:tblBorders>
    </w:tbl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style>
  <w:style w:type="table" w:customStyle="1" w:styleId="155">
    <w:name w:val="Bordered &amp; Lined - Accent 6"/>
    <w:basedOn w:val="12"/>
    <w:uiPriority w:val="99"/>
    <w:rPr>
      <w:color w:val="404040"/>
      <w:sz w:val="20"/>
      <w:szCs w:val="20"/>
      <w:lang w:eastAsia="ru-RU"/>
      <w14:ligatures w14:val="none"/>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6">
    <w:name w:val="Bordered"/>
    <w:basedOn w:val="12"/>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57">
    <w:name w:val="Bordered - Accent 1"/>
    <w:basedOn w:val="12"/>
    <w:uiPriority w:val="99"/>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rFonts w:ascii="Arial" w:hAnsi="Arial"/>
        <w:color w:val="404040"/>
        <w:sz w:val="22"/>
      </w:rPr>
      <w:tcPr>
        <w:tcBorders>
          <w:bottom w:val="single" w:color="4472C4" w:themeColor="accent1" w:sz="12" w:space="0"/>
        </w:tcBorders>
      </w:tcPr>
    </w:tblStylePr>
    <w:tblStylePr w:type="lastRow">
      <w:rPr>
        <w:rFonts w:ascii="Arial" w:hAnsi="Arial"/>
        <w:color w:val="404040"/>
        <w:sz w:val="22"/>
      </w:rPr>
      <w:tcPr>
        <w:tcBorders>
          <w:top w:val="single" w:color="4472C4"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472C4" w:themeColor="accent1" w:sz="12" w:space="0"/>
        </w:tcBorders>
      </w:tc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158">
    <w:name w:val="Bordered - Accent 2"/>
    <w:basedOn w:val="12"/>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59">
    <w:name w:val="Bordered - Accent 3"/>
    <w:basedOn w:val="12"/>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60">
    <w:name w:val="Bordered - Accent 4"/>
    <w:basedOn w:val="12"/>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61">
    <w:name w:val="Bordered - Accent 5"/>
    <w:basedOn w:val="12"/>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rFonts w:ascii="Arial" w:hAnsi="Arial"/>
        <w:color w:val="404040"/>
        <w:sz w:val="22"/>
      </w:rPr>
      <w:tcPr>
        <w:tcBorders>
          <w:bottom w:val="single" w:color="9BC2E5" w:themeColor="accent5" w:themeTint="9A" w:sz="12" w:space="0"/>
        </w:tcBorders>
      </w:tcPr>
    </w:tblStylePr>
    <w:tblStylePr w:type="lastRow">
      <w:rPr>
        <w:rFonts w:ascii="Arial" w:hAnsi="Arial"/>
        <w:color w:val="404040"/>
        <w:sz w:val="22"/>
      </w:rPr>
      <w:tcPr>
        <w:tcBorders>
          <w:top w:val="single" w:color="9BC2E5"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BC2E5" w:themeColor="accent5" w:themeTint="9A" w:sz="12" w:space="0"/>
        </w:tcBorders>
      </w:tc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162">
    <w:name w:val="Bordered - Accent 6"/>
    <w:basedOn w:val="12"/>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163">
    <w:name w:val="Heading 1 Char"/>
    <w:basedOn w:val="11"/>
    <w:uiPriority w:val="9"/>
    <w:rPr>
      <w:rFonts w:ascii="Arial" w:hAnsi="Arial" w:eastAsia="Arial" w:cs="Arial"/>
      <w:color w:val="2F5597" w:themeColor="accent1" w:themeShade="BF"/>
      <w:sz w:val="40"/>
      <w:szCs w:val="40"/>
    </w:rPr>
  </w:style>
  <w:style w:type="character" w:customStyle="1" w:styleId="164">
    <w:name w:val="Heading 2 Char"/>
    <w:basedOn w:val="11"/>
    <w:uiPriority w:val="9"/>
    <w:rPr>
      <w:rFonts w:ascii="Arial" w:hAnsi="Arial" w:eastAsia="Arial" w:cs="Arial"/>
      <w:color w:val="2F5597" w:themeColor="accent1" w:themeShade="BF"/>
      <w:sz w:val="32"/>
      <w:szCs w:val="32"/>
    </w:rPr>
  </w:style>
  <w:style w:type="character" w:customStyle="1" w:styleId="165">
    <w:name w:val="Заголовок 3 Знак"/>
    <w:basedOn w:val="11"/>
    <w:link w:val="4"/>
    <w:uiPriority w:val="9"/>
    <w:rPr>
      <w:rFonts w:ascii="Arial" w:hAnsi="Arial" w:eastAsia="Arial" w:cs="Arial"/>
      <w:color w:val="2F5597" w:themeColor="accent1" w:themeShade="BF"/>
      <w:sz w:val="28"/>
      <w:szCs w:val="28"/>
    </w:rPr>
  </w:style>
  <w:style w:type="character" w:customStyle="1" w:styleId="166">
    <w:name w:val="Заголовок 4 Знак"/>
    <w:basedOn w:val="11"/>
    <w:link w:val="5"/>
    <w:uiPriority w:val="9"/>
    <w:rPr>
      <w:rFonts w:ascii="Arial" w:hAnsi="Arial" w:eastAsia="Arial" w:cs="Arial"/>
      <w:i/>
      <w:iCs/>
      <w:color w:val="2F5597" w:themeColor="accent1" w:themeShade="BF"/>
    </w:rPr>
  </w:style>
  <w:style w:type="character" w:customStyle="1" w:styleId="167">
    <w:name w:val="Заголовок 5 Знак"/>
    <w:basedOn w:val="11"/>
    <w:link w:val="6"/>
    <w:uiPriority w:val="9"/>
    <w:rPr>
      <w:rFonts w:ascii="Arial" w:hAnsi="Arial" w:eastAsia="Arial" w:cs="Arial"/>
      <w:color w:val="2F5597" w:themeColor="accent1" w:themeShade="BF"/>
    </w:rPr>
  </w:style>
  <w:style w:type="character" w:customStyle="1" w:styleId="168">
    <w:name w:val="Заголовок 6 Знак"/>
    <w:basedOn w:val="11"/>
    <w:link w:val="7"/>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69">
    <w:name w:val="Заголовок 7 Знак"/>
    <w:basedOn w:val="11"/>
    <w:link w:val="8"/>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70">
    <w:name w:val="Заголовок 8 Знак"/>
    <w:basedOn w:val="11"/>
    <w:link w:val="9"/>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1">
    <w:name w:val="Заголовок 9 Знак"/>
    <w:basedOn w:val="11"/>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2">
    <w:name w:val="Заголовок Знак"/>
    <w:basedOn w:val="11"/>
    <w:link w:val="34"/>
    <w:uiPriority w:val="10"/>
    <w:rPr>
      <w:rFonts w:ascii="Arial" w:hAnsi="Arial" w:eastAsia="Arial" w:cs="Arial"/>
      <w:spacing w:val="-10"/>
      <w:sz w:val="56"/>
      <w:szCs w:val="56"/>
    </w:rPr>
  </w:style>
  <w:style w:type="character" w:customStyle="1" w:styleId="173">
    <w:name w:val="Подзаголовок Знак"/>
    <w:basedOn w:val="11"/>
    <w:link w:val="36"/>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4">
    <w:name w:val="Quote"/>
    <w:basedOn w:val="1"/>
    <w:next w:val="1"/>
    <w:link w:val="17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5">
    <w:name w:val="Цитата 2 Знак"/>
    <w:basedOn w:val="11"/>
    <w:link w:val="174"/>
    <w:uiPriority w:val="29"/>
    <w:rPr>
      <w:i/>
      <w:iCs/>
      <w:color w:val="404040" w:themeColor="text1" w:themeTint="BF"/>
      <w14:textFill>
        <w14:solidFill>
          <w14:schemeClr w14:val="tx1">
            <w14:lumMod w14:val="75000"/>
            <w14:lumOff w14:val="25000"/>
          </w14:schemeClr>
        </w14:solidFill>
      </w14:textFill>
    </w:rPr>
  </w:style>
  <w:style w:type="character" w:customStyle="1" w:styleId="176">
    <w:name w:val="Intense Emphasis"/>
    <w:basedOn w:val="11"/>
    <w:qFormat/>
    <w:uiPriority w:val="21"/>
    <w:rPr>
      <w:i/>
      <w:iCs/>
      <w:color w:val="2F5597" w:themeColor="accent1" w:themeShade="BF"/>
    </w:rPr>
  </w:style>
  <w:style w:type="paragraph" w:styleId="177">
    <w:name w:val="Intense Quote"/>
    <w:basedOn w:val="1"/>
    <w:next w:val="1"/>
    <w:link w:val="17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178">
    <w:name w:val="Выделенная цитата Знак"/>
    <w:basedOn w:val="11"/>
    <w:link w:val="177"/>
    <w:uiPriority w:val="30"/>
    <w:rPr>
      <w:i/>
      <w:iCs/>
      <w:color w:val="2F5597" w:themeColor="accent1" w:themeShade="BF"/>
    </w:rPr>
  </w:style>
  <w:style w:type="character" w:customStyle="1" w:styleId="179">
    <w:name w:val="Intense Reference"/>
    <w:basedOn w:val="11"/>
    <w:qFormat/>
    <w:uiPriority w:val="32"/>
    <w:rPr>
      <w:b/>
      <w:bCs/>
      <w:smallCaps/>
      <w:color w:val="2F5597" w:themeColor="accent1" w:themeShade="BF"/>
      <w:spacing w:val="5"/>
    </w:rPr>
  </w:style>
  <w:style w:type="paragraph" w:styleId="180">
    <w:name w:val="No Spacing"/>
    <w:basedOn w:val="1"/>
    <w:qFormat/>
    <w:uiPriority w:val="1"/>
    <w:pPr>
      <w:spacing w:line="240" w:lineRule="auto"/>
    </w:pPr>
  </w:style>
  <w:style w:type="character" w:customStyle="1" w:styleId="181">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82">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3">
    <w:name w:val="Book Title"/>
    <w:basedOn w:val="11"/>
    <w:qFormat/>
    <w:uiPriority w:val="33"/>
    <w:rPr>
      <w:b/>
      <w:bCs/>
      <w:i/>
      <w:iCs/>
      <w:spacing w:val="5"/>
    </w:rPr>
  </w:style>
  <w:style w:type="character" w:customStyle="1" w:styleId="184">
    <w:name w:val="Header Char"/>
    <w:basedOn w:val="11"/>
    <w:uiPriority w:val="99"/>
  </w:style>
  <w:style w:type="character" w:customStyle="1" w:styleId="185">
    <w:name w:val="Footer Char"/>
    <w:basedOn w:val="11"/>
    <w:uiPriority w:val="99"/>
  </w:style>
  <w:style w:type="character" w:customStyle="1" w:styleId="186">
    <w:name w:val="Текст сноски Знак"/>
    <w:basedOn w:val="11"/>
    <w:link w:val="22"/>
    <w:semiHidden/>
    <w:uiPriority w:val="99"/>
    <w:rPr>
      <w:sz w:val="20"/>
      <w:szCs w:val="20"/>
    </w:rPr>
  </w:style>
  <w:style w:type="character" w:customStyle="1" w:styleId="187">
    <w:name w:val="Текст концевой сноски Знак"/>
    <w:basedOn w:val="11"/>
    <w:link w:val="20"/>
    <w:semiHidden/>
    <w:uiPriority w:val="99"/>
    <w:rPr>
      <w:sz w:val="20"/>
      <w:szCs w:val="20"/>
    </w:rPr>
  </w:style>
  <w:style w:type="character" w:customStyle="1" w:styleId="188">
    <w:name w:val="Нижний колонтитул Знак"/>
    <w:basedOn w:val="11"/>
    <w:link w:val="35"/>
    <w:uiPriority w:val="99"/>
    <w:rPr>
      <w:sz w:val="22"/>
      <w:szCs w:val="22"/>
      <w14:ligatures w14:val="none"/>
    </w:rPr>
  </w:style>
  <w:style w:type="table" w:customStyle="1" w:styleId="189">
    <w:name w:val="Table Normal"/>
    <w:semiHidden/>
    <w:unhideWhenUsed/>
    <w:qFormat/>
    <w:uiPriority w:val="2"/>
    <w:pPr>
      <w:widowControl w:val="0"/>
    </w:pPr>
    <w:rPr>
      <w:sz w:val="22"/>
      <w:szCs w:val="22"/>
      <w:lang w:val="en-US" w:eastAsia="ru-RU"/>
      <w14:ligatures w14:val="none"/>
    </w:rPr>
    <w:tblPr>
      <w:tblCellMar>
        <w:top w:w="0" w:type="dxa"/>
        <w:left w:w="0" w:type="dxa"/>
        <w:bottom w:w="0" w:type="dxa"/>
        <w:right w:w="0" w:type="dxa"/>
      </w:tblCellMar>
    </w:tblPr>
  </w:style>
  <w:style w:type="character" w:customStyle="1" w:styleId="190">
    <w:name w:val="apple-converted-space"/>
    <w:basedOn w:val="11"/>
    <w:qFormat/>
    <w:uiPriority w:val="0"/>
  </w:style>
  <w:style w:type="character" w:customStyle="1" w:styleId="191">
    <w:name w:val="Заголовок 1 Знак"/>
    <w:basedOn w:val="11"/>
    <w:link w:val="2"/>
    <w:qFormat/>
    <w:uiPriority w:val="9"/>
    <w:rPr>
      <w:rFonts w:ascii="Times New Roman" w:hAnsi="Times New Roman" w:cs="Times New Roman"/>
      <w:b/>
      <w:bCs/>
      <w:color w:val="181818"/>
      <w:sz w:val="32"/>
      <w:szCs w:val="32"/>
      <w:lang w:eastAsia="ru-RU" w:bidi="ru-RU"/>
      <w14:ligatures w14:val="none"/>
    </w:rPr>
  </w:style>
  <w:style w:type="paragraph" w:customStyle="1" w:styleId="192">
    <w:name w:val="TOC Heading"/>
    <w:basedOn w:val="2"/>
    <w:next w:val="1"/>
    <w:unhideWhenUsed/>
    <w:qFormat/>
    <w:uiPriority w:val="39"/>
    <w:pPr>
      <w:spacing w:before="480"/>
      <w:outlineLvl w:val="9"/>
    </w:pPr>
    <w:rPr>
      <w:b w:val="0"/>
      <w:bCs w:val="0"/>
      <w:sz w:val="28"/>
      <w:szCs w:val="28"/>
    </w:rPr>
  </w:style>
  <w:style w:type="character" w:customStyle="1" w:styleId="193">
    <w:name w:val="Верхний колонтитул Знак"/>
    <w:basedOn w:val="11"/>
    <w:link w:val="24"/>
    <w:qFormat/>
    <w:uiPriority w:val="99"/>
    <w:rPr>
      <w:rFonts w:ascii="Times New Roman" w:hAnsi="Times New Roman" w:cs="Times New Roman"/>
      <w:color w:val="181818"/>
      <w:sz w:val="28"/>
      <w:szCs w:val="28"/>
      <w14:ligatures w14:val="none"/>
    </w:rPr>
  </w:style>
  <w:style w:type="paragraph" w:customStyle="1" w:styleId="194">
    <w:name w:val="Code"/>
    <w:basedOn w:val="1"/>
    <w:qFormat/>
    <w:uiPriority w:val="1"/>
    <w:pPr>
      <w:spacing w:line="240" w:lineRule="auto"/>
    </w:pPr>
    <w:rPr>
      <w:rFonts w:ascii="Cascadia Code" w:hAnsi="Cascadia Code"/>
      <w:sz w:val="16"/>
      <w:szCs w:val="16"/>
      <w:lang w:val="en-US" w:eastAsia="ru-RU" w:bidi="ru-RU"/>
    </w:rPr>
  </w:style>
  <w:style w:type="character" w:customStyle="1" w:styleId="195">
    <w:name w:val="Заголовок 2 Знак"/>
    <w:basedOn w:val="11"/>
    <w:link w:val="3"/>
    <w:qFormat/>
    <w:uiPriority w:val="9"/>
    <w:rPr>
      <w:rFonts w:ascii="Times New Roman" w:hAnsi="Times New Roman" w:cs="Times New Roman"/>
      <w:b/>
      <w:bCs/>
      <w:color w:val="181818"/>
      <w:sz w:val="28"/>
      <w:szCs w:val="28"/>
      <w:lang w:eastAsia="ru-RU" w:bidi="ru-RU"/>
      <w14:ligatures w14:val="none"/>
    </w:rPr>
  </w:style>
  <w:style w:type="paragraph" w:styleId="196">
    <w:name w:val="List Paragraph"/>
    <w:basedOn w:val="1"/>
    <w:qFormat/>
    <w:uiPriority w:val="34"/>
    <w:pPr>
      <w:ind w:left="720"/>
      <w:contextualSpacing/>
    </w:pPr>
  </w:style>
  <w:style w:type="character" w:customStyle="1" w:styleId="197">
    <w:name w:val="Unresolved Mention"/>
    <w:basedOn w:val="11"/>
    <w:semiHidden/>
    <w:unhideWhenUsed/>
    <w:qFormat/>
    <w:uiPriority w:val="99"/>
    <w:rPr>
      <w:color w:val="605E5C"/>
      <w:shd w:val="clear" w:color="auto" w:fill="E1DFDD"/>
    </w:rPr>
  </w:style>
  <w:style w:type="character" w:styleId="198">
    <w:name w:val="Placeholder Text"/>
    <w:basedOn w:val="11"/>
    <w:semiHidden/>
    <w:qFormat/>
    <w:uiPriority w:val="99"/>
    <w:rPr>
      <w:color w:val="666666"/>
    </w:rPr>
  </w:style>
  <w:style w:type="character" w:customStyle="1" w:styleId="199">
    <w:name w:val="mord"/>
    <w:basedOn w:val="11"/>
    <w:qFormat/>
    <w:uiPriority w:val="0"/>
  </w:style>
  <w:style w:type="character" w:customStyle="1" w:styleId="200">
    <w:name w:val="delimsizing"/>
    <w:basedOn w:val="11"/>
    <w:qFormat/>
    <w:uiPriority w:val="0"/>
  </w:style>
  <w:style w:type="character" w:customStyle="1" w:styleId="201">
    <w:name w:val="mbin"/>
    <w:basedOn w:val="11"/>
    <w:qFormat/>
    <w:uiPriority w:val="0"/>
  </w:style>
  <w:style w:type="paragraph" w:customStyle="1" w:styleId="202">
    <w:name w:val="Standard"/>
    <w:qFormat/>
    <w:uiPriority w:val="0"/>
    <w:pPr>
      <w:pBdr>
        <w:top w:val="none" w:color="000000" w:sz="0" w:space="0"/>
        <w:left w:val="none" w:color="000000" w:sz="0" w:space="0"/>
        <w:bottom w:val="none" w:color="000000" w:sz="0" w:space="0"/>
        <w:right w:val="none" w:color="000000" w:sz="0" w:space="0"/>
        <w:between w:val="none" w:color="000000" w:sz="0" w:space="0"/>
      </w:pBdr>
    </w:pPr>
    <w:rPr>
      <w:rFonts w:ascii="Liberation Serif" w:hAnsi="Liberation Serif" w:eastAsia="NSimSun" w:cs="Arial"/>
      <w:sz w:val="24"/>
      <w:szCs w:val="24"/>
      <w:lang w:val="ru-RU" w:eastAsia="zh-CN" w:bidi="hi-IN"/>
      <w14:ligatures w14:val="none"/>
    </w:rPr>
  </w:style>
  <w:style w:type="character" w:customStyle="1" w:styleId="203">
    <w:name w:val="Основной шрифт абзаца1"/>
    <w:qFormat/>
    <w:uiPriority w:val="0"/>
  </w:style>
  <w:style w:type="character" w:customStyle="1" w:styleId="204">
    <w:name w:val="Содержание_character"/>
    <w:link w:val="205"/>
    <w:qFormat/>
    <w:uiPriority w:val="0"/>
  </w:style>
  <w:style w:type="paragraph" w:customStyle="1" w:styleId="205">
    <w:name w:val="Содержание"/>
    <w:basedOn w:val="27"/>
    <w:link w:val="204"/>
    <w:qFormat/>
    <w:uiPriority w:val="0"/>
    <w:pPr>
      <w:tabs>
        <w:tab w:val="right" w:leader="dot" w:pos="10195"/>
      </w:tabs>
      <w:ind w:firstLine="0"/>
    </w:pPr>
    <w:rPr>
      <w:i w:val="0"/>
      <w:iCs w:val="0"/>
    </w:rPr>
  </w:style>
  <w:style w:type="paragraph" w:customStyle="1" w:styleId="206">
    <w:name w:val="Основной текст1"/>
    <w:qFormat/>
    <w:uiPriority w:val="1"/>
    <w:pPr>
      <w:widowControl w:val="0"/>
      <w:pBdr>
        <w:top w:val="none" w:color="000000" w:sz="0" w:space="0"/>
        <w:left w:val="none" w:color="000000" w:sz="0" w:space="0"/>
        <w:bottom w:val="none" w:color="000000" w:sz="0" w:space="0"/>
        <w:right w:val="none" w:color="000000" w:sz="0" w:space="0"/>
        <w:between w:val="none" w:color="000000" w:sz="0" w:space="0"/>
      </w:pBdr>
    </w:pPr>
    <w:rPr>
      <w:rFonts w:ascii="Times New Roman" w:hAnsi="Times New Roman" w:eastAsia="Times New Roman" w:cs="Times New Roman"/>
      <w:sz w:val="28"/>
      <w:szCs w:val="28"/>
      <w:lang w:val="ru-RU" w:eastAsia="en-US" w:bidi="ar-SA"/>
      <w14:ligatures w14: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3.pn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3" Type="http://schemas.openxmlformats.org/officeDocument/2006/relationships/fontTable" Target="fontTable.xml"/><Relationship Id="rId122" Type="http://schemas.openxmlformats.org/officeDocument/2006/relationships/customXml" Target="../customXml/item1.xml"/><Relationship Id="rId121" Type="http://schemas.openxmlformats.org/officeDocument/2006/relationships/numbering" Target="numbering.xml"/><Relationship Id="rId120" Type="http://schemas.openxmlformats.org/officeDocument/2006/relationships/image" Target="media/image114.png"/><Relationship Id="rId12" Type="http://schemas.openxmlformats.org/officeDocument/2006/relationships/image" Target="media/image6.png"/><Relationship Id="rId119" Type="http://schemas.openxmlformats.org/officeDocument/2006/relationships/image" Target="media/image113.png"/><Relationship Id="rId118" Type="http://schemas.openxmlformats.org/officeDocument/2006/relationships/image" Target="media/image112.png"/><Relationship Id="rId117" Type="http://schemas.openxmlformats.org/officeDocument/2006/relationships/image" Target="media/image111.png"/><Relationship Id="rId116" Type="http://schemas.openxmlformats.org/officeDocument/2006/relationships/image" Target="media/image110.png"/><Relationship Id="rId115" Type="http://schemas.openxmlformats.org/officeDocument/2006/relationships/image" Target="media/image109.png"/><Relationship Id="rId114" Type="http://schemas.openxmlformats.org/officeDocument/2006/relationships/image" Target="media/image108.png"/><Relationship Id="rId113" Type="http://schemas.openxmlformats.org/officeDocument/2006/relationships/image" Target="media/image107.png"/><Relationship Id="rId112" Type="http://schemas.openxmlformats.org/officeDocument/2006/relationships/image" Target="media/image106.png"/><Relationship Id="rId111" Type="http://schemas.openxmlformats.org/officeDocument/2006/relationships/image" Target="media/image105.png"/><Relationship Id="rId110" Type="http://schemas.openxmlformats.org/officeDocument/2006/relationships/image" Target="media/image104.png"/><Relationship Id="rId11" Type="http://schemas.openxmlformats.org/officeDocument/2006/relationships/image" Target="media/image5.png"/><Relationship Id="rId109" Type="http://schemas.openxmlformats.org/officeDocument/2006/relationships/image" Target="media/image103.png"/><Relationship Id="rId108" Type="http://schemas.openxmlformats.org/officeDocument/2006/relationships/image" Target="media/image102.png"/><Relationship Id="rId107" Type="http://schemas.openxmlformats.org/officeDocument/2006/relationships/image" Target="media/image101.png"/><Relationship Id="rId106" Type="http://schemas.openxmlformats.org/officeDocument/2006/relationships/image" Target="media/image100.png"/><Relationship Id="rId105" Type="http://schemas.openxmlformats.org/officeDocument/2006/relationships/image" Target="media/image99.png"/><Relationship Id="rId104" Type="http://schemas.openxmlformats.org/officeDocument/2006/relationships/image" Target="media/image98.png"/><Relationship Id="rId103" Type="http://schemas.openxmlformats.org/officeDocument/2006/relationships/image" Target="media/image97.png"/><Relationship Id="rId102" Type="http://schemas.openxmlformats.org/officeDocument/2006/relationships/image" Target="media/image96.png"/><Relationship Id="rId101" Type="http://schemas.openxmlformats.org/officeDocument/2006/relationships/image" Target="media/image95.png"/><Relationship Id="rId100" Type="http://schemas.openxmlformats.org/officeDocument/2006/relationships/image" Target="media/image94.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3E235-2D96-4513-967D-6994B68BA443}">
  <ds:schemaRefs/>
</ds:datastoreItem>
</file>

<file path=docProps/app.xml><?xml version="1.0" encoding="utf-8"?>
<Properties xmlns="http://schemas.openxmlformats.org/officeDocument/2006/extended-properties" xmlns:vt="http://schemas.openxmlformats.org/officeDocument/2006/docPropsVTypes">
  <Template>Normal.dotm</Template>
  <Pages>79</Pages>
  <Words>243</Words>
  <Characters>1556</Characters>
  <Lines>273</Lines>
  <Paragraphs>76</Paragraphs>
  <TotalTime>13</TotalTime>
  <ScaleCrop>false</ScaleCrop>
  <LinksUpToDate>false</LinksUpToDate>
  <CharactersWithSpaces>1776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2026-05-28T10:55:00Z</dcterms:created>
  <dc:creator>Георгий Валявко</dc:creator>
  <cp:lastModifiedBy>Diegod</cp:lastModifiedBy>
  <dcterms:modified xsi:type="dcterms:W3CDTF">2026-06-25T19:56:37Z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eyJoZGlkIjoiZjMyOTAzMjFmNmU3YzdiYzM4YjE2ZTQwNjdiM2Q2MDgiLCJ1c2VySWQiOiI4MjQ2MzUyNjUxODgifQ==</vt:lpwstr>
  </property>
  <property fmtid="{D5CDD505-2E9C-101B-9397-08002B2CF9AE}" pid="3" name="KSOProductBuildVer">
    <vt:lpwstr>1049-12.1.0.26880</vt:lpwstr>
  </property>
  <property fmtid="{D5CDD505-2E9C-101B-9397-08002B2CF9AE}" pid="4" name="ICV">
    <vt:lpwstr>F76102E8DBAF41A6BE0B747D212BCBFC_13</vt:lpwstr>
  </property>
</Properties>
</file>