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Тестовый документ с форматированием</w:t>
      </w:r>
    </w:p>
    <w:p>
      <w:pPr>
        <w:pStyle w:val="Heading1"/>
      </w:pPr>
      <w:r>
        <w:t>Введение</w:t>
      </w:r>
    </w:p>
    <w:p>
      <w:r>
        <w:t>Это тестовый Word документ, созданный для проверки функциональности просмотра документов с сохранением форматирования.</w:t>
      </w:r>
    </w:p>
    <w:p>
      <w:r>
        <w:t xml:space="preserve">Этот текст содержит </w:t>
      </w:r>
      <w:r>
        <w:rPr>
          <w:b/>
        </w:rPr>
        <w:t>жирный текст</w:t>
      </w:r>
      <w:r>
        <w:t xml:space="preserve"> и обычный текст.</w:t>
      </w:r>
    </w:p>
    <w:p>
      <w:r>
        <w:t xml:space="preserve">Этот текст содержит </w:t>
      </w:r>
      <w:r>
        <w:rPr>
          <w:i/>
        </w:rPr>
        <w:t>курсивный текст</w:t>
      </w:r>
      <w:r>
        <w:t xml:space="preserve"> и обычный текст.</w:t>
      </w:r>
    </w:p>
    <w:p>
      <w:r>
        <w:t xml:space="preserve">Этот текст содержит </w:t>
      </w:r>
      <w:r>
        <w:rPr>
          <w:u w:val="single"/>
        </w:rPr>
        <w:t>подчеркнутый текст</w:t>
      </w:r>
      <w:r>
        <w:t xml:space="preserve"> и обычный текст.</w:t>
      </w:r>
    </w:p>
    <w:p>
      <w:r>
        <w:t xml:space="preserve">Этот текст содержит </w:t>
      </w:r>
      <w:r>
        <w:rPr>
          <w:strike/>
        </w:rPr>
        <w:t>зачеркнутый текст</w:t>
      </w:r>
      <w:r>
        <w:t xml:space="preserve"> и обычный текст.</w:t>
      </w:r>
    </w:p>
    <w:p>
      <w:r>
        <w:t xml:space="preserve">Комбинированное форматирование: </w:t>
      </w:r>
      <w:r>
        <w:rPr>
          <w:b/>
        </w:rPr>
        <w:t>жирный курсив</w:t>
      </w:r>
      <w:r>
        <w:t xml:space="preserve"> и </w:t>
      </w:r>
      <w:r>
        <w:rPr>
          <w:b/>
        </w:rPr>
        <w:t>жирный подчеркнутый</w:t>
      </w:r>
      <w:r>
        <w:t xml:space="preserve"> текст.</w:t>
      </w:r>
    </w:p>
    <w:p>
      <w:pPr>
        <w:pStyle w:val="Heading2"/>
      </w:pPr>
      <w:r>
        <w:t>Списки</w:t>
      </w:r>
    </w:p>
    <w:p>
      <w:pPr>
        <w:pStyle w:val="ListBullet"/>
      </w:pPr>
      <w:r>
        <w:t>Маркированный список:</w:t>
      </w:r>
    </w:p>
    <w:p>
      <w:pPr>
        <w:pStyle w:val="ListBullet"/>
      </w:pPr>
      <w:r>
        <w:t>Первый элемент</w:t>
      </w:r>
    </w:p>
    <w:p>
      <w:pPr>
        <w:pStyle w:val="ListBullet"/>
      </w:pPr>
      <w:r>
        <w:t>Второй элемент</w:t>
      </w:r>
    </w:p>
    <w:p>
      <w:pPr>
        <w:pStyle w:val="ListBullet"/>
      </w:pPr>
      <w:r>
        <w:t>Третий элемент</w:t>
      </w:r>
    </w:p>
    <w:p>
      <w:pPr>
        <w:pStyle w:val="ListNumber"/>
      </w:pPr>
      <w:r>
        <w:t>Нумерованный список:</w:t>
      </w:r>
    </w:p>
    <w:p>
      <w:pPr>
        <w:pStyle w:val="ListNumber"/>
      </w:pPr>
      <w:r>
        <w:t>Первый элемент</w:t>
      </w:r>
    </w:p>
    <w:p>
      <w:pPr>
        <w:pStyle w:val="ListNumber"/>
      </w:pPr>
      <w:r>
        <w:t>Второй элемент</w:t>
      </w:r>
    </w:p>
    <w:p>
      <w:pPr>
        <w:pStyle w:val="ListNumber"/>
      </w:pPr>
      <w:r>
        <w:t>Третий элемент</w:t>
      </w:r>
    </w:p>
    <w:p>
      <w:pPr>
        <w:pStyle w:val="Heading2"/>
      </w:pPr>
      <w:r>
        <w:t>Таблица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Колонка 1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Колонка 2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Колонка 3</w:t>
            </w:r>
          </w:p>
        </w:tc>
      </w:tr>
      <w:tr>
        <w:tc>
          <w:tcPr>
            <w:tcW w:type="dxa" w:w="2880"/>
          </w:tcPr>
          <w:p>
            <w:r>
              <w:t>Данные 1</w:t>
            </w:r>
          </w:p>
        </w:tc>
        <w:tc>
          <w:tcPr>
            <w:tcW w:type="dxa" w:w="2880"/>
          </w:tcPr>
          <w:p>
            <w:r>
              <w:t>Данные 2</w:t>
            </w:r>
          </w:p>
        </w:tc>
        <w:tc>
          <w:tcPr>
            <w:tcW w:type="dxa" w:w="2880"/>
          </w:tcPr>
          <w:p>
            <w:r>
              <w:t>Данные 3</w:t>
            </w:r>
          </w:p>
        </w:tc>
      </w:tr>
      <w:tr>
        <w:tc>
          <w:tcPr>
            <w:tcW w:type="dxa" w:w="2880"/>
          </w:tcPr>
          <w:p>
            <w:r>
              <w:t>Данные 4</w:t>
            </w:r>
          </w:p>
        </w:tc>
        <w:tc>
          <w:tcPr>
            <w:tcW w:type="dxa" w:w="2880"/>
          </w:tcPr>
          <w:p>
            <w:r>
              <w:t>Данные 5</w:t>
            </w:r>
          </w:p>
        </w:tc>
        <w:tc>
          <w:tcPr>
            <w:tcW w:type="dxa" w:w="2880"/>
          </w:tcPr>
          <w:p>
            <w:r>
              <w:t>Данные 6</w:t>
            </w:r>
          </w:p>
        </w:tc>
      </w:tr>
      <w:tr>
        <w:tc>
          <w:tcPr>
            <w:tcW w:type="dxa" w:w="2880"/>
          </w:tcPr>
          <w:p>
            <w:r>
              <w:t>Данные 7</w:t>
            </w:r>
          </w:p>
        </w:tc>
        <w:tc>
          <w:tcPr>
            <w:tcW w:type="dxa" w:w="2880"/>
          </w:tcPr>
          <w:p>
            <w:r>
              <w:t>Данные 8</w:t>
            </w:r>
          </w:p>
        </w:tc>
        <w:tc>
          <w:tcPr>
            <w:tcW w:type="dxa" w:w="2880"/>
          </w:tcPr>
          <w:p>
            <w:r>
              <w:t>Данные 9</w:t>
            </w:r>
          </w:p>
        </w:tc>
      </w:tr>
    </w:tbl>
    <w:p>
      <w:pPr>
        <w:pStyle w:val="Heading1"/>
      </w:pPr>
      <w:r>
        <w:t>Заключение</w:t>
      </w:r>
    </w:p>
    <w:p>
      <w:r>
        <w:t>Этот документ демонстрирует различные типы форматирования, которые должны корректно отображаться в веб-интерфейсе:</w:t>
      </w:r>
    </w:p>
    <w:p>
      <w:pPr>
        <w:pStyle w:val="ListBullet"/>
      </w:pPr>
      <w:r>
        <w:t>• Заголовки разных уровней</w:t>
      </w:r>
    </w:p>
    <w:p>
      <w:pPr>
        <w:pStyle w:val="ListBullet"/>
      </w:pPr>
      <w:r>
        <w:t>• Жирный, курсивный и подчеркнутый текст</w:t>
      </w:r>
    </w:p>
    <w:p>
      <w:pPr>
        <w:pStyle w:val="ListBullet"/>
      </w:pPr>
      <w:r>
        <w:t>• Зачеркнутый текст</w:t>
      </w:r>
    </w:p>
    <w:p>
      <w:pPr>
        <w:pStyle w:val="ListBullet"/>
      </w:pPr>
      <w:r>
        <w:t>• Маркированные и нумерованные списки</w:t>
      </w:r>
    </w:p>
    <w:p>
      <w:pPr>
        <w:pStyle w:val="ListBullet"/>
      </w:pPr>
      <w:r>
        <w:t>• Таблицы с форматированием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