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Ejemplo: Formato caso de uso extendido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1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32"/>
          <w:szCs w:val="32"/>
          <w:rtl w:val="0"/>
        </w:rPr>
        <w:t xml:space="preserve">Diagrama: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612130" cy="471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1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32"/>
          <w:szCs w:val="32"/>
          <w:rtl w:val="0"/>
        </w:rPr>
        <w:t xml:space="preserve">Caso de uso extendido: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 001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Procesar 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ueva </w:t>
            </w:r>
            <w:r w:rsidDel="00000000" w:rsidR="00000000" w:rsidRPr="00000000">
              <w:rPr>
                <w:rtl w:val="0"/>
              </w:rPr>
              <w:t xml:space="preserve">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Junio 12 de 2019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Pepito Pérez, analista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ffff00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00"/>
                <w:highlight w:val="black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ffff00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00"/>
                <w:highlight w:val="black"/>
                <w:rtl w:val="0"/>
              </w:rPr>
              <w:t xml:space="preserve">Cajero, 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Ocurre cuando el cajero va a registrar las ventas a un cliente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Incluye:    CU005 Consultar productos</w:t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Extiende: CU008  Pagar con tarjeta de crédito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    CU009  Pagar con bonos de regalo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    CU010  Pagar con bonos sodexo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Requerimientos </w:t>
            </w:r>
            <w:r w:rsidDel="00000000" w:rsidR="00000000" w:rsidRPr="00000000">
              <w:rPr>
                <w:rtl w:val="0"/>
              </w:rPr>
              <w:t xml:space="preserve">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RF002  El sistema debe permitir al cajero registrar las ventas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cajero debió haber sido autenticado </w:t>
            </w:r>
            <w:sdt>
              <w:sdtPr>
                <w:tag w:val="goog_rdk_0"/>
              </w:sdtPr>
              <w:sdtContent>
                <w:commentRangeStart w:id="0"/>
              </w:sdtContent>
            </w:sdt>
            <w:sdt>
              <w:sdtPr>
                <w:tag w:val="goog_rdk_1"/>
              </w:sdtPr>
              <w:sdtContent>
                <w:commentRangeStart w:id="1"/>
              </w:sdtContent>
            </w:sdt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correctamente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Flujo Principal, Básico o Normal(Escenario Principal):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El sistema muestra interfaz para </w:t>
            </w:r>
            <w:r w:rsidDel="00000000" w:rsidR="00000000" w:rsidRPr="00000000">
              <w:rPr>
                <w:rtl w:val="0"/>
              </w:rPr>
              <w:t xml:space="preserve">registrar una nueva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venta.</w:t>
            </w:r>
          </w:p>
          <w:p w:rsidR="00000000" w:rsidDel="00000000" w:rsidP="00000000" w:rsidRDefault="00000000" w:rsidRPr="00000000" w14:paraId="00000034">
            <w:pPr>
              <w:ind w:right="-566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color w:val="ffff00"/>
                <w:highlight w:val="black"/>
                <w:rtl w:val="0"/>
              </w:rPr>
              <w:t xml:space="preserve"> El </w:t>
            </w:r>
            <w:r w:rsidDel="00000000" w:rsidR="00000000" w:rsidRPr="00000000">
              <w:rPr>
                <w:color w:val="ffff00"/>
                <w:highlight w:val="black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 ingresa código  de barras del ítem a registrar</w:t>
            </w:r>
          </w:p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El sistema muestra descripción del ítem, precio, y subtotal actual.</w:t>
            </w:r>
          </w:p>
          <w:p w:rsidR="00000000" w:rsidDel="00000000" w:rsidP="00000000" w:rsidRDefault="00000000" w:rsidRPr="00000000" w14:paraId="00000036">
            <w:pPr>
              <w:ind w:right="-566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Repetir paso 2 mientras se tengan productos a registrar.</w:t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El sistema </w:t>
            </w:r>
            <w:r w:rsidDel="00000000" w:rsidR="00000000" w:rsidRPr="00000000">
              <w:rPr>
                <w:rtl w:val="0"/>
              </w:rPr>
              <w:t xml:space="preserve">presenta el total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 la compra con </w:t>
            </w: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impuestos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ind w:right="-566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</w:t>
            </w:r>
            <w:r w:rsidDel="00000000" w:rsidR="00000000" w:rsidRPr="00000000">
              <w:rPr>
                <w:color w:val="ffff00"/>
                <w:highlight w:val="black"/>
                <w:rtl w:val="0"/>
              </w:rPr>
              <w:t xml:space="preserve"> El ACTOR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 su pago</w:t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</w:t>
            </w:r>
            <w:r w:rsidDel="00000000" w:rsidR="00000000" w:rsidRPr="00000000">
              <w:rPr>
                <w:color w:val="ffff00"/>
                <w:highlight w:val="black"/>
                <w:rtl w:val="0"/>
              </w:rPr>
              <w:t xml:space="preserve"> El ACTOR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imprime la factura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Flujos alternativos (Excepciones)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2.a. Si el identificador del ítem </w:t>
            </w:r>
            <w:r w:rsidDel="00000000" w:rsidR="00000000" w:rsidRPr="00000000">
              <w:rPr>
                <w:highlight w:val="cyan"/>
                <w:rtl w:val="0"/>
              </w:rPr>
              <w:t xml:space="preserve">no es </w:t>
            </w: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válido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E">
            <w:pPr>
              <w:ind w:left="708" w:firstLine="0"/>
              <w:rPr>
                <w:rFonts w:ascii="Calibri" w:cs="Calibri" w:eastAsia="Calibri" w:hAnsi="Calibri"/>
                <w:highlight w:val="cyan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cyan"/>
                <w:rtl w:val="0"/>
              </w:rPr>
              <w:t xml:space="preserve">2.a.1. Sistema presenta el error y rechaza la entrada</w:t>
            </w:r>
          </w:p>
          <w:p w:rsidR="00000000" w:rsidDel="00000000" w:rsidP="00000000" w:rsidRDefault="00000000" w:rsidRPr="00000000" w14:paraId="0000003F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2.b. Si hay demasiados ítems de la misma categoría, haciendo impráctico el registro individual(p. ej.  20 frascos de jabón líquido):</w:t>
            </w:r>
          </w:p>
          <w:p w:rsidR="00000000" w:rsidDel="00000000" w:rsidP="00000000" w:rsidRDefault="00000000" w:rsidRPr="00000000" w14:paraId="00000041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2.b.1. </w:t>
            </w:r>
            <w:r w:rsidDel="00000000" w:rsidR="00000000" w:rsidRPr="00000000">
              <w:rPr>
                <w:color w:val="ffff00"/>
                <w:highlight w:val="black"/>
                <w:rtl w:val="0"/>
              </w:rPr>
              <w:t xml:space="preserve">El ACTOR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 la opción “Ingresar cantidad”, tras haber leído el ítem.  </w:t>
            </w:r>
          </w:p>
          <w:p w:rsidR="00000000" w:rsidDel="00000000" w:rsidP="00000000" w:rsidRDefault="00000000" w:rsidRPr="00000000" w14:paraId="00000042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a. Si el Cliente desea cancelar la venta:</w:t>
            </w:r>
          </w:p>
          <w:p w:rsidR="00000000" w:rsidDel="00000000" w:rsidP="00000000" w:rsidRDefault="00000000" w:rsidRPr="00000000" w14:paraId="00000044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2-5.a.1. </w:t>
            </w:r>
            <w:r w:rsidDel="00000000" w:rsidR="00000000" w:rsidRPr="00000000">
              <w:rPr>
                <w:color w:val="ffff00"/>
                <w:highlight w:val="black"/>
                <w:rtl w:val="0"/>
              </w:rPr>
              <w:t xml:space="preserve">El ACTOR</w:t>
            </w:r>
            <w:r w:rsidDel="00000000" w:rsidR="00000000" w:rsidRPr="00000000">
              <w:rPr>
                <w:rtl w:val="0"/>
              </w:rPr>
              <w:t xml:space="preserve"> selecciona la opción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“cancelar”.</w:t>
            </w:r>
          </w:p>
          <w:p w:rsidR="00000000" w:rsidDel="00000000" w:rsidP="00000000" w:rsidRDefault="00000000" w:rsidRPr="00000000" w14:paraId="00000045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2-5.c. Si el cajero desea remover algún ítem de los ingresados:</w:t>
            </w:r>
          </w:p>
          <w:p w:rsidR="00000000" w:rsidDel="00000000" w:rsidP="00000000" w:rsidRDefault="00000000" w:rsidRPr="00000000" w14:paraId="00000047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2-5.c. 1. </w:t>
            </w:r>
            <w:r w:rsidDel="00000000" w:rsidR="00000000" w:rsidRPr="00000000">
              <w:rPr>
                <w:color w:val="ffff00"/>
                <w:highlight w:val="black"/>
                <w:rtl w:val="0"/>
              </w:rPr>
              <w:t xml:space="preserve">El ACTOR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 opción “remover ítem”</w:t>
            </w:r>
          </w:p>
          <w:p w:rsidR="00000000" w:rsidDel="00000000" w:rsidP="00000000" w:rsidRDefault="00000000" w:rsidRPr="00000000" w14:paraId="00000048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2-5.c. 2. </w:t>
            </w:r>
            <w:r w:rsidDel="00000000" w:rsidR="00000000" w:rsidRPr="00000000">
              <w:rPr>
                <w:color w:val="ffff00"/>
                <w:highlight w:val="black"/>
                <w:rtl w:val="0"/>
              </w:rPr>
              <w:t xml:space="preserve">El ACTOR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 código de barras del ítem a remover</w:t>
            </w:r>
          </w:p>
          <w:p w:rsidR="00000000" w:rsidDel="00000000" w:rsidP="00000000" w:rsidRDefault="00000000" w:rsidRPr="00000000" w14:paraId="00000049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2-5.c. 3. Sistema muestra lista de ítems de compra actualizada, con subtotal actualizado.</w:t>
            </w:r>
          </w:p>
          <w:p w:rsidR="00000000" w:rsidDel="00000000" w:rsidP="00000000" w:rsidRDefault="00000000" w:rsidRPr="00000000" w14:paraId="0000004A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5.a. Si el cliente es elegible para algún descuento (por ser cliente preferencial, cumpleaños, u otro motivo):</w:t>
            </w:r>
          </w:p>
          <w:p w:rsidR="00000000" w:rsidDel="00000000" w:rsidP="00000000" w:rsidRDefault="00000000" w:rsidRPr="00000000" w14:paraId="0000004C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5.a.1. </w:t>
            </w:r>
            <w:r w:rsidDel="00000000" w:rsidR="00000000" w:rsidRPr="00000000">
              <w:rPr>
                <w:color w:val="ffff00"/>
                <w:highlight w:val="black"/>
                <w:rtl w:val="0"/>
              </w:rPr>
              <w:t xml:space="preserve">El ACTOR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 la opción “búsqueda de descuento”.</w:t>
            </w:r>
          </w:p>
          <w:p w:rsidR="00000000" w:rsidDel="00000000" w:rsidP="00000000" w:rsidRDefault="00000000" w:rsidRPr="00000000" w14:paraId="0000004D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5.a.2. </w:t>
            </w:r>
            <w:r w:rsidDel="00000000" w:rsidR="00000000" w:rsidRPr="00000000">
              <w:rPr>
                <w:color w:val="ffff00"/>
                <w:highlight w:val="black"/>
                <w:rtl w:val="0"/>
              </w:rPr>
              <w:t xml:space="preserve">El ACTOR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 la identificación del cliente</w:t>
            </w:r>
          </w:p>
          <w:p w:rsidR="00000000" w:rsidDel="00000000" w:rsidP="00000000" w:rsidRDefault="00000000" w:rsidRPr="00000000" w14:paraId="0000004E">
            <w:pPr>
              <w:ind w:left="708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5.a.3. Sistema muestra el total actualizado de la compra, con el descuento calculado de acuerdo a las reglas de descuento vigentes.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v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enta debió haber sido registrada </w:t>
            </w:r>
            <w:sdt>
              <w:sdtPr>
                <w:tag w:val="goog_rdk_6"/>
              </w:sdtPr>
              <w:sdtContent>
                <w:commentRangeStart w:id="6"/>
              </w:sdtContent>
            </w:sdt>
            <w:sdt>
              <w:sdtPr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correctamente</w:t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Impuestos correctamente calculados.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Sistemas de inventario y contabilidad actualizados correctamente.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Factura debió haber sido generada correctamente.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 de Pagos por medio electrónico registradas correctamente.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 veces diarias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debe poder cambiar las reglas de negocio que se apliquen en el flujo normal al presentar el total en el paso 5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venir" w:cs="Avenir" w:eastAsia="Avenir" w:hAnsi="Avenir"/>
          <w:b w:val="1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b w:val="1"/>
          <w:sz w:val="22"/>
          <w:szCs w:val="22"/>
          <w:rtl w:val="0"/>
        </w:rPr>
        <w:t xml:space="preserve">Tomado de Larman, C. Appliyng UML and patterns: an introduction to Object Oriented Analysis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ristian Buitrago Ortega" w:id="3" w:date="2016-09-22T22:25:00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flujo normal debe estar númerado.</w:t>
      </w:r>
    </w:p>
  </w:comment>
  <w:comment w:author="Cristian Buitrago Ortega" w:id="5" w:date="2016-09-22T22:27:00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flujo alterno puede darse  en cualquiera de los pasos de un rango determinado.</w:t>
      </w:r>
    </w:p>
  </w:comment>
  <w:comment w:author="Cristian Buitrago Ortega" w:id="7" w:date="2016-09-22T22:24:00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garantía debe cumplir las necesidades del stakeholder.</w:t>
      </w:r>
    </w:p>
  </w:comment>
  <w:comment w:author="Cristian Buitrago Ortega" w:id="2" w:date="2016-09-22T22:22:00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Pueden incluir la ejecución previa de otro caso de uso.</w:t>
      </w:r>
    </w:p>
  </w:comment>
  <w:comment w:author="Cristian Buitrago Ortega" w:id="6" w:date="2016-09-22T22:23:00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postcondición expresa algo que debe cumplirse en el sistema después de terminado el caso de uso.</w:t>
      </w:r>
    </w:p>
  </w:comment>
  <w:comment w:author="Cristian Buitrago Ortega" w:id="1" w:date="2016-09-22T22:22:00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deben ser verificadas al interior del caso de uso.</w:t>
      </w:r>
    </w:p>
  </w:comment>
  <w:comment w:author="Cristian Buitrago Ortega" w:id="4" w:date="2016-09-22T22:26:00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Flujo alternativo debe relacionarse  a un paso del flujo normal. Esto se logra mediante subnumeración.</w:t>
      </w:r>
    </w:p>
  </w:comment>
  <w:comment w:author="Cristian Buitrago Ortega" w:id="0" w:date="2016-09-22T22:21:00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precondición expresa lo que debe cumplirse en el ámbito del sistema antes de comenzar a ejecutar el  caso de uso.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1" w15:done="0"/>
  <w15:commentEx w15:paraId="00000062" w15:done="0"/>
  <w15:commentEx w15:paraId="00000063" w15:done="0"/>
  <w15:commentEx w15:paraId="00000064" w15:done="0"/>
  <w15:commentEx w15:paraId="00000065" w15:done="0"/>
  <w15:commentEx w15:paraId="00000066" w15:done="0"/>
  <w15:commentEx w15:paraId="00000067" w15:done="0"/>
  <w15:commentEx w15:paraId="0000006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ES_trad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327C2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aclara">
    <w:name w:val="Light List"/>
    <w:basedOn w:val="Tablanormal"/>
    <w:uiPriority w:val="61"/>
    <w:rsid w:val="00327C2B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media2-nfasis1">
    <w:name w:val="Medium List 2 Accent 1"/>
    <w:basedOn w:val="Tablanormal"/>
    <w:uiPriority w:val="66"/>
    <w:rsid w:val="00327C2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327C2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327C2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Prrafodelista">
    <w:name w:val="List Paragraph"/>
    <w:basedOn w:val="Normal"/>
    <w:uiPriority w:val="34"/>
    <w:qFormat w:val="1"/>
    <w:rsid w:val="00327C2B"/>
    <w:pPr>
      <w:ind w:left="720"/>
      <w:contextualSpacing w:val="1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351441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351441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351441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51441"/>
    <w:rPr>
      <w:b w:val="1"/>
      <w:bCs w:val="1"/>
      <w:sz w:val="20"/>
      <w:szCs w:val="20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51441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51441"/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51441"/>
    <w:rPr>
      <w:rFonts w:ascii="Lucida Grande" w:hAnsi="Lucida Grande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fXPyg1t4yj3N4T0+CJdci9/Bew==">CgMxLjAaJwoBMBIiCiAIBCocCgtBQUFBT1ZyREJsTRAIGgtBQUFBT1ZyREJsTRonCgExEiIKIAgEKhwKC0FBQUFPVnJEQmxREAgaC0FBQUFPVnJEQmxRGicKATISIgogCAQqHAoLQUFBQU9WckRCbEUQCBoLQUFBQU9WckRCbEUaJwoBMxIiCiAIBCocCgtBQUFBT1ZyREJsSRAIGgtBQUFBT1ZyREJsSRonCgE0EiIKIAgEKhwKC0FBQUFPVnJEQmxBEAgaC0FBQUFPVnJEQmxBGicKATUSIgogCAQqHAoLQUFBQU9WckRCazgQCBoLQUFBQU9WckRCazgaJwoBNhIiCiAIBCocCgtBQUFBT1ZyREJrNBAIGgtBQUFBT1ZyREJrNBonCgE3EiIKIAgEKhwKC0FBQUFPVnJEQmxVEAgaC0FBQUFPVnJEQmxVIqEDCgtBQUFBT1ZyREJsSRL3AgoLQUFBQU9WckRCbEkSC0FBQUFPVnJEQmxJGjIKCXRleHQvaHRtbBIlRWwgZmx1am8gbm9ybWFsIGRlYmUgZXN0YXIgbsO6bWVyYWRvLiIzCgp0ZXh0L3BsYWluEiVFbCBmbHVqbyBub3JtYWwgZGViZSBlc3RhciBuw7ptZXJhZG8uKlEKGENyaXN0aWFuIEJ1aXRyYWdvIE9ydGVnYRo1Ly9zc2wuZ3N0YXRpYy5jb20vZG9jcy9jb21tb24vYmx1ZV9zaWxob3VldHRlOTYtMC5wbmcw4PSBoPUqOOD0gaD1KnJTChhDcmlzdGlhbiBCdWl0cmFnbyBPcnRlZ2EaNwo1Ly9zc2wuZ3N0YXRpYy5jb20vZG9jcy9jb21tb24vYmx1ZV9zaWxob3VldHRlOTYtMC5wbmd4AIgBAZoBBggAEAAYAKoBJxIlRWwgZmx1am8gbm9ybWFsIGRlYmUgZXN0YXIgbsO6bWVyYWRvLrABALgBARjg9IGg9Sog4PSBoPUqMABCCGtpeC5jbXQzIqUECgtBQUFBT1ZyREJrOBL7AwoLQUFBQU9WckRCazgSC0FBQUFPVnJEQms4Gl4KCXRleHQvaHRtbBJRVW4gZmx1am8gYWx0ZXJubyBwdWVkZSBkYXJzZSAgZW4gY3VhbHF1aWVyYSBkZSBsb3MgcGFzb3MgZGUgdW4gcmFuZ28gZGV0ZXJtaW5hZG8uIl8KCnRleHQvcGxhaW4SUVVuIGZsdWpvIGFsdGVybm8gcHVlZGUgZGFyc2UgIGVuIGN1YWxxdWllcmEgZGUgbG9zIHBhc29zIGRlIHVuIHJhbmdvIGRldGVybWluYWRvLipRChhDcmlzdGlhbiBCdWl0cmFnbyBPcnRlZ2EaNS8vc3NsLmdzdGF0aWMuY29tL2RvY3MvY29tbW9uL2JsdWVfc2lsaG91ZXR0ZTk2LTAucG5nMKCeiaD1Kjignomg9SpyUwoYQ3Jpc3RpYW4gQnVpdHJhZ28gT3J0ZWdhGjcKNS8vc3NsLmdzdGF0aWMuY29tL2RvY3MvY29tbW9uL2JsdWVfc2lsaG91ZXR0ZTk2LTAucG5neACIAQGaAQYIABAAGACqAVMSUVVuIGZsdWpvIGFsdGVybm8gcHVlZGUgZGFyc2UgIGVuIGN1YWxxdWllcmEgZGUgbG9zIHBhc29zIGRlIHVuIHJhbmdvIGRldGVybWluYWRvLrABALgBARignomg9SogoJ6JoPUqMABCCGtpeC5jbXQ1IuADCgtBQUFBT1ZyREJsVRK2AwoLQUFBQU9WckRCbFUSC0FBQUFPVnJEQmxVGkcKCXRleHQvaHRtbBI6TGEgZ2FyYW50w61hIGRlYmUgY3VtcGxpciBsYXMgbmVjZXNpZGFkZXMgZGVsIHN0YWtlaG9sZGVyLiJICgp0ZXh0L3BsYWluEjpMYSBnYXJhbnTDrWEgZGViZSBjdW1wbGlyIGxhcyBuZWNlc2lkYWRlcyBkZWwgc3Rha2Vob2xkZXIuKlEKGENyaXN0aWFuIEJ1aXRyYWdvIE9ydGVnYRo1Ly9zc2wuZ3N0YXRpYy5jb20vZG9jcy9jb21tb24vYmx1ZV9zaWxob3VldHRlOTYtMC5wbmcwgKD+n/UqOICg/p/1KnJTChhDcmlzdGlhbiBCdWl0cmFnbyBPcnRlZ2EaNwo1Ly9zc2wuZ3N0YXRpYy5jb20vZG9jcy9jb21tb24vYmx1ZV9zaWxob3VldHRlOTYtMC5wbmd4AIgBAZoBBggAEAAYAKoBPBI6TGEgZ2FyYW50w61hIGRlYmUgY3VtcGxpciBsYXMgbmVjZXNpZGFkZXMgZGVsIHN0YWtlaG9sZGVyLrABALgBARiAoP6f9SoggKD+n/UqMABCCGtpeC5jbXQ3ItoDCgtBQUFBT1ZyREJsRRKwAwoLQUFBQU9WckRCbEUSC0FBQUFPVnJEQmxFGkUKCXRleHQvaHRtbBI4UHVlZGVuIGluY2x1aXIgbGEgZWplY3VjacOzbiBwcmV2aWEgZGUgb3RybyBjYXNvIGRlIHVzby4iRgoKdGV4dC9wbGFpbhI4UHVlZGVuIGluY2x1aXIgbGEgZWplY3VjacOzbiBwcmV2aWEgZGUgb3RybyBjYXNvIGRlIHVzby4qUQoYQ3Jpc3RpYW4gQnVpdHJhZ28gT3J0ZWdhGjUvL3NzbC5nc3RhdGljLmNvbS9kb2NzL2NvbW1vbi9ibHVlX3NpbGhvdWV0dGU5Ni0wLnBuZzDA9vaf9So4wPb2n/UqclMKGENyaXN0aWFuIEJ1aXRyYWdvIE9ydGVnYRo3CjUvL3NzbC5nc3RhdGljLmNvbS9kb2NzL2NvbW1vbi9ibHVlX3NpbGhvdWV0dGU5Ni0wLnBuZ3gAiAEBmgEGCAAQABgAqgE6EjhQdWVkZW4gaW5jbHVpciBsYSBlamVjdWNpw7NuIHByZXZpYSBkZSBvdHJvIGNhc28gZGUgdXNvLrABALgBARjA9vaf9SogwPb2n/UqMABCCGtpeC5jbXQyIuQECgtBQUFBT1ZyREJrNBK6BAoLQUFBQU9WckRCazQSC0FBQUFPVnJEQms0GnMKCXRleHQvaHRtbBJmVW5hIHBvc3Rjb25kaWNpw7NuIGV4cHJlc2EgYWxnbyBxdWUgZGViZSBjdW1wbGlyc2UgZW4gZWwgc2lzdGVtYSBkZXNwdcOpcyBkZSB0ZXJtaW5hZG8gZWwgY2FzbyBkZSB1c28uInQKCnRleHQvcGxhaW4SZlVuYSBwb3N0Y29uZGljacOzbiBleHByZXNhIGFsZ28gcXVlIGRlYmUgY3VtcGxpcnNlIGVuIGVsIHNpc3RlbWEgZGVzcHXDqXMgZGUgdGVybWluYWRvIGVsIGNhc28gZGUgdXNvLipRChhDcmlzdGlhbiBCdWl0cmFnbyBPcnRlZ2EaNS8vc3NsLmdzdGF0aWMuY29tL2RvY3MvY29tbW9uL2JsdWVfc2lsaG91ZXR0ZTk2LTAucG5nMKDL+p/1Kjigy/qf9SpyUwoYQ3Jpc3RpYW4gQnVpdHJhZ28gT3J0ZWdhGjcKNS8vc3NsLmdzdGF0aWMuY29tL2RvY3MvY29tbW9uL2JsdWVfc2lsaG91ZXR0ZTk2LTAucG5neACIAQGaAQYIABAAGACqAWgSZlVuYSBwb3N0Y29uZGljacOzbiBleHByZXNhIGFsZ28gcXVlIGRlYmUgY3VtcGxpcnNlIGVuIGVsIHNpc3RlbWEgZGVzcHXDqXMgZGUgdGVybWluYWRvIGVsIGNhc28gZGUgdXNvLrABALgBARigy/qf9SogoMv6n/UqMABCCGtpeC5jbXQ2ItEDCgtBQUFBT1ZyREJsURKnAwoLQUFBQU9WckRCbFESC0FBQUFPVnJEQmxRGkIKCXRleHQvaHRtbBI1Tm8gZGViZW4gc2VyIHZlcmlmaWNhZGFzIGFsIGludGVyaW9yIGRlbCBjYXNvIGRlIHVzby4iQwoKdGV4dC9wbGFpbhI1Tm8gZGViZW4gc2VyIHZlcmlmaWNhZGFzIGFsIGludGVyaW9yIGRlbCBjYXNvIGRlIHVzby4qUQoYQ3Jpc3RpYW4gQnVpdHJhZ28gT3J0ZWdhGjUvL3NzbC5nc3RhdGljLmNvbS9kb2NzL2NvbW1vbi9ibHVlX3NpbGhvdWV0dGU5Ni0wLnBuZzDA9vaf9So4wPb2n/UqclMKGENyaXN0aWFuIEJ1aXRyYWdvIE9ydGVnYRo3CjUvL3NzbC5nc3RhdGljLmNvbS9kb2NzL2NvbW1vbi9ibHVlX3NpbGhvdWV0dGU5Ni0wLnBuZ3gAiAEBmgEGCAAQABgAqgE3EjVObyBkZWJlbiBzZXIgdmVyaWZpY2FkYXMgYWwgaW50ZXJpb3IgZGVsIGNhc28gZGUgdXNvLrABALgBARjA9vaf9SogwPb2n/UqMABCCGtpeC5jbXQxIvYECgtBQUFBT1ZyREJsQRLMBAoLQUFBQU9WckRCbEESC0FBQUFPVnJEQmxBGnkKCXRleHQvaHRtbBJsQ2FkYSBGbHVqbyBhbHRlcm5hdGl2byBkZWJlIHJlbGFjaW9uYXJzZSAgYSB1biBwYXNvIGRlbCBmbHVqbyBub3JtYWwuIEVzdG8gc2UgbG9ncmEgbWVkaWFudGUgc3VibnVtZXJhY2nDs24uInoKCnRleHQvcGxhaW4SbENhZGEgRmx1am8gYWx0ZXJuYXRpdm8gZGViZSByZWxhY2lvbmFyc2UgIGEgdW4gcGFzbyBkZWwgZmx1am8gbm9ybWFsLiBFc3RvIHNlIGxvZ3JhIG1lZGlhbnRlIHN1Ym51bWVyYWNpw7NuLipRChhDcmlzdGlhbiBCdWl0cmFnbyBPcnRlZ2EaNS8vc3NsLmdzdGF0aWMuY29tL2RvY3MvY29tbW9uL2JsdWVfc2lsaG91ZXR0ZTk2LTAucG5nMMDJhaD1KjjAyYWg9SpyUwoYQ3Jpc3RpYW4gQnVpdHJhZ28gT3J0ZWdhGjcKNS8vc3NsLmdzdGF0aWMuY29tL2RvY3MvY29tbW9uL2JsdWVfc2lsaG91ZXR0ZTk2LTAucG5neACIAQGaAQYIABAAGACqAW4SbENhZGEgRmx1am8gYWx0ZXJuYXRpdm8gZGViZSByZWxhY2lvbmFyc2UgIGEgdW4gcGFzbyBkZWwgZmx1am8gbm9ybWFsLiBFc3RvIHNlIGxvZ3JhIG1lZGlhbnRlIHN1Ym51bWVyYWNpw7NuLrABALgBARjAyYWg9SogwMmFoPUqMABCCGtpeC5jbXQ0IpkFCgtBQUFBT1ZyREJsTRLvBAoLQUFBQU9WckRCbE0SC0FBQUFPVnJEQmxNGoQBCgl0ZXh0L2h0bWwSd1VuYSBwcmVjb25kaWNpw7NuIGV4cHJlc2EgbG8gcXVlIGRlYmUgY3VtcGxpcnNlIGVuIGVsIMOhbWJpdG8gZGVsIHNpc3RlbWEgYW50ZXMgZGUgY29tZW56YXIgYSBlamVjdXRhciBlbCAgY2FzbyBkZSB1c28uIoUBCgp0ZXh0L3BsYWluEndVbmEgcHJlY29uZGljacOzbiBleHByZXNhIGxvIHF1ZSBkZWJlIGN1bXBsaXJzZSBlbiBlbCDDoW1iaXRvIGRlbCBzaXN0ZW1hIGFudGVzIGRlIGNvbWVuemFyIGEgZWplY3V0YXIgZWwgIGNhc28gZGUgdXNvLipRChhDcmlzdGlhbiBCdWl0cmFnbyBPcnRlZ2EaNS8vc3NsLmdzdGF0aWMuY29tL2RvY3MvY29tbW9uL2JsdWVfc2lsaG91ZXR0ZTk2LTAucG5nMOCh85/1KjjgofOf9SpyUwoYQ3Jpc3RpYW4gQnVpdHJhZ28gT3J0ZWdhGjcKNS8vc3NsLmdzdGF0aWMuY29tL2RvY3MvY29tbW9uL2JsdWVfc2lsaG91ZXR0ZTk2LTAucG5neACIAQGaAQYIABAAGACqAXkSd1VuYSBwcmVjb25kaWNpw7NuIGV4cHJlc2EgbG8gcXVlIGRlYmUgY3VtcGxpcnNlIGVuIGVsIMOhbWJpdG8gZGVsIHNpc3RlbWEgYW50ZXMgZGUgY29tZW56YXIgYSBlamVjdXRhciBlbCAgY2FzbyBkZSB1c28usAEAuAEBGOCh85/1KiDgofOf9SowAEIIa2l4LmNtdDAyCGguZ2pkZ3hzOAByITFPU3pQbHQyWWpGR2tVTXZHNmlvWk9ZRG5wdWZ6Mkt4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2020-07-06T03:12:00Z</dcterms:created>
  <dc:creator>Cristian Buitrago Ortega</dc:creator>
</cp:coreProperties>
</file>