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2974975" cy="7435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74975" cy="74358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AGRICULTURE &amp; AGRO-INDUSTRY DEPARTMENT (AHAI)</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DEPARTEMENT DE L’AGRICULTURE &amp; DE L’AGRO-INDUSTRIE (AHAI)</w:t>
      </w:r>
    </w:p>
    <w:p>
      <w:pPr>
        <w:widowControl w:val="0"/>
        <w:spacing w:after="379" w:line="1" w:lineRule="exact"/>
      </w:pPr>
    </w:p>
    <w:p>
      <w:pPr>
        <w:pStyle w:val="Style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24"/>
          <w:szCs w:val="24"/>
          <w:shd w:val="clear" w:color="auto" w:fill="auto"/>
          <w:lang w:val="en-US" w:eastAsia="en-US" w:bidi="en-US"/>
        </w:rPr>
        <w:t xml:space="preserve">Ref: </w:t>
      </w:r>
      <w:r>
        <w:rPr>
          <w:color w:val="000000"/>
          <w:spacing w:val="0"/>
          <w:w w:val="100"/>
          <w:position w:val="0"/>
          <w:sz w:val="24"/>
          <w:szCs w:val="24"/>
          <w:shd w:val="clear" w:color="auto" w:fill="auto"/>
          <w:lang w:val="en-US" w:eastAsia="en-US" w:bidi="en-US"/>
        </w:rPr>
        <w:t>AHAI.1/LET/AB/2021/09/07/003</w:t>
      </w:r>
    </w:p>
    <w:p>
      <w:pPr>
        <w:pStyle w:val="Style8"/>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z w:val="24"/>
          <w:szCs w:val="24"/>
          <w:shd w:val="clear" w:color="auto" w:fill="auto"/>
          <w:lang w:val="en-US" w:eastAsia="en-US" w:bidi="en-US"/>
        </w:rPr>
        <w:t>Date: 07/09/2021</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DIRECTOR</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Natasha Hayward</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Program Head, GAFSP GAFSP Coordination Unit The World Bank</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1818 H Street, NW</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Washington D.C 20433, USA</w:t>
      </w:r>
    </w:p>
    <w:p>
      <w:pPr>
        <w:pStyle w:val="Style8"/>
        <w:keepNext w:val="0"/>
        <w:keepLines w:val="0"/>
        <w:widowControl w:val="0"/>
        <w:shd w:val="clear" w:color="auto" w:fill="auto"/>
        <w:bidi w:val="0"/>
        <w:spacing w:before="0"/>
        <w:ind w:left="0" w:right="0" w:firstLine="0"/>
        <w:jc w:val="left"/>
      </w:pPr>
      <w:r>
        <w:fldChar w:fldCharType="begin"/>
      </w:r>
      <w:r>
        <w:rPr/>
        <w:instrText> HYPERLINK "mailto:gafsp-info@gafspfund.org" </w:instrText>
      </w:r>
      <w:r>
        <w:fldChar w:fldCharType="separate"/>
      </w:r>
      <w:r>
        <w:rPr>
          <w:color w:val="000000"/>
          <w:spacing w:val="0"/>
          <w:w w:val="100"/>
          <w:position w:val="0"/>
          <w:sz w:val="24"/>
          <w:szCs w:val="24"/>
          <w:shd w:val="clear" w:color="auto" w:fill="auto"/>
          <w:lang w:val="en-US" w:eastAsia="en-US" w:bidi="en-US"/>
        </w:rPr>
        <w:t>gafsp-info@gafspfund.org</w:t>
      </w:r>
      <w:r>
        <w:fldChar w:fldCharType="end"/>
      </w:r>
    </w:p>
    <w:p>
      <w:pPr>
        <w:pStyle w:val="Style8"/>
        <w:keepNext w:val="0"/>
        <w:keepLines w:val="0"/>
        <w:widowControl w:val="0"/>
        <w:shd w:val="clear" w:color="auto" w:fill="auto"/>
        <w:bidi w:val="0"/>
        <w:spacing w:before="0" w:after="800"/>
        <w:ind w:left="0" w:right="0" w:firstLine="0"/>
        <w:jc w:val="left"/>
      </w:pPr>
      <w:r>
        <w:rPr>
          <w:color w:val="000000"/>
          <w:spacing w:val="0"/>
          <w:w w:val="100"/>
          <w:position w:val="0"/>
          <w:sz w:val="24"/>
          <w:szCs w:val="24"/>
          <w:shd w:val="clear" w:color="auto" w:fill="auto"/>
          <w:lang w:val="en-US" w:eastAsia="en-US" w:bidi="en-US"/>
        </w:rPr>
        <w:t>Dear Ms. Hayward,</w:t>
      </w:r>
    </w:p>
    <w:p>
      <w:pPr>
        <w:pStyle w:val="Style8"/>
        <w:keepNext w:val="0"/>
        <w:keepLines w:val="0"/>
        <w:widowControl w:val="0"/>
        <w:shd w:val="clear" w:color="auto" w:fill="auto"/>
        <w:tabs>
          <w:tab w:pos="1589" w:val="left"/>
        </w:tabs>
        <w:bidi w:val="0"/>
        <w:spacing w:before="0" w:after="0"/>
        <w:ind w:left="0" w:right="0" w:firstLine="0"/>
        <w:jc w:val="both"/>
      </w:pPr>
      <w:r>
        <w:rPr>
          <w:b/>
          <w:bCs/>
          <w:color w:val="000000"/>
          <w:spacing w:val="0"/>
          <w:w w:val="100"/>
          <w:position w:val="0"/>
          <w:sz w:val="24"/>
          <w:szCs w:val="24"/>
          <w:shd w:val="clear" w:color="auto" w:fill="auto"/>
          <w:lang w:val="en-US" w:eastAsia="en-US" w:bidi="en-US"/>
        </w:rPr>
        <w:t>Subject:</w:t>
        <w:tab/>
        <w:t>Supervision of the Proposed “Improvement of Food Systems Supply</w:t>
      </w:r>
    </w:p>
    <w:p>
      <w:pPr>
        <w:pStyle w:val="Style8"/>
        <w:keepNext w:val="0"/>
        <w:keepLines w:val="0"/>
        <w:widowControl w:val="0"/>
        <w:shd w:val="clear" w:color="auto" w:fill="auto"/>
        <w:bidi w:val="0"/>
        <w:spacing w:before="0"/>
        <w:ind w:left="1720" w:right="0" w:firstLine="0"/>
        <w:jc w:val="both"/>
      </w:pPr>
      <w:r>
        <w:rPr>
          <w:b/>
          <w:bCs/>
          <w:color w:val="000000"/>
          <w:spacing w:val="0"/>
          <w:w w:val="100"/>
          <w:position w:val="0"/>
          <w:sz w:val="24"/>
          <w:szCs w:val="24"/>
          <w:shd w:val="clear" w:color="auto" w:fill="auto"/>
          <w:lang w:val="en-US" w:eastAsia="en-US" w:bidi="en-US"/>
        </w:rPr>
        <w:t>Services in Rural Tanzania in Adaptation to COVID-19 Project” by MVIWATA (Producer Organization)</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Reference is made to the letter from the Network of Smallholder Farmers in Tanzania (MVIWATA) dated 24 June 2021 with Ref.MV.A.1.2/GC/2021/133, which nominated the African Development Bank Group (“the Bank”) as the Supervising Entity (SE) for the proposed </w:t>
      </w:r>
      <w:r>
        <w:rPr>
          <w:b/>
          <w:bCs/>
          <w:color w:val="000000"/>
          <w:spacing w:val="0"/>
          <w:w w:val="100"/>
          <w:position w:val="0"/>
          <w:sz w:val="24"/>
          <w:szCs w:val="24"/>
          <w:shd w:val="clear" w:color="auto" w:fill="auto"/>
          <w:lang w:val="en-US" w:eastAsia="en-US" w:bidi="en-US"/>
        </w:rPr>
        <w:t>“Improvement of Food Systems Supply Services in Rural Tanzania in Adaptation to COVID-19 Project”</w:t>
      </w:r>
      <w:r>
        <w:rPr>
          <w:color w:val="000000"/>
          <w:spacing w:val="0"/>
          <w:w w:val="100"/>
          <w:position w:val="0"/>
          <w:sz w:val="24"/>
          <w:szCs w:val="24"/>
          <w:shd w:val="clear" w:color="auto" w:fill="auto"/>
          <w:lang w:val="en-US" w:eastAsia="en-US" w:bidi="en-US"/>
        </w:rPr>
        <w:t>. We would like to take this opportunity to express our pleasure and willingness in supporting the proposed project as the SE.</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Having reviewed and discussed the proposal submitted by MNIWATA, we are happy to note that the proposal aligns well with the ongoing local, regional, continental and global policies, strategies and development objectives to alleviate the challenges of food insecurity, hunger, social-economic inequality and environmental degradation. We also noted that the proposed intervention will be complementing initiatives by other development partners in the country.</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Upon approval of the proposal, the Bank will initiate the project preparation for consideration of the Bank’s Board of Directors before the end of 2022. The indicative milestones include:</w:t>
      </w:r>
    </w:p>
    <w:p>
      <w:pPr>
        <w:pStyle w:val="Style8"/>
        <w:keepNext w:val="0"/>
        <w:keepLines w:val="0"/>
        <w:widowControl w:val="0"/>
        <w:numPr>
          <w:ilvl w:val="0"/>
          <w:numId w:val="1"/>
        </w:numPr>
        <w:shd w:val="clear" w:color="auto" w:fill="auto"/>
        <w:tabs>
          <w:tab w:pos="322" w:val="left"/>
        </w:tabs>
        <w:bidi w:val="0"/>
        <w:spacing w:before="0"/>
        <w:ind w:left="0" w:right="0" w:firstLine="0"/>
        <w:jc w:val="left"/>
      </w:pPr>
      <w:r>
        <w:rPr>
          <w:color w:val="000000"/>
          <w:spacing w:val="0"/>
          <w:w w:val="100"/>
          <w:position w:val="0"/>
          <w:sz w:val="24"/>
          <w:szCs w:val="24"/>
          <w:shd w:val="clear" w:color="auto" w:fill="auto"/>
          <w:lang w:val="en-US" w:eastAsia="en-US" w:bidi="en-US"/>
        </w:rPr>
        <w:t>Project Preparation and Appraisal: February to April 2022</w:t>
      </w:r>
    </w:p>
    <w:p>
      <w:pPr>
        <w:pStyle w:val="Style8"/>
        <w:keepNext w:val="0"/>
        <w:keepLines w:val="0"/>
        <w:widowControl w:val="0"/>
        <w:numPr>
          <w:ilvl w:val="0"/>
          <w:numId w:val="1"/>
        </w:numPr>
        <w:shd w:val="clear" w:color="auto" w:fill="auto"/>
        <w:tabs>
          <w:tab w:pos="341" w:val="left"/>
        </w:tabs>
        <w:bidi w:val="0"/>
        <w:spacing w:before="0"/>
        <w:ind w:left="0" w:right="0" w:firstLine="0"/>
        <w:jc w:val="left"/>
      </w:pPr>
      <w:r>
        <w:rPr>
          <w:color w:val="000000"/>
          <w:spacing w:val="0"/>
          <w:w w:val="100"/>
          <w:position w:val="0"/>
          <w:sz w:val="24"/>
          <w:szCs w:val="24"/>
          <w:shd w:val="clear" w:color="auto" w:fill="auto"/>
          <w:lang w:val="en-US" w:eastAsia="en-US" w:bidi="en-US"/>
        </w:rPr>
        <w:t>Approval by the Bank’s Board of Directors: July 2022</w:t>
      </w:r>
    </w:p>
    <w:p>
      <w:pPr>
        <w:widowControl w:val="0"/>
        <w:jc w:val="left"/>
        <w:rPr>
          <w:sz w:val="2"/>
          <w:szCs w:val="2"/>
        </w:rPr>
      </w:pPr>
      <w:r>
        <w:drawing>
          <wp:inline>
            <wp:extent cx="1286510" cy="6642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286510" cy="66421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AHAI - DIRECTOR</w:t>
      </w:r>
    </w:p>
    <w:p>
      <w:pPr>
        <w:widowControl w:val="0"/>
        <w:spacing w:after="279" w:line="1" w:lineRule="exact"/>
      </w:pPr>
    </w:p>
    <w:p>
      <w:pPr>
        <w:pStyle w:val="Style8"/>
        <w:keepNext w:val="0"/>
        <w:keepLines w:val="0"/>
        <w:widowControl w:val="0"/>
        <w:numPr>
          <w:ilvl w:val="0"/>
          <w:numId w:val="1"/>
        </w:numPr>
        <w:shd w:val="clear" w:color="auto" w:fill="auto"/>
        <w:tabs>
          <w:tab w:pos="348"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First Disbursement from SE to Government: September 2022</w:t>
      </w:r>
    </w:p>
    <w:p>
      <w:pPr>
        <w:pStyle w:val="Style8"/>
        <w:keepNext w:val="0"/>
        <w:keepLines w:val="0"/>
        <w:widowControl w:val="0"/>
        <w:numPr>
          <w:ilvl w:val="0"/>
          <w:numId w:val="1"/>
        </w:numPr>
        <w:shd w:val="clear" w:color="auto" w:fill="auto"/>
        <w:tabs>
          <w:tab w:pos="357" w:val="left"/>
        </w:tabs>
        <w:bidi w:val="0"/>
        <w:spacing w:before="0" w:after="220"/>
        <w:ind w:left="0" w:right="0" w:firstLine="0"/>
        <w:jc w:val="left"/>
      </w:pPr>
      <w:r>
        <w:rPr>
          <w:color w:val="000000"/>
          <w:spacing w:val="0"/>
          <w:w w:val="100"/>
          <w:position w:val="0"/>
          <w:sz w:val="24"/>
          <w:szCs w:val="24"/>
          <w:shd w:val="clear" w:color="auto" w:fill="auto"/>
          <w:lang w:val="en-US" w:eastAsia="en-US" w:bidi="en-US"/>
        </w:rPr>
        <w:t>End of Project Activity: June 2026</w:t>
      </w:r>
    </w:p>
    <w:p>
      <w:pPr>
        <w:pStyle w:val="Style8"/>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Given our experience in successfully supervising similar projects in the country, we would like to assure you that the Bank will offer its optimum support to ensure successful implementation and achievement of its planned objectives. The list of projects in the same sector supported by the Bank in the country and their respective ratings are given in the Annex 1.</w:t>
      </w:r>
    </w:p>
    <w:p>
      <w:pPr>
        <w:pStyle w:val="Style8"/>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Please accept the assurance of my consideration and highest esteem.</w:t>
      </w:r>
    </w:p>
    <w:p>
      <w:pPr>
        <w:pStyle w:val="Style8"/>
        <w:keepNext w:val="0"/>
        <w:keepLines w:val="0"/>
        <w:widowControl w:val="0"/>
        <w:shd w:val="clear" w:color="auto" w:fill="auto"/>
        <w:bidi w:val="0"/>
        <w:spacing w:before="0" w:after="520" w:line="240" w:lineRule="auto"/>
        <w:ind w:left="3840" w:right="0" w:firstLine="0"/>
        <w:jc w:val="left"/>
      </w:pPr>
      <w:r>
        <w:rPr>
          <w:color w:val="000000"/>
          <w:spacing w:val="0"/>
          <w:w w:val="100"/>
          <w:position w:val="0"/>
          <w:sz w:val="24"/>
          <w:szCs w:val="24"/>
          <w:shd w:val="clear" w:color="auto" w:fill="auto"/>
          <w:lang w:val="en-US" w:eastAsia="en-US" w:bidi="en-US"/>
        </w:rPr>
        <w:t>Yours sincerely,</w:t>
      </w:r>
    </w:p>
    <w:p>
      <w:pPr>
        <w:widowControl w:val="0"/>
        <w:jc w:val="center"/>
        <w:rPr>
          <w:sz w:val="2"/>
          <w:szCs w:val="2"/>
        </w:rPr>
      </w:pPr>
      <w:r>
        <w:drawing>
          <wp:inline>
            <wp:extent cx="1164590" cy="40830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164590" cy="408305"/>
                    </a:xfrm>
                    <a:prstGeom prst="rect"/>
                  </pic:spPr>
                </pic:pic>
              </a:graphicData>
            </a:graphic>
          </wp:inline>
        </w:drawing>
      </w:r>
    </w:p>
    <w:p>
      <w:pPr>
        <w:widowControl w:val="0"/>
        <w:spacing w:after="219" w:line="1" w:lineRule="exact"/>
      </w:pPr>
    </w:p>
    <w:p>
      <w:pPr>
        <w:pStyle w:val="Style8"/>
        <w:keepNext w:val="0"/>
        <w:keepLines w:val="0"/>
        <w:widowControl w:val="0"/>
        <w:shd w:val="clear" w:color="auto" w:fill="auto"/>
        <w:bidi w:val="0"/>
        <w:spacing w:before="0" w:after="5560"/>
        <w:ind w:left="0" w:right="0" w:firstLine="0"/>
        <w:jc w:val="center"/>
      </w:pPr>
      <w:r>
        <w:rPr>
          <w:b/>
          <w:bCs/>
          <w:color w:val="000000"/>
          <w:spacing w:val="0"/>
          <w:w w:val="100"/>
          <w:position w:val="0"/>
          <w:sz w:val="24"/>
          <w:szCs w:val="24"/>
          <w:shd w:val="clear" w:color="auto" w:fill="auto"/>
          <w:lang w:val="en-US" w:eastAsia="en-US" w:bidi="en-US"/>
        </w:rPr>
        <w:t>Martin FREGENE</w:t>
        <w:br/>
        <w:t>Director</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Annex 1: List of On-going and Pipeline Projects Supported/Supervised by the Bank</w:t>
      </w:r>
      <w:r>
        <w:br w:type="page"/>
      </w:r>
    </w:p>
    <w:p>
      <w:pPr>
        <w:widowControl w:val="0"/>
        <w:jc w:val="left"/>
        <w:rPr>
          <w:sz w:val="2"/>
          <w:szCs w:val="2"/>
        </w:rPr>
      </w:pPr>
      <w:r>
        <w:drawing>
          <wp:inline>
            <wp:extent cx="1280160" cy="6521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280160" cy="652145"/>
                    </a:xfrm>
                    <a:prstGeom prst="rect"/>
                  </pic:spPr>
                </pic:pic>
              </a:graphicData>
            </a:graphic>
          </wp:inline>
        </w:drawing>
      </w:r>
    </w:p>
    <w:p>
      <w:pPr>
        <w:pStyle w:val="Style2"/>
        <w:keepNext w:val="0"/>
        <w:keepLines w:val="0"/>
        <w:widowControl w:val="0"/>
        <w:shd w:val="clear" w:color="auto" w:fill="auto"/>
        <w:bidi w:val="0"/>
        <w:spacing w:before="0" w:after="0" w:line="240" w:lineRule="auto"/>
        <w:ind w:left="149" w:right="0" w:firstLine="0"/>
        <w:jc w:val="left"/>
      </w:pPr>
      <w:r>
        <w:rPr>
          <w:spacing w:val="0"/>
          <w:w w:val="100"/>
          <w:position w:val="0"/>
          <w:shd w:val="clear" w:color="auto" w:fill="auto"/>
          <w:lang w:val="en-US" w:eastAsia="en-US" w:bidi="en-US"/>
        </w:rPr>
        <w:t>AHAI - DIRECTOR</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bl>
      <w:tblPr>
        <w:tblOverlap w:val="never"/>
        <w:jc w:val="center"/>
        <w:tblLayout w:type="fixed"/>
      </w:tblPr>
      <w:tblGrid>
        <w:gridCol w:w="538"/>
        <w:gridCol w:w="2318"/>
        <w:gridCol w:w="1426"/>
        <w:gridCol w:w="2352"/>
        <w:gridCol w:w="1277"/>
        <w:gridCol w:w="1709"/>
      </w:tblGrid>
      <w:tr>
        <w:trPr>
          <w:trHeight w:val="133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b/>
                <w:bCs/>
                <w:color w:val="000000"/>
                <w:spacing w:val="0"/>
                <w:w w:val="100"/>
                <w:position w:val="0"/>
                <w:sz w:val="24"/>
                <w:szCs w:val="24"/>
                <w:shd w:val="clear" w:color="auto" w:fill="auto"/>
                <w:lang w:val="en-US" w:eastAsia="en-US" w:bidi="en-US"/>
              </w:rPr>
              <w:t>Sn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b/>
                <w:bCs/>
                <w:color w:val="000000"/>
                <w:spacing w:val="0"/>
                <w:w w:val="100"/>
                <w:position w:val="0"/>
                <w:sz w:val="24"/>
                <w:szCs w:val="24"/>
                <w:shd w:val="clear" w:color="auto" w:fill="auto"/>
                <w:lang w:val="en-US" w:eastAsia="en-US" w:bidi="en-US"/>
              </w:rPr>
              <w:t>Project Title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b/>
                <w:bCs/>
                <w:color w:val="000000"/>
                <w:spacing w:val="0"/>
                <w:w w:val="100"/>
                <w:position w:val="0"/>
                <w:sz w:val="24"/>
                <w:szCs w:val="24"/>
                <w:shd w:val="clear" w:color="auto" w:fill="auto"/>
                <w:lang w:val="en-US" w:eastAsia="en-US" w:bidi="en-US"/>
              </w:rPr>
              <w:t>Financier</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sz w:val="24"/>
                <w:szCs w:val="24"/>
                <w:shd w:val="clear" w:color="auto" w:fill="auto"/>
                <w:lang w:val="en-US" w:eastAsia="en-US" w:bidi="en-US"/>
              </w:rPr>
              <w:t>Cost</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(USD Million)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b/>
                <w:bCs/>
                <w:color w:val="000000"/>
                <w:spacing w:val="0"/>
                <w:w w:val="100"/>
                <w:position w:val="0"/>
                <w:sz w:val="24"/>
                <w:szCs w:val="24"/>
                <w:shd w:val="clear" w:color="auto" w:fill="auto"/>
                <w:lang w:val="en-US" w:eastAsia="en-US" w:bidi="en-US"/>
              </w:rPr>
              <w:t>Status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b/>
                <w:bCs/>
                <w:color w:val="000000"/>
                <w:spacing w:val="0"/>
                <w:w w:val="100"/>
                <w:position w:val="0"/>
                <w:sz w:val="24"/>
                <w:szCs w:val="24"/>
                <w:shd w:val="clear" w:color="auto" w:fill="auto"/>
                <w:lang w:val="en-US" w:eastAsia="en-US" w:bidi="en-US"/>
              </w:rPr>
              <w:t>Recent Rating</w:t>
            </w:r>
          </w:p>
        </w:tc>
      </w:tr>
      <w:tr>
        <w:trPr>
          <w:trHeight w:val="172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left"/>
            </w:pPr>
            <w:r>
              <w:rPr>
                <w:b/>
                <w:bCs/>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Tanzania Initiative for Aflatoxin Prevention (TANIPAC)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ind w:left="0" w:right="0" w:firstLine="0"/>
              <w:jc w:val="center"/>
            </w:pPr>
            <w:r>
              <w:rPr>
                <w:color w:val="000000"/>
                <w:spacing w:val="0"/>
                <w:w w:val="100"/>
                <w:position w:val="0"/>
                <w:sz w:val="24"/>
                <w:szCs w:val="24"/>
                <w:shd w:val="clear" w:color="auto" w:fill="auto"/>
                <w:lang w:val="en-US" w:eastAsia="en-US" w:bidi="en-US"/>
              </w:rPr>
              <w:t>GAFSP and AfDB</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35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On-going</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Good</w:t>
            </w:r>
          </w:p>
        </w:tc>
      </w:tr>
      <w:tr>
        <w:trPr>
          <w:trHeight w:val="140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left"/>
            </w:pPr>
            <w:r>
              <w:rPr>
                <w:b/>
                <w:bCs/>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Agro-industrial Development Program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420"/>
              <w:jc w:val="left"/>
            </w:pPr>
            <w:r>
              <w:rPr>
                <w:color w:val="000000"/>
                <w:spacing w:val="0"/>
                <w:w w:val="100"/>
                <w:position w:val="0"/>
                <w:sz w:val="24"/>
                <w:szCs w:val="24"/>
                <w:shd w:val="clear" w:color="auto" w:fill="auto"/>
                <w:lang w:val="en-US" w:eastAsia="en-US" w:bidi="en-US"/>
              </w:rPr>
              <w:t>AfDB</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Under designing</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N/A</w:t>
            </w:r>
          </w:p>
        </w:tc>
      </w:tr>
      <w:tr>
        <w:trPr>
          <w:trHeight w:val="236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left"/>
            </w:pPr>
            <w:r>
              <w:rPr>
                <w:b/>
                <w:bCs/>
                <w:color w:val="000000"/>
                <w:spacing w:val="0"/>
                <w:w w:val="100"/>
                <w:position w:val="0"/>
                <w:sz w:val="24"/>
                <w:szCs w:val="24"/>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Institutional Support for Climate and Seasonal Weather Information for Adaptation Planning in Northern Tanzania</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420"/>
              <w:jc w:val="left"/>
            </w:pPr>
            <w:r>
              <w:rPr>
                <w:color w:val="000000"/>
                <w:spacing w:val="0"/>
                <w:w w:val="100"/>
                <w:position w:val="0"/>
                <w:sz w:val="24"/>
                <w:szCs w:val="24"/>
                <w:shd w:val="clear" w:color="auto" w:fill="auto"/>
                <w:lang w:val="en-US" w:eastAsia="en-US" w:bidi="en-US"/>
              </w:rPr>
              <w:t>AfDB</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0.5</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240" w:after="0"/>
              <w:ind w:left="0" w:right="0" w:firstLine="0"/>
              <w:jc w:val="center"/>
            </w:pPr>
            <w:r>
              <w:rPr>
                <w:color w:val="000000"/>
                <w:spacing w:val="0"/>
                <w:w w:val="100"/>
                <w:position w:val="0"/>
                <w:sz w:val="24"/>
                <w:szCs w:val="24"/>
                <w:shd w:val="clear" w:color="auto" w:fill="auto"/>
                <w:lang w:val="en-US" w:eastAsia="en-US" w:bidi="en-US"/>
              </w:rPr>
              <w:t>Just Completed</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240" w:after="0" w:line="240" w:lineRule="auto"/>
              <w:ind w:left="0" w:right="0" w:firstLine="0"/>
              <w:jc w:val="center"/>
            </w:pPr>
            <w:r>
              <w:rPr>
                <w:color w:val="000000"/>
                <w:spacing w:val="0"/>
                <w:w w:val="100"/>
                <w:position w:val="0"/>
                <w:sz w:val="24"/>
                <w:szCs w:val="24"/>
                <w:shd w:val="clear" w:color="auto" w:fill="auto"/>
                <w:lang w:val="en-US" w:eastAsia="en-US" w:bidi="en-US"/>
              </w:rPr>
              <w:t>Very Good</w:t>
            </w:r>
          </w:p>
        </w:tc>
      </w:tr>
    </w:tbl>
    <w:sectPr>
      <w:footerReference w:type="default" r:id="rId13"/>
      <w:footnotePr>
        <w:pos w:val="pageBottom"/>
        <w:numFmt w:val="decimal"/>
        <w:numRestart w:val="continuous"/>
      </w:footnotePr>
      <w:pgSz w:w="11900" w:h="16840"/>
      <w:pgMar w:top="601" w:right="1033" w:bottom="1683" w:left="1247" w:header="173"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1466850</wp:posOffset>
              </wp:positionH>
              <wp:positionV relativeFrom="page">
                <wp:posOffset>9998075</wp:posOffset>
              </wp:positionV>
              <wp:extent cx="4754880" cy="265430"/>
              <wp:wrapNone/>
              <wp:docPr id="5" name="Shape 5"/>
              <a:graphic xmlns:a="http://schemas.openxmlformats.org/drawingml/2006/main">
                <a:graphicData uri="http://schemas.microsoft.com/office/word/2010/wordprocessingShape">
                  <wps:wsp>
                    <wps:cNvSpPr txBox="1"/>
                    <wps:spPr>
                      <a:xfrm>
                        <a:ext cx="4754880" cy="2654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Immeuble du Centre de Commerce International d’Abidjan (CCIA), Avenue Jean-Paul II</w:t>
                          </w:r>
                        </w:p>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01 B.P. 1387 - Abidjan 01 - Cote d’Ivoire - Tel: (225) 27 20 26 55 86 - Internet: </w:t>
                          </w:r>
                          <w:r>
                            <w:rPr>
                              <w:rFonts w:ascii="Calibri" w:eastAsia="Calibri" w:hAnsi="Calibri" w:cs="Calibri"/>
                              <w:color w:val="0000FF"/>
                              <w:spacing w:val="0"/>
                              <w:w w:val="100"/>
                              <w:position w:val="0"/>
                              <w:u w:val="single"/>
                              <w:shd w:val="clear" w:color="auto" w:fill="auto"/>
                              <w:lang w:val="en-US" w:eastAsia="en-US" w:bidi="en-US"/>
                            </w:rPr>
                            <w:t>www.afdb.org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15.5pt;margin-top:787.25pt;width:374.40000000000003pt;height:20.9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Immeuble du Centre de Commerce International d’Abidjan (CCIA), Avenue Jean-Paul II</w:t>
                    </w:r>
                  </w:p>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01 B.P. 1387 - Abidjan 01 - Cote d’Ivoire - Tel: (225) 27 20 26 55 86 - Internet: </w:t>
                    </w:r>
                    <w:r>
                      <w:rPr>
                        <w:rFonts w:ascii="Calibri" w:eastAsia="Calibri" w:hAnsi="Calibri" w:cs="Calibri"/>
                        <w:color w:val="0000FF"/>
                        <w:spacing w:val="0"/>
                        <w:w w:val="100"/>
                        <w:position w:val="0"/>
                        <w:u w:val="single"/>
                        <w:shd w:val="clear" w:color="auto" w:fill="auto"/>
                        <w:lang w:val="en-US" w:eastAsia="en-US" w:bidi="en-US"/>
                      </w:rPr>
                      <w:t>www.afdb.org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1275080</wp:posOffset>
              </wp:positionH>
              <wp:positionV relativeFrom="page">
                <wp:posOffset>9943465</wp:posOffset>
              </wp:positionV>
              <wp:extent cx="5142230" cy="0"/>
              <wp:wrapNone/>
              <wp:docPr id="7" name="Shape 7"/>
              <a:graphic xmlns:a="http://schemas.openxmlformats.org/drawingml/2006/main">
                <a:graphicData uri="http://schemas.microsoft.com/office/word/2010/wordprocessingShape">
                  <wps:wsp>
                    <wps:cNvCnPr/>
                    <wps:spPr>
                      <a:xfrm>
                        <a:ext cx="5142230" cy="0"/>
                      </a:xfrm>
                      <a:prstGeom prst="straightConnector1"/>
                      <a:ln w="12700">
                        <a:solidFill/>
                      </a:ln>
                    </wps:spPr>
                    <wps:bodyPr/>
                  </wps:wsp>
                </a:graphicData>
              </a:graphic>
            </wp:anchor>
          </w:drawing>
        </mc:Choice>
        <mc:Fallback>
          <w:pict>
            <v:shape o:spt="32" o:oned="true" path="m,l21600,21600e" style="position:absolute;margin-left:100.40000000000001pt;margin-top:782.95000000000005pt;width:404.90000000000003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color w:val="00934F"/>
      <w:sz w:val="18"/>
      <w:szCs w:val="18"/>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u w:val="none"/>
    </w:rPr>
  </w:style>
  <w:style w:type="character" w:customStyle="1" w:styleId="CharStyle12">
    <w:name w:val="Body text (2)_"/>
    <w:basedOn w:val="DefaultParagraphFont"/>
    <w:link w:val="Style11"/>
    <w:rPr>
      <w:rFonts w:ascii="Calibri" w:eastAsia="Calibri" w:hAnsi="Calibri" w:cs="Calibri"/>
      <w:b/>
      <w:bCs/>
      <w:i w:val="0"/>
      <w:iCs w:val="0"/>
      <w:smallCaps w:val="0"/>
      <w:strike w:val="0"/>
      <w:sz w:val="22"/>
      <w:szCs w:val="22"/>
      <w:u w:val="none"/>
    </w:rPr>
  </w:style>
  <w:style w:type="character" w:customStyle="1" w:styleId="CharStyle14">
    <w:name w:val="Table caption_"/>
    <w:basedOn w:val="DefaultParagraphFont"/>
    <w:link w:val="Style13"/>
    <w:rPr>
      <w:rFonts w:ascii="Calibri" w:eastAsia="Calibri" w:hAnsi="Calibri" w:cs="Calibri"/>
      <w:b w:val="0"/>
      <w:bCs w:val="0"/>
      <w:i w:val="0"/>
      <w:iCs w:val="0"/>
      <w:smallCaps w:val="0"/>
      <w:strike w:val="0"/>
      <w:sz w:val="22"/>
      <w:szCs w:val="22"/>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u w:val="none"/>
    </w:rPr>
  </w:style>
  <w:style w:type="paragraph" w:customStyle="1" w:styleId="Style2">
    <w:name w:val="Picture caption"/>
    <w:basedOn w:val="Normal"/>
    <w:link w:val="CharStyle3"/>
    <w:pPr>
      <w:widowControl w:val="0"/>
      <w:shd w:val="clear" w:color="auto" w:fill="auto"/>
    </w:pPr>
    <w:rPr>
      <w:rFonts w:ascii="Arial" w:eastAsia="Arial" w:hAnsi="Arial" w:cs="Arial"/>
      <w:b/>
      <w:bCs/>
      <w:i w:val="0"/>
      <w:iCs w:val="0"/>
      <w:smallCaps w:val="0"/>
      <w:strike w:val="0"/>
      <w:color w:val="00934F"/>
      <w:sz w:val="18"/>
      <w:szCs w:val="18"/>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240" w:line="276" w:lineRule="auto"/>
    </w:pPr>
    <w:rPr>
      <w:rFonts w:ascii="Times New Roman" w:eastAsia="Times New Roman" w:hAnsi="Times New Roman" w:cs="Times New Roman"/>
      <w:b w:val="0"/>
      <w:bCs w:val="0"/>
      <w:i w:val="0"/>
      <w:iCs w:val="0"/>
      <w:smallCaps w:val="0"/>
      <w:strike w:val="0"/>
      <w:u w:val="none"/>
    </w:rPr>
  </w:style>
  <w:style w:type="paragraph" w:customStyle="1" w:styleId="Style11">
    <w:name w:val="Body text (2)"/>
    <w:basedOn w:val="Normal"/>
    <w:link w:val="CharStyle12"/>
    <w:pPr>
      <w:widowControl w:val="0"/>
      <w:shd w:val="clear" w:color="auto" w:fill="auto"/>
      <w:spacing w:after="280"/>
      <w:jc w:val="center"/>
    </w:pPr>
    <w:rPr>
      <w:rFonts w:ascii="Calibri" w:eastAsia="Calibri" w:hAnsi="Calibri" w:cs="Calibri"/>
      <w:b/>
      <w:bCs/>
      <w:i w:val="0"/>
      <w:iCs w:val="0"/>
      <w:smallCaps w:val="0"/>
      <w:strike w:val="0"/>
      <w:sz w:val="22"/>
      <w:szCs w:val="22"/>
      <w:u w:val="none"/>
    </w:rPr>
  </w:style>
  <w:style w:type="paragraph" w:customStyle="1" w:styleId="Style13">
    <w:name w:val="Table caption"/>
    <w:basedOn w:val="Normal"/>
    <w:link w:val="CharStyle14"/>
    <w:pPr>
      <w:widowControl w:val="0"/>
      <w:shd w:val="clear" w:color="auto" w:fill="auto"/>
      <w:jc w:val="right"/>
    </w:pPr>
    <w:rPr>
      <w:rFonts w:ascii="Calibri" w:eastAsia="Calibri" w:hAnsi="Calibri" w:cs="Calibri"/>
      <w:b w:val="0"/>
      <w:bCs w:val="0"/>
      <w:i w:val="0"/>
      <w:iCs w:val="0"/>
      <w:smallCaps w:val="0"/>
      <w:strike w:val="0"/>
      <w:sz w:val="22"/>
      <w:szCs w:val="22"/>
      <w:u w:val="none"/>
    </w:rPr>
  </w:style>
  <w:style w:type="paragraph" w:customStyle="1" w:styleId="Style15">
    <w:name w:val="Other"/>
    <w:basedOn w:val="Normal"/>
    <w:link w:val="CharStyle16"/>
    <w:pPr>
      <w:widowControl w:val="0"/>
      <w:shd w:val="clear" w:color="auto" w:fill="auto"/>
      <w:spacing w:after="240" w:line="276" w:lineRule="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ONADIA, SARA LAMOUDI</dc:creator>
  <cp:keywords/>
</cp:coreProperties>
</file>