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spacing w:before="0" w:after="0" w:line="254" w:lineRule="auto"/>
        <w:ind w:left="0" w:right="0" w:firstLine="0"/>
        <w:jc w:val="center"/>
      </w:pPr>
      <w:bookmarkStart w:id="0" w:name="bookmark0"/>
      <w:r>
        <w:rPr>
          <w:color w:val="000000"/>
          <w:spacing w:val="0"/>
          <w:w w:val="100"/>
          <w:position w:val="0"/>
          <w:shd w:val="clear" w:color="auto" w:fill="auto"/>
          <w:lang w:val="en-US" w:eastAsia="en-US" w:bidi="en-US"/>
        </w:rPr>
        <w:t>Ministry of EtOfiftffiV,</w:t>
        <w:br/>
        <w:t>Plwnfog and Cooperation</w:t>
      </w:r>
      <w:bookmarkEnd w:id="0"/>
    </w:p>
    <w:p>
      <w:pPr>
        <w:pStyle w:val="Style2"/>
        <w:keepNext/>
        <w:keepLines/>
        <w:widowControl w:val="0"/>
        <w:shd w:val="clear" w:color="auto" w:fill="auto"/>
        <w:bidi w:val="0"/>
        <w:spacing w:before="0" w:after="0" w:line="240" w:lineRule="auto"/>
        <w:ind w:left="0" w:right="0" w:firstLine="0"/>
        <w:jc w:val="center"/>
      </w:pPr>
      <w:bookmarkStart w:id="2" w:name="bookmark2"/>
      <w:r>
        <w:rPr>
          <w:color w:val="000000"/>
          <w:spacing w:val="0"/>
          <w:w w:val="100"/>
          <w:position w:val="0"/>
          <w:shd w:val="clear" w:color="auto" w:fill="auto"/>
          <w:lang w:val="en-US" w:eastAsia="en-US" w:bidi="en-US"/>
        </w:rPr>
        <w:t>Central African Republic</w:t>
        <w:br/>
        <w:t>Unity — Dignity — Work</w:t>
      </w:r>
      <w:bookmarkEnd w:id="2"/>
    </w:p>
    <w:p>
      <w:pPr>
        <w:pStyle w:val="Style2"/>
        <w:keepNext/>
        <w:keepLines/>
        <w:widowControl w:val="0"/>
        <w:shd w:val="clear" w:color="auto" w:fill="auto"/>
        <w:bidi w:val="0"/>
        <w:spacing w:before="0" w:after="0" w:line="240" w:lineRule="auto"/>
        <w:ind w:left="0" w:right="0" w:firstLine="0"/>
        <w:jc w:val="center"/>
        <w:sectPr>
          <w:footnotePr>
            <w:pos w:val="pageBottom"/>
            <w:numFmt w:val="decimal"/>
            <w:numRestart w:val="continuous"/>
          </w:footnotePr>
          <w:pgSz w:w="11900" w:h="16840"/>
          <w:pgMar w:top="1228" w:right="1502" w:bottom="2506" w:left="1153" w:header="800" w:footer="2078" w:gutter="0"/>
          <w:pgNumType w:start="1"/>
          <w:cols w:num="3" w:space="720" w:equalWidth="0">
            <w:col w:w="2977" w:space="214"/>
            <w:col w:w="2977" w:space="100"/>
            <w:col w:w="2977"/>
          </w:cols>
          <w:noEndnote/>
          <w:rtlGutter w:val="0"/>
          <w:docGrid w:linePitch="360"/>
        </w:sectPr>
      </w:pPr>
      <w:bookmarkStart w:id="4" w:name="bookmark4"/>
      <w:r>
        <w:rPr>
          <w:color w:val="000000"/>
          <w:spacing w:val="0"/>
          <w:w w:val="100"/>
          <w:position w:val="0"/>
          <w:shd w:val="clear" w:color="auto" w:fill="auto"/>
          <w:lang w:val="en-US" w:eastAsia="en-US" w:bidi="en-US"/>
        </w:rPr>
        <w:t>Ministry of Agriculture and</w:t>
        <w:br/>
        <w:t>Rural Development</w:t>
      </w:r>
      <w:bookmarkEnd w:id="4"/>
    </w:p>
    <w:p>
      <w:pPr>
        <w:widowControl w:val="0"/>
        <w:spacing w:line="199" w:lineRule="exact"/>
        <w:rPr>
          <w:sz w:val="16"/>
          <w:szCs w:val="16"/>
        </w:rPr>
      </w:pPr>
    </w:p>
    <w:p>
      <w:pPr>
        <w:widowControl w:val="0"/>
        <w:spacing w:line="1" w:lineRule="exact"/>
        <w:sectPr>
          <w:footnotePr>
            <w:pos w:val="pageBottom"/>
            <w:numFmt w:val="decimal"/>
            <w:numRestart w:val="continuous"/>
          </w:footnotePr>
          <w:type w:val="continuous"/>
          <w:pgSz w:w="11900" w:h="16840"/>
          <w:pgMar w:top="1228" w:right="0" w:bottom="2506" w:left="0" w:header="0" w:footer="3" w:gutter="0"/>
          <w:cols w:space="720"/>
          <w:noEndnote/>
          <w:rtlGutter w:val="0"/>
          <w:docGrid w:linePitch="360"/>
        </w:sectPr>
      </w:pPr>
    </w:p>
    <w:p>
      <w:pPr>
        <w:pStyle w:val="Style4"/>
        <w:keepNext w:val="0"/>
        <w:keepLines w:val="0"/>
        <w:framePr w:w="1670" w:h="424" w:wrap="none" w:vAnchor="text" w:hAnchor="page" w:x="8482" w:y="739"/>
        <w:widowControl w:val="0"/>
        <w:shd w:val="clear" w:color="auto" w:fill="auto"/>
        <w:bidi w:val="0"/>
        <w:spacing w:before="0" w:after="0" w:line="240" w:lineRule="auto"/>
        <w:ind w:left="0" w:right="0" w:firstLine="0"/>
        <w:jc w:val="left"/>
      </w:pPr>
      <w:r>
        <w:rPr>
          <w:color w:val="0002CB"/>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9 </w:t>
      </w:r>
      <w:r>
        <w:rPr>
          <w:color w:val="010246"/>
          <w:spacing w:val="0"/>
          <w:w w:val="100"/>
          <w:position w:val="0"/>
          <w:shd w:val="clear" w:color="auto" w:fill="auto"/>
          <w:lang w:val="en-US" w:eastAsia="en-US" w:bidi="en-US"/>
        </w:rPr>
        <w:t xml:space="preserve">SLH </w:t>
      </w:r>
      <w:r>
        <w:rPr>
          <w:spacing w:val="0"/>
          <w:w w:val="100"/>
          <w:position w:val="0"/>
          <w:shd w:val="clear" w:color="auto" w:fill="auto"/>
          <w:lang w:val="en-US" w:eastAsia="en-US" w:bidi="en-US"/>
        </w:rPr>
        <w:t>2U19</w:t>
      </w:r>
    </w:p>
    <w:p>
      <w:pPr>
        <w:widowControl w:val="0"/>
        <w:spacing w:line="360" w:lineRule="exact"/>
      </w:pPr>
      <w:r>
        <w:drawing>
          <wp:anchor distT="0" distB="0" distL="0" distR="0" simplePos="0" relativeHeight="62914690" behindDoc="1" locked="0" layoutInCell="1" allowOverlap="1">
            <wp:simplePos x="0" y="0"/>
            <wp:positionH relativeFrom="page">
              <wp:posOffset>3006725</wp:posOffset>
            </wp:positionH>
            <wp:positionV relativeFrom="paragraph">
              <wp:posOffset>12700</wp:posOffset>
            </wp:positionV>
            <wp:extent cx="1225550" cy="1085215"/>
            <wp:wrapNone/>
            <wp:docPr id="1" name="Shape 1"/>
            <a:graphic xmlns:a="http://schemas.openxmlformats.org/drawingml/2006/main">
              <a:graphicData uri="http://schemas.openxmlformats.org/drawingml/2006/picture">
                <pic:pic xmlns:pic="http://schemas.openxmlformats.org/drawingml/2006/picture">
                  <pic:nvPicPr>
                    <pic:cNvPr id="2" name="Picture box 2"/>
                    <pic:cNvPicPr/>
                  </pic:nvPicPr>
                  <pic:blipFill>
                    <a:blip r:embed="rId5"/>
                    <a:stretch/>
                  </pic:blipFill>
                  <pic:spPr>
                    <a:xfrm>
                      <a:ext cx="1225550" cy="1085215"/>
                    </a:xfrm>
                    <a:prstGeom prst="rect"/>
                  </pic:spPr>
                </pic:pic>
              </a:graphicData>
            </a:graphic>
          </wp:anchor>
        </w:drawing>
      </w:r>
    </w:p>
    <w:p>
      <w:pPr>
        <w:widowControl w:val="0"/>
        <w:spacing w:line="360" w:lineRule="exact"/>
      </w:pPr>
    </w:p>
    <w:p>
      <w:pPr>
        <w:widowControl w:val="0"/>
        <w:spacing w:line="360" w:lineRule="exact"/>
      </w:pPr>
    </w:p>
    <w:p>
      <w:pPr>
        <w:widowControl w:val="0"/>
        <w:spacing w:after="629" w:line="1" w:lineRule="exact"/>
      </w:pPr>
    </w:p>
    <w:p>
      <w:pPr>
        <w:widowControl w:val="0"/>
        <w:spacing w:line="1" w:lineRule="exact"/>
        <w:sectPr>
          <w:footnotePr>
            <w:pos w:val="pageBottom"/>
            <w:numFmt w:val="decimal"/>
            <w:numRestart w:val="continuous"/>
          </w:footnotePr>
          <w:type w:val="continuous"/>
          <w:pgSz w:w="11900" w:h="16840"/>
          <w:pgMar w:top="1228" w:right="1398" w:bottom="2506" w:left="989" w:header="0" w:footer="3" w:gutter="0"/>
          <w:cols w:space="720"/>
          <w:noEndnote/>
          <w:rtlGutter w:val="0"/>
          <w:docGrid w:linePitch="360"/>
        </w:sectPr>
      </w:pPr>
    </w:p>
    <w:p>
      <w:pPr>
        <w:widowControl w:val="0"/>
        <w:spacing w:line="209" w:lineRule="exact"/>
        <w:rPr>
          <w:sz w:val="17"/>
          <w:szCs w:val="17"/>
        </w:rPr>
      </w:pPr>
    </w:p>
    <w:p>
      <w:pPr>
        <w:widowControl w:val="0"/>
        <w:spacing w:line="1" w:lineRule="exact"/>
        <w:sectPr>
          <w:footnotePr>
            <w:pos w:val="pageBottom"/>
            <w:numFmt w:val="decimal"/>
            <w:numRestart w:val="continuous"/>
          </w:footnotePr>
          <w:type w:val="continuous"/>
          <w:pgSz w:w="11900" w:h="16840"/>
          <w:pgMar w:top="1189" w:right="0" w:bottom="2547" w:left="0" w:header="0" w:footer="3" w:gutter="0"/>
          <w:cols w:space="720"/>
          <w:noEndnote/>
          <w:rtlGutter w:val="0"/>
          <w:docGrid w:linePitch="360"/>
        </w:sectPr>
      </w:pPr>
    </w:p>
    <w:p>
      <w:pPr>
        <w:pStyle w:val="Style8"/>
        <w:keepNext/>
        <w:keepLines/>
        <w:widowControl w:val="0"/>
        <w:shd w:val="clear" w:color="auto" w:fill="auto"/>
        <w:bidi w:val="0"/>
        <w:spacing w:before="0" w:after="60" w:line="240" w:lineRule="auto"/>
        <w:ind w:left="0" w:right="0" w:firstLine="0"/>
        <w:jc w:val="left"/>
      </w:pPr>
      <w:bookmarkStart w:id="6" w:name="bookmark6"/>
      <w:r>
        <w:rPr>
          <w:color w:val="000000"/>
          <w:spacing w:val="0"/>
          <w:w w:val="100"/>
          <w:position w:val="0"/>
          <w:shd w:val="clear" w:color="auto" w:fill="auto"/>
          <w:lang w:val="en-US" w:eastAsia="en-US" w:bidi="en-US"/>
        </w:rPr>
        <w:t>Th© GAFSP Coordination Unit</w:t>
      </w:r>
      <w:bookmarkEnd w:id="6"/>
    </w:p>
    <w:p>
      <w:pPr>
        <w:pStyle w:val="Style10"/>
        <w:keepNext w:val="0"/>
        <w:keepLines w:val="0"/>
        <w:widowControl w:val="0"/>
        <w:shd w:val="clear" w:color="auto" w:fill="auto"/>
        <w:bidi w:val="0"/>
        <w:spacing w:before="0" w:after="0" w:line="360" w:lineRule="auto"/>
        <w:ind w:left="0" w:right="0" w:firstLine="0"/>
        <w:jc w:val="left"/>
      </w:pPr>
      <w:r>
        <w:rPr>
          <w:color w:val="000000"/>
          <w:spacing w:val="0"/>
          <w:w w:val="100"/>
          <w:position w:val="0"/>
          <w:shd w:val="clear" w:color="auto" w:fill="auto"/>
          <w:lang w:val="en-US" w:eastAsia="en-US" w:bidi="en-US"/>
        </w:rPr>
        <w:t>The World Bank</w:t>
      </w:r>
    </w:p>
    <w:p>
      <w:pPr>
        <w:pStyle w:val="Style10"/>
        <w:keepNext w:val="0"/>
        <w:keepLines w:val="0"/>
        <w:widowControl w:val="0"/>
        <w:shd w:val="clear" w:color="auto" w:fill="auto"/>
        <w:bidi w:val="0"/>
        <w:spacing w:before="0" w:after="480" w:line="360" w:lineRule="auto"/>
        <w:ind w:left="0" w:right="0" w:firstLine="0"/>
        <w:jc w:val="left"/>
        <w:rPr>
          <w:sz w:val="22"/>
          <w:szCs w:val="22"/>
        </w:rPr>
      </w:pPr>
      <w:r>
        <w:rPr>
          <w:color w:val="000000"/>
          <w:spacing w:val="0"/>
          <w:w w:val="100"/>
          <w:position w:val="0"/>
          <w:sz w:val="17"/>
          <w:szCs w:val="17"/>
          <w:shd w:val="clear" w:color="auto" w:fill="auto"/>
          <w:lang w:val="en-US" w:eastAsia="en-US" w:bidi="en-US"/>
        </w:rPr>
        <w:t xml:space="preserve">1818 H Street, NW Washington D.C 20433, USA E-mail: </w:t>
      </w:r>
      <w:r>
        <w:rPr>
          <w:rFonts w:ascii="Courier New" w:eastAsia="Courier New" w:hAnsi="Courier New" w:cs="Courier New"/>
          <w:b w:val="0"/>
          <w:bCs w:val="0"/>
          <w:color w:val="000000"/>
          <w:spacing w:val="0"/>
          <w:w w:val="100"/>
          <w:position w:val="0"/>
          <w:sz w:val="22"/>
          <w:szCs w:val="22"/>
          <w:u w:val="single"/>
          <w:shd w:val="clear" w:color="auto" w:fill="auto"/>
          <w:lang w:val="en-US" w:eastAsia="en-US" w:bidi="en-US"/>
        </w:rPr>
        <w:t>j»afcp4nfo^g</w:t>
      </w:r>
      <w:r>
        <w:rPr>
          <w:rFonts w:ascii="Courier New" w:eastAsia="Courier New" w:hAnsi="Courier New" w:cs="Courier New"/>
          <w:b w:val="0"/>
          <w:bCs w:val="0"/>
          <w:color w:val="000000"/>
          <w:spacing w:val="0"/>
          <w:w w:val="100"/>
          <w:position w:val="0"/>
          <w:sz w:val="22"/>
          <w:szCs w:val="22"/>
          <w:u w:val="single"/>
          <w:shd w:val="clear" w:color="auto" w:fill="auto"/>
          <w:vertAlign w:val="superscript"/>
          <w:lang w:val="en-US" w:eastAsia="en-US" w:bidi="en-US"/>
        </w:rPr>
        <w:t>g</w:t>
      </w:r>
      <w:r>
        <w:rPr>
          <w:rFonts w:ascii="Courier New" w:eastAsia="Courier New" w:hAnsi="Courier New" w:cs="Courier New"/>
          <w:b w:val="0"/>
          <w:bCs w:val="0"/>
          <w:color w:val="000000"/>
          <w:spacing w:val="0"/>
          <w:w w:val="100"/>
          <w:position w:val="0"/>
          <w:sz w:val="22"/>
          <w:szCs w:val="22"/>
          <w:u w:val="single"/>
          <w:shd w:val="clear" w:color="auto" w:fill="auto"/>
          <w:lang w:val="en-US" w:eastAsia="en-US" w:bidi="en-US"/>
        </w:rPr>
        <w:t>*5pf</w:t>
      </w:r>
      <w:r>
        <w:rPr>
          <w:rFonts w:ascii="Courier New" w:eastAsia="Courier New" w:hAnsi="Courier New" w:cs="Courier New"/>
          <w:b w:val="0"/>
          <w:bCs w:val="0"/>
          <w:color w:val="000000"/>
          <w:spacing w:val="0"/>
          <w:w w:val="100"/>
          <w:position w:val="0"/>
          <w:sz w:val="22"/>
          <w:szCs w:val="22"/>
          <w:u w:val="single"/>
          <w:shd w:val="clear" w:color="auto" w:fill="auto"/>
          <w:vertAlign w:val="superscript"/>
          <w:lang w:val="en-US" w:eastAsia="en-US" w:bidi="en-US"/>
        </w:rPr>
        <w:t>u</w:t>
      </w:r>
      <w:r>
        <w:rPr>
          <w:rFonts w:ascii="Courier New" w:eastAsia="Courier New" w:hAnsi="Courier New" w:cs="Courier New"/>
          <w:b w:val="0"/>
          <w:bCs w:val="0"/>
          <w:color w:val="000000"/>
          <w:spacing w:val="0"/>
          <w:w w:val="100"/>
          <w:position w:val="0"/>
          <w:sz w:val="22"/>
          <w:szCs w:val="22"/>
          <w:u w:val="single"/>
          <w:shd w:val="clear" w:color="auto" w:fill="auto"/>
          <w:lang w:val="en-US" w:eastAsia="en-US" w:bidi="en-US"/>
        </w:rPr>
        <w:t>^</w:t>
      </w:r>
    </w:p>
    <w:p>
      <w:pPr>
        <w:pStyle w:val="Style10"/>
        <w:keepNext w:val="0"/>
        <w:keepLines w:val="0"/>
        <w:widowControl w:val="0"/>
        <w:shd w:val="clear" w:color="auto" w:fill="auto"/>
        <w:bidi w:val="0"/>
        <w:spacing w:before="0" w:after="360" w:line="341" w:lineRule="auto"/>
        <w:ind w:left="2220" w:right="0" w:hanging="2220"/>
        <w:jc w:val="left"/>
      </w:pPr>
      <w:r>
        <w:rPr>
          <w:color w:val="000000"/>
          <w:spacing w:val="0"/>
          <w:w w:val="100"/>
          <w:position w:val="0"/>
          <w:shd w:val="clear" w:color="auto" w:fill="auto"/>
          <w:lang w:val="en-US" w:eastAsia="en-US" w:bidi="en-US"/>
        </w:rPr>
        <w:t>Subject ; Submission of the Central African Republic’s Project Proposal for Financing in Response to GAFSP's 5</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Call for Proposals 2019</w:t>
      </w:r>
    </w:p>
    <w:p>
      <w:pPr>
        <w:pStyle w:val="Style8"/>
        <w:keepNext/>
        <w:keepLines/>
        <w:widowControl w:val="0"/>
        <w:shd w:val="clear" w:color="auto" w:fill="auto"/>
        <w:bidi w:val="0"/>
        <w:spacing w:before="0" w:after="320" w:line="240" w:lineRule="auto"/>
        <w:ind w:left="0" w:right="0" w:firstLine="0"/>
        <w:jc w:val="left"/>
      </w:pPr>
      <w:bookmarkStart w:id="8" w:name="bookmark8"/>
      <w:r>
        <w:rPr>
          <w:color w:val="000000"/>
          <w:spacing w:val="0"/>
          <w:w w:val="100"/>
          <w:position w:val="0"/>
          <w:shd w:val="clear" w:color="auto" w:fill="auto"/>
          <w:lang w:val="en-US" w:eastAsia="en-US" w:bidi="en-US"/>
        </w:rPr>
        <w:t>Dear Sir/Madam,</w:t>
      </w:r>
      <w:bookmarkEnd w:id="8"/>
    </w:p>
    <w:p>
      <w:pPr>
        <w:pStyle w:val="Style10"/>
        <w:keepNext w:val="0"/>
        <w:keepLines w:val="0"/>
        <w:widowControl w:val="0"/>
        <w:shd w:val="clear" w:color="auto" w:fill="auto"/>
        <w:bidi w:val="0"/>
        <w:spacing w:before="0" w:after="260" w:line="336" w:lineRule="auto"/>
        <w:ind w:left="0" w:right="0" w:firstLine="0"/>
        <w:jc w:val="both"/>
      </w:pPr>
      <w:r>
        <w:rPr>
          <w:color w:val="000000"/>
          <w:spacing w:val="0"/>
          <w:w w:val="100"/>
          <w:position w:val="0"/>
          <w:shd w:val="clear" w:color="auto" w:fill="auto"/>
          <w:lang w:val="en-US" w:eastAsia="en-US" w:bidi="en-US"/>
        </w:rPr>
        <w:t>Within the New Partnership for Africa’s Development (NEPAD) and the Comprehensive Africa Agriculture Development Program (CAADP), the Central African Government with the African Union support, finalized and launched the National Agricultural investment Program, Nutrition Food Security (PNIASAN) an 20 December 20,12 during a business meeting.</w:t>
      </w:r>
    </w:p>
    <w:p>
      <w:pPr>
        <w:pStyle w:val="Style10"/>
        <w:keepNext w:val="0"/>
        <w:keepLines w:val="0"/>
        <w:widowControl w:val="0"/>
        <w:shd w:val="clear" w:color="auto" w:fill="auto"/>
        <w:bidi w:val="0"/>
        <w:spacing w:before="0" w:after="260" w:line="329" w:lineRule="auto"/>
        <w:ind w:left="0" w:right="0" w:firstLine="0"/>
        <w:jc w:val="both"/>
      </w:pPr>
      <w:r>
        <w:rPr>
          <w:color w:val="000000"/>
          <w:spacing w:val="0"/>
          <w:w w:val="100"/>
          <w:position w:val="0"/>
          <w:shd w:val="clear" w:color="auto" w:fill="auto"/>
          <w:lang w:val="en-US" w:eastAsia="en-US" w:bidi="en-US"/>
        </w:rPr>
        <w:t>PNIASAN’s total budget amounts to FCFA 357389 billion, or USD601.795 million. However, the Government could only mobilise FCFA 48.75 OsMion (USD82.090 million), approximately 13.6% of the total budget, leaving a gap of FCFA 308.639 billion (USD519.701 million). In order to reduce that Financing gap, the Central African Republic Government is making efforts to mobilize resources. The ''Global Agriculture and Food Security Program* (GAFSP) was identified us a potential cn-finanrier for PNIA5AN.</w:t>
      </w:r>
    </w:p>
    <w:p>
      <w:pPr>
        <w:pStyle w:val="Style10"/>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Support Project for Reinforcement of Resilience and Food and Nutrition Security in Remo and Ouaka Districts (PARSANKO), which is being submitted to GAFSP for financing was elaborated with the assistance of a technical team (Food and Agriculture Organisation of the United Nations) and financial partner (the African Development Bank (AfDB)]. The project will help support the 2*^ Pilfer of the Central African Republic’s Peace Recovery and Consolidation Plan fRCPCA) on the aspects of reinforcement of nutritional security and resilience, the 3</w:t>
      </w:r>
      <w:r>
        <w:rPr>
          <w:color w:val="000000"/>
          <w:spacing w:val="0"/>
          <w:w w:val="100"/>
          <w:position w:val="0"/>
          <w:shd w:val="clear" w:color="auto" w:fill="auto"/>
          <w:vertAlign w:val="superscript"/>
          <w:lang w:val="en-US" w:eastAsia="en-US" w:bidi="en-US"/>
        </w:rPr>
        <w:t xml:space="preserve">rd </w:t>
      </w:r>
      <w:r>
        <w:rPr>
          <w:color w:val="000000"/>
          <w:spacing w:val="0"/>
          <w:w w:val="100"/>
          <w:position w:val="0"/>
          <w:shd w:val="clear" w:color="auto" w:fill="auto"/>
          <w:lang w:val="en-US" w:eastAsia="en-US" w:bidi="en-US"/>
        </w:rPr>
        <w:t>Pillar of the RCPCA on the revival of the productive sectors through rehabilitation and construction of infrastructure and contribute to development of the private sector and employment generation. Furthermore, the project will have similar objectives to the RCPtA, especially concerning gender equality, youth engagement and environmental sustainability.</w:t>
      </w:r>
    </w:p>
    <w:p>
      <w:pPr>
        <w:pStyle w:val="Style13"/>
        <w:keepNext w:val="0"/>
        <w:keepLines w:val="0"/>
        <w:widowControl w:val="0"/>
        <w:shd w:val="clear" w:color="auto" w:fill="auto"/>
        <w:bidi w:val="0"/>
        <w:spacing w:before="0" w:line="286" w:lineRule="auto"/>
        <w:ind w:left="0" w:right="0" w:firstLine="0"/>
        <w:jc w:val="both"/>
      </w:pPr>
      <w:r>
        <w:rPr>
          <w:color w:val="000000"/>
          <w:spacing w:val="0"/>
          <w:w w:val="100"/>
          <w:position w:val="0"/>
          <w:shd w:val="clear" w:color="auto" w:fill="auto"/>
          <w:lang w:val="en-US" w:eastAsia="en-US" w:bidi="en-US"/>
        </w:rPr>
        <w:t>The preparation of the proposal involved a consultative and participative process with stakeholders such as development partners, the civil society, Non-Governmental Organizations (NGOs), the private sector and the project beneficiaries.</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PAR5ANKO wW be implemented over a period of six years. The total project cost is USD27.8 million, broken down as follows: fi) AfDB, wiH contribute USD9.8 million corresponding to 35.2% ©f the total project cost; (ti) GAFSP’s contribution is estimated at USD 18.0 million corresponding to 64.8% of the total project cost, including USD1 million for FAO's technical assistance: (Bi) the beneficiaries through in-kind contribution</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and (tv) the Central African Government contribution will be in the form of taxes and duties exemption applied on goods and sendees that will be procured as part of the project</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p>
    <w:p>
      <w:pPr>
        <w:pStyle w:val="Style1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Please find attached the Central African Government's proposal to GAFSP for its financing as well as the relevant documents according to GAFSP's Public Sector Window 2019 Cal! for Proposals (March 2019). The proposal is fully supported by the President of the Agriculture and Rural Development Group and the Ministry of Agriculture and Rural Development of the Central African Republic.</w:t>
      </w:r>
    </w:p>
    <w:p>
      <w:pPr>
        <w:pStyle w:val="Style1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We highly anticipate a favorable consideration of this proposal for financing.</w:t>
      </w:r>
    </w:p>
    <w:p>
      <w:pPr>
        <w:pStyle w:val="Style10"/>
        <w:keepNext w:val="0"/>
        <w:keepLines w:val="0"/>
        <w:widowControl w:val="0"/>
        <w:shd w:val="clear" w:color="auto" w:fill="auto"/>
        <w:bidi w:val="0"/>
        <w:spacing w:before="0" w:after="640" w:line="295" w:lineRule="auto"/>
        <w:ind w:left="0" w:right="0" w:firstLine="0"/>
        <w:jc w:val="left"/>
      </w:pPr>
      <w:r>
        <w:rPr>
          <w:color w:val="000000"/>
          <w:spacing w:val="0"/>
          <w:w w:val="100"/>
          <w:position w:val="0"/>
          <w:shd w:val="clear" w:color="auto" w:fill="auto"/>
          <w:lang w:val="en-US" w:eastAsia="en-US" w:bidi="en-US"/>
        </w:rPr>
        <w:t>Yours sincerely,</w:t>
      </w:r>
    </w:p>
    <w:p>
      <w:pPr>
        <w:widowControl w:val="0"/>
        <w:jc w:val="center"/>
        <w:rPr>
          <w:sz w:val="2"/>
          <w:szCs w:val="2"/>
        </w:rPr>
      </w:pPr>
      <w:r>
        <w:drawing>
          <wp:inline>
            <wp:extent cx="5681345" cy="1524000"/>
            <wp:docPr id="3" name="Picutre 3"/>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stretch/>
                  </pic:blipFill>
                  <pic:spPr>
                    <a:xfrm>
                      <a:ext cx="5681345" cy="1524000"/>
                    </a:xfrm>
                    <a:prstGeom prst="rect"/>
                  </pic:spPr>
                </pic:pic>
              </a:graphicData>
            </a:graphic>
          </wp:inline>
        </w:drawing>
      </w:r>
    </w:p>
    <w:sectPr>
      <w:footnotePr>
        <w:pos w:val="pageBottom"/>
        <w:numFmt w:val="decimal"/>
        <w:numRestart w:val="continuous"/>
      </w:footnotePr>
      <w:type w:val="continuous"/>
      <w:pgSz w:w="11900" w:h="16840"/>
      <w:pgMar w:top="1189" w:right="1351" w:bottom="2547" w:left="1036" w:header="761" w:footer="2119"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lang w:val="en-US" w:eastAsia="en-US" w:bidi="en-US"/>
    </w:rPr>
  </w:style>
  <w:style w:type="character" w:customStyle="1" w:styleId="CharStyle3">
    <w:name w:val="Heading #1_"/>
    <w:basedOn w:val="DefaultParagraphFont"/>
    <w:link w:val="Style2"/>
    <w:rPr>
      <w:rFonts w:ascii="Times New Roman" w:eastAsia="Times New Roman" w:hAnsi="Times New Roman" w:cs="Times New Roman"/>
      <w:b/>
      <w:bCs/>
      <w:i w:val="0"/>
      <w:iCs w:val="0"/>
      <w:smallCaps w:val="0"/>
      <w:strike w:val="0"/>
      <w:sz w:val="22"/>
      <w:szCs w:val="22"/>
      <w:u w:val="none"/>
    </w:rPr>
  </w:style>
  <w:style w:type="character" w:customStyle="1" w:styleId="CharStyle5">
    <w:name w:val="Body text (3)_"/>
    <w:basedOn w:val="DefaultParagraphFont"/>
    <w:link w:val="Style4"/>
    <w:rPr>
      <w:rFonts w:ascii="Times New Roman" w:eastAsia="Times New Roman" w:hAnsi="Times New Roman" w:cs="Times New Roman"/>
      <w:b w:val="0"/>
      <w:bCs w:val="0"/>
      <w:i w:val="0"/>
      <w:iCs w:val="0"/>
      <w:smallCaps w:val="0"/>
      <w:strike w:val="0"/>
      <w:color w:val="01038D"/>
      <w:sz w:val="32"/>
      <w:szCs w:val="32"/>
      <w:u w:val="none"/>
    </w:rPr>
  </w:style>
  <w:style w:type="character" w:customStyle="1" w:styleId="CharStyle9">
    <w:name w:val="Heading #2_"/>
    <w:basedOn w:val="DefaultParagraphFont"/>
    <w:link w:val="Style8"/>
    <w:rPr>
      <w:rFonts w:ascii="Times New Roman" w:eastAsia="Times New Roman" w:hAnsi="Times New Roman" w:cs="Times New Roman"/>
      <w:b/>
      <w:bCs/>
      <w:i w:val="0"/>
      <w:iCs w:val="0"/>
      <w:smallCaps w:val="0"/>
      <w:strike w:val="0"/>
      <w:sz w:val="22"/>
      <w:szCs w:val="22"/>
      <w:u w:val="none"/>
    </w:rPr>
  </w:style>
  <w:style w:type="character" w:customStyle="1" w:styleId="CharStyle11">
    <w:name w:val="Body text_"/>
    <w:basedOn w:val="DefaultParagraphFont"/>
    <w:link w:val="Style10"/>
    <w:rPr>
      <w:rFonts w:ascii="Verdana" w:eastAsia="Verdana" w:hAnsi="Verdana" w:cs="Verdana"/>
      <w:b/>
      <w:bCs/>
      <w:i w:val="0"/>
      <w:iCs w:val="0"/>
      <w:smallCaps w:val="0"/>
      <w:strike w:val="0"/>
      <w:sz w:val="17"/>
      <w:szCs w:val="17"/>
      <w:u w:val="none"/>
    </w:rPr>
  </w:style>
  <w:style w:type="character" w:customStyle="1" w:styleId="CharStyle14">
    <w:name w:val="Body text (2)_"/>
    <w:basedOn w:val="DefaultParagraphFont"/>
    <w:link w:val="Style13"/>
    <w:rPr>
      <w:rFonts w:ascii="Arial" w:eastAsia="Arial" w:hAnsi="Arial" w:cs="Arial"/>
      <w:b/>
      <w:bCs/>
      <w:i w:val="0"/>
      <w:iCs w:val="0"/>
      <w:smallCaps w:val="0"/>
      <w:strike w:val="0"/>
      <w:sz w:val="19"/>
      <w:szCs w:val="19"/>
      <w:u w:val="none"/>
    </w:rPr>
  </w:style>
  <w:style w:type="paragraph" w:customStyle="1" w:styleId="Style2">
    <w:name w:val="Heading #1"/>
    <w:basedOn w:val="Normal"/>
    <w:link w:val="CharStyle3"/>
    <w:pPr>
      <w:widowControl w:val="0"/>
      <w:shd w:val="clear" w:color="auto" w:fill="auto"/>
      <w:jc w:val="center"/>
      <w:outlineLvl w:val="0"/>
    </w:pPr>
    <w:rPr>
      <w:rFonts w:ascii="Times New Roman" w:eastAsia="Times New Roman" w:hAnsi="Times New Roman" w:cs="Times New Roman"/>
      <w:b/>
      <w:bCs/>
      <w:i w:val="0"/>
      <w:iCs w:val="0"/>
      <w:smallCaps w:val="0"/>
      <w:strike w:val="0"/>
      <w:sz w:val="22"/>
      <w:szCs w:val="22"/>
      <w:u w:val="none"/>
    </w:rPr>
  </w:style>
  <w:style w:type="paragraph" w:customStyle="1" w:styleId="Style4">
    <w:name w:val="Body text (3)"/>
    <w:basedOn w:val="Normal"/>
    <w:link w:val="CharStyle5"/>
    <w:pPr>
      <w:widowControl w:val="0"/>
      <w:shd w:val="clear" w:color="auto" w:fill="auto"/>
    </w:pPr>
    <w:rPr>
      <w:rFonts w:ascii="Times New Roman" w:eastAsia="Times New Roman" w:hAnsi="Times New Roman" w:cs="Times New Roman"/>
      <w:b w:val="0"/>
      <w:bCs w:val="0"/>
      <w:i w:val="0"/>
      <w:iCs w:val="0"/>
      <w:smallCaps w:val="0"/>
      <w:strike w:val="0"/>
      <w:color w:val="01038D"/>
      <w:sz w:val="32"/>
      <w:szCs w:val="32"/>
      <w:u w:val="none"/>
    </w:rPr>
  </w:style>
  <w:style w:type="paragraph" w:customStyle="1" w:styleId="Style8">
    <w:name w:val="Heading #2"/>
    <w:basedOn w:val="Normal"/>
    <w:link w:val="CharStyle9"/>
    <w:pPr>
      <w:widowControl w:val="0"/>
      <w:shd w:val="clear" w:color="auto" w:fill="auto"/>
      <w:spacing w:after="190"/>
      <w:outlineLvl w:val="1"/>
    </w:pPr>
    <w:rPr>
      <w:rFonts w:ascii="Times New Roman" w:eastAsia="Times New Roman" w:hAnsi="Times New Roman" w:cs="Times New Roman"/>
      <w:b/>
      <w:bCs/>
      <w:i w:val="0"/>
      <w:iCs w:val="0"/>
      <w:smallCaps w:val="0"/>
      <w:strike w:val="0"/>
      <w:sz w:val="22"/>
      <w:szCs w:val="22"/>
      <w:u w:val="none"/>
    </w:rPr>
  </w:style>
  <w:style w:type="paragraph" w:styleId="Style10">
    <w:name w:val="Body text"/>
    <w:basedOn w:val="Normal"/>
    <w:link w:val="CharStyle11"/>
    <w:qFormat/>
    <w:pPr>
      <w:widowControl w:val="0"/>
      <w:shd w:val="clear" w:color="auto" w:fill="auto"/>
      <w:spacing w:after="300" w:line="331" w:lineRule="auto"/>
    </w:pPr>
    <w:rPr>
      <w:rFonts w:ascii="Verdana" w:eastAsia="Verdana" w:hAnsi="Verdana" w:cs="Verdana"/>
      <w:b/>
      <w:bCs/>
      <w:i w:val="0"/>
      <w:iCs w:val="0"/>
      <w:smallCaps w:val="0"/>
      <w:strike w:val="0"/>
      <w:sz w:val="17"/>
      <w:szCs w:val="17"/>
      <w:u w:val="none"/>
    </w:rPr>
  </w:style>
  <w:style w:type="paragraph" w:customStyle="1" w:styleId="Style13">
    <w:name w:val="Body text (2)"/>
    <w:basedOn w:val="Normal"/>
    <w:link w:val="CharStyle14"/>
    <w:pPr>
      <w:widowControl w:val="0"/>
      <w:shd w:val="clear" w:color="auto" w:fill="auto"/>
      <w:spacing w:after="240" w:line="276" w:lineRule="auto"/>
    </w:pPr>
    <w:rPr>
      <w:rFonts w:ascii="Arial" w:eastAsia="Arial" w:hAnsi="Arial" w:cs="Arial"/>
      <w:b/>
      <w:bCs/>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s>
</file>

<file path=docProps/core.xml><?xml version="1.0" encoding="utf-8"?>
<cp:coreProperties xmlns:cp="http://schemas.openxmlformats.org/package/2006/metadata/core-properties" xmlns:dc="http://purl.org/dc/elements/1.1/">
  <dc:title/>
  <dc:subject/>
  <dc:creator>NGOUAG INFORMATIQUE</dc:creator>
  <cp:keywords/>
</cp:coreProperties>
</file>