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2085975</wp:posOffset>
            </wp:positionH>
            <wp:positionV relativeFrom="margin">
              <wp:posOffset>0</wp:posOffset>
            </wp:positionV>
            <wp:extent cx="768350" cy="7683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768350"/>
                    </a:xfrm>
                    <a:prstGeom prst="rect"/>
                  </pic:spPr>
                </pic:pic>
              </a:graphicData>
            </a:graphic>
          </wp:anchor>
        </w:drawing>
      </w:r>
    </w:p>
    <w:p>
      <w:pPr>
        <w:widowControl w:val="0"/>
        <w:spacing w:line="360" w:lineRule="exact"/>
      </w:pPr>
    </w:p>
    <w:p>
      <w:pPr>
        <w:widowControl w:val="0"/>
        <w:spacing w:after="492" w:line="1" w:lineRule="exact"/>
      </w:pPr>
    </w:p>
    <w:p>
      <w:pPr>
        <w:widowControl w:val="0"/>
        <w:spacing w:line="1" w:lineRule="exact"/>
        <w:sectPr>
          <w:footnotePr>
            <w:pos w:val="pageBottom"/>
            <w:numFmt w:val="decimal"/>
            <w:numRestart w:val="continuous"/>
          </w:footnotePr>
          <w:pgSz w:w="11900" w:h="16840"/>
          <w:pgMar w:top="593" w:right="669" w:bottom="314" w:left="405" w:header="165" w:footer="3" w:gutter="0"/>
          <w:pgNumType w:start="1"/>
          <w:cols w:space="720"/>
          <w:noEndnote/>
          <w:rtlGutter w:val="0"/>
          <w:docGrid w:linePitch="360"/>
        </w:sectPr>
      </w:pPr>
    </w:p>
    <w:p>
      <w:pPr>
        <w:pStyle w:val="Style8"/>
        <w:keepNext w:val="0"/>
        <w:keepLines w:val="0"/>
        <w:widowControl w:val="0"/>
        <w:shd w:val="clear" w:color="auto" w:fill="auto"/>
        <w:tabs>
          <w:tab w:pos="3392" w:val="left"/>
        </w:tabs>
        <w:bidi w:val="0"/>
        <w:spacing w:before="0" w:after="0" w:line="240" w:lineRule="auto"/>
        <w:ind w:left="0" w:right="0" w:firstLine="580"/>
        <w:jc w:val="left"/>
      </w:pPr>
      <w:r>
        <mc:AlternateContent>
          <mc:Choice Requires="wps">
            <w:drawing>
              <wp:anchor distT="0" distB="0" distL="114300" distR="114300" simplePos="0" relativeHeight="125829378" behindDoc="0" locked="0" layoutInCell="1" allowOverlap="1">
                <wp:simplePos x="0" y="0"/>
                <wp:positionH relativeFrom="page">
                  <wp:posOffset>5530850</wp:posOffset>
                </wp:positionH>
                <wp:positionV relativeFrom="paragraph">
                  <wp:posOffset>101600</wp:posOffset>
                </wp:positionV>
                <wp:extent cx="1600200" cy="648970"/>
                <wp:wrapSquare wrapText="bothSides"/>
                <wp:docPr id="3" name="Shape 3"/>
                <a:graphic xmlns:a="http://schemas.openxmlformats.org/drawingml/2006/main">
                  <a:graphicData uri="http://schemas.microsoft.com/office/word/2010/wordprocessingShape">
                    <wps:wsp>
                      <wps:cNvSpPr txBox="1"/>
                      <wps:spPr>
                        <a:xfrm>
                          <a:ext cx="1600200" cy="648970"/>
                        </a:xfrm>
                        <a:prstGeom prst="rect"/>
                        <a:noFill/>
                      </wps:spPr>
                      <wps:txbx>
                        <w:txbxContent>
                          <w:p>
                            <w:pPr>
                              <w:pStyle w:val="Style2"/>
                              <w:keepNext w:val="0"/>
                              <w:keepLines w:val="0"/>
                              <w:widowControl w:val="0"/>
                              <w:shd w:val="clear" w:color="auto" w:fill="auto"/>
                              <w:tabs>
                                <w:tab w:pos="2077" w:val="left"/>
                              </w:tabs>
                              <w:bidi w:val="0"/>
                              <w:spacing w:before="0" w:after="380" w:line="240" w:lineRule="auto"/>
                              <w:ind w:left="0" w:right="0" w:firstLine="0"/>
                              <w:jc w:val="center"/>
                            </w:pPr>
                            <w:r>
                              <w:rPr>
                                <w:spacing w:val="0"/>
                                <w:w w:val="100"/>
                                <w:position w:val="0"/>
                                <w:shd w:val="clear" w:color="auto" w:fill="auto"/>
                                <w:lang w:val="en-US" w:eastAsia="en-US" w:bidi="en-US"/>
                              </w:rPr>
                              <w:t>*TC</w:t>
                              <w:tab/>
                            </w:r>
                            <w:r>
                              <w:rPr>
                                <w:color w:val="000000"/>
                                <w:spacing w:val="0"/>
                                <w:w w:val="100"/>
                                <w:position w:val="0"/>
                                <w:shd w:val="clear" w:color="auto" w:fill="auto"/>
                                <w:lang w:val="en-US" w:eastAsia="en-US" w:bidi="en-US"/>
                              </w:rPr>
                              <w:t>I \</w:t>
                            </w:r>
                          </w:p>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u w:val="none"/>
                                <w:shd w:val="clear" w:color="auto" w:fill="auto"/>
                                <w:lang w:val="en-US" w:eastAsia="en-US" w:bidi="en-US"/>
                              </w:rPr>
                              <w:t>|3</w:t>
                            </w:r>
                            <w:r>
                              <w:rPr>
                                <w:spacing w:val="0"/>
                                <w:w w:val="100"/>
                                <w:position w:val="0"/>
                                <w:shd w:val="clear" w:color="auto" w:fill="auto"/>
                                <w:lang w:val="en-US" w:eastAsia="en-US" w:bidi="en-US"/>
                              </w:rPr>
                              <w:t>O D</w:t>
                            </w:r>
                            <w:r>
                              <w:rPr>
                                <w:spacing w:val="0"/>
                                <w:w w:val="100"/>
                                <w:position w:val="0"/>
                                <w:u w:val="none"/>
                                <w:shd w:val="clear" w:color="auto" w:fill="auto"/>
                                <w:lang w:val="en-US" w:eastAsia="en-US" w:bidi="en-US"/>
                              </w:rPr>
                              <w:t xml:space="preserve">EC </w:t>
                            </w:r>
                            <w:r>
                              <w:rPr>
                                <w:spacing w:val="0"/>
                                <w:w w:val="100"/>
                                <w:position w:val="0"/>
                                <w:shd w:val="clear" w:color="auto" w:fill="auto"/>
                                <w:lang w:val="en-US" w:eastAsia="en-US" w:bidi="en-US"/>
                              </w:rPr>
                              <w:t>2016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35.5pt;margin-top:8.pt;width:126.pt;height:51.100000000000001pt;z-index:-125829375;mso-wrap-distance-left:9.pt;mso-wrap-distance-right:9.pt;mso-position-horizontal-relative:page" filled="f" stroked="f">
                <v:textbox inset="0,0,0,0">
                  <w:txbxContent>
                    <w:p>
                      <w:pPr>
                        <w:pStyle w:val="Style2"/>
                        <w:keepNext w:val="0"/>
                        <w:keepLines w:val="0"/>
                        <w:widowControl w:val="0"/>
                        <w:shd w:val="clear" w:color="auto" w:fill="auto"/>
                        <w:tabs>
                          <w:tab w:pos="2077" w:val="left"/>
                        </w:tabs>
                        <w:bidi w:val="0"/>
                        <w:spacing w:before="0" w:after="380" w:line="240" w:lineRule="auto"/>
                        <w:ind w:left="0" w:right="0" w:firstLine="0"/>
                        <w:jc w:val="center"/>
                      </w:pPr>
                      <w:r>
                        <w:rPr>
                          <w:spacing w:val="0"/>
                          <w:w w:val="100"/>
                          <w:position w:val="0"/>
                          <w:shd w:val="clear" w:color="auto" w:fill="auto"/>
                          <w:lang w:val="en-US" w:eastAsia="en-US" w:bidi="en-US"/>
                        </w:rPr>
                        <w:t>*TC</w:t>
                        <w:tab/>
                      </w:r>
                      <w:r>
                        <w:rPr>
                          <w:color w:val="000000"/>
                          <w:spacing w:val="0"/>
                          <w:w w:val="100"/>
                          <w:position w:val="0"/>
                          <w:shd w:val="clear" w:color="auto" w:fill="auto"/>
                          <w:lang w:val="en-US" w:eastAsia="en-US" w:bidi="en-US"/>
                        </w:rPr>
                        <w:t>I \</w:t>
                      </w:r>
                    </w:p>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u w:val="none"/>
                          <w:shd w:val="clear" w:color="auto" w:fill="auto"/>
                          <w:lang w:val="en-US" w:eastAsia="en-US" w:bidi="en-US"/>
                        </w:rPr>
                        <w:t>|3</w:t>
                      </w:r>
                      <w:r>
                        <w:rPr>
                          <w:spacing w:val="0"/>
                          <w:w w:val="100"/>
                          <w:position w:val="0"/>
                          <w:shd w:val="clear" w:color="auto" w:fill="auto"/>
                          <w:lang w:val="en-US" w:eastAsia="en-US" w:bidi="en-US"/>
                        </w:rPr>
                        <w:t>O D</w:t>
                      </w:r>
                      <w:r>
                        <w:rPr>
                          <w:spacing w:val="0"/>
                          <w:w w:val="100"/>
                          <w:position w:val="0"/>
                          <w:u w:val="none"/>
                          <w:shd w:val="clear" w:color="auto" w:fill="auto"/>
                          <w:lang w:val="en-US" w:eastAsia="en-US" w:bidi="en-US"/>
                        </w:rPr>
                        <w:t xml:space="preserve">EC </w:t>
                      </w:r>
                      <w:r>
                        <w:rPr>
                          <w:spacing w:val="0"/>
                          <w:w w:val="100"/>
                          <w:position w:val="0"/>
                          <w:shd w:val="clear" w:color="auto" w:fill="auto"/>
                          <w:lang w:val="en-US" w:eastAsia="en-US" w:bidi="en-US"/>
                        </w:rPr>
                        <w:t>2016</w:t>
                      </w:r>
                    </w:p>
                  </w:txbxContent>
                </v:textbox>
                <w10:wrap type="square" anchorx="page"/>
              </v:shape>
            </w:pict>
          </mc:Fallback>
        </mc:AlternateContent>
      </w:r>
      <w:r>
        <w:rPr>
          <w:spacing w:val="0"/>
          <w:w w:val="100"/>
          <w:position w:val="0"/>
          <w:shd w:val="clear" w:color="auto" w:fill="auto"/>
          <w:lang w:val="en-US" w:eastAsia="en-US" w:bidi="en-US"/>
        </w:rPr>
        <w:t>nhJ-f’-A'.f’</w:t>
        <w:tab/>
        <w:t>-‘1..("J? /,T-flA.h</w:t>
      </w:r>
    </w:p>
    <w:p>
      <w:pPr>
        <w:pStyle w:val="Style8"/>
        <w:keepNext w:val="0"/>
        <w:keepLines w:val="0"/>
        <w:widowControl w:val="0"/>
        <w:shd w:val="clear" w:color="auto" w:fill="auto"/>
        <w:bidi w:val="0"/>
        <w:spacing w:before="0"/>
        <w:ind w:left="0" w:right="0" w:firstLine="0"/>
        <w:jc w:val="center"/>
      </w:pPr>
      <w:r>
        <w:rPr>
          <w:b w:val="0"/>
          <w:bCs w:val="0"/>
          <w:smallCaps/>
          <w:spacing w:val="0"/>
          <w:w w:val="100"/>
          <w:position w:val="0"/>
          <w:sz w:val="34"/>
          <w:szCs w:val="34"/>
          <w:shd w:val="clear" w:color="auto" w:fill="auto"/>
          <w:lang w:val="en-US" w:eastAsia="en-US" w:bidi="en-US"/>
        </w:rPr>
        <w:t xml:space="preserve">wimis' </w:t>
      </w:r>
      <w:r>
        <w:rPr>
          <w:b w:val="0"/>
          <w:bCs w:val="0"/>
          <w:i/>
          <w:iCs/>
          <w:spacing w:val="0"/>
          <w:w w:val="100"/>
          <w:position w:val="0"/>
          <w:sz w:val="40"/>
          <w:szCs w:val="40"/>
          <w:shd w:val="clear" w:color="auto" w:fill="auto"/>
          <w:lang w:val="en-US" w:eastAsia="en-US" w:bidi="en-US"/>
        </w:rPr>
        <w:t>w</w:t>
      </w:r>
      <w:r>
        <w:rPr>
          <w:b w:val="0"/>
          <w:bCs w:val="0"/>
          <w:i/>
          <w:iCs/>
          <w:spacing w:val="0"/>
          <w:w w:val="100"/>
          <w:position w:val="0"/>
          <w:sz w:val="40"/>
          <w:szCs w:val="40"/>
          <w:shd w:val="clear" w:color="auto" w:fill="auto"/>
          <w:vertAlign w:val="superscript"/>
          <w:lang w:val="en-US" w:eastAsia="en-US" w:bidi="en-US"/>
        </w:rPr>
        <w:t>0</w:t>
      </w:r>
      <w:r>
        <w:rPr>
          <w:b w:val="0"/>
          <w:bCs w:val="0"/>
          <w:i/>
          <w:iCs/>
          <w:spacing w:val="0"/>
          <w:w w:val="100"/>
          <w:position w:val="0"/>
          <w:sz w:val="40"/>
          <w:szCs w:val="40"/>
          <w:shd w:val="clear" w:color="auto" w:fill="auto"/>
          <w:lang w:val="en-US" w:eastAsia="en-US" w:bidi="en-US"/>
        </w:rPr>
        <w:t>’/. i -n-nc "Witc</w:t>
        <w:br/>
      </w:r>
      <w:r>
        <w:rPr>
          <w:spacing w:val="0"/>
          <w:w w:val="100"/>
          <w:position w:val="0"/>
          <w:shd w:val="clear" w:color="auto" w:fill="auto"/>
          <w:lang w:val="en-US" w:eastAsia="en-US" w:bidi="en-US"/>
        </w:rPr>
        <w:t>The Federal Democratic Republic of Ethiopia</w:t>
        <w:br/>
        <w:t>Ministry of Finance and Economic Cooperation</w:t>
      </w:r>
    </w:p>
    <w:p>
      <w:pPr>
        <w:pStyle w:val="Style12"/>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shd w:val="clear" w:color="auto" w:fill="auto"/>
          <w:lang w:val="en-US" w:eastAsia="en-US" w:bidi="en-US"/>
        </w:rPr>
        <w:t>Program Manager, Multilateral Trusteeship and Innovative Financing</w:t>
      </w:r>
    </w:p>
    <w:p>
      <w:pPr>
        <w:pStyle w:val="Style12"/>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shd w:val="clear" w:color="auto" w:fill="auto"/>
          <w:lang w:val="en-US" w:eastAsia="en-US" w:bidi="en-US"/>
        </w:rPr>
        <w:t>The World Bank Group (The GAFSP Secretariat)</w:t>
      </w:r>
    </w:p>
    <w:p>
      <w:pPr>
        <w:pStyle w:val="Style12"/>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shd w:val="clear" w:color="auto" w:fill="auto"/>
          <w:lang w:val="en-US" w:eastAsia="en-US" w:bidi="en-US"/>
        </w:rPr>
        <w:t>1818 H Street, NW, MSN MC5-510</w:t>
      </w:r>
    </w:p>
    <w:p>
      <w:pPr>
        <w:pStyle w:val="Style12"/>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shd w:val="clear" w:color="auto" w:fill="auto"/>
          <w:lang w:val="en-US" w:eastAsia="en-US" w:bidi="en-US"/>
        </w:rPr>
        <w:t>Washington, DC 20433</w:t>
      </w:r>
    </w:p>
    <w:p>
      <w:pPr>
        <w:pStyle w:val="Style12"/>
        <w:keepNext w:val="0"/>
        <w:keepLines w:val="0"/>
        <w:widowControl w:val="0"/>
        <w:shd w:val="clear" w:color="auto" w:fill="auto"/>
        <w:bidi w:val="0"/>
        <w:spacing w:before="0" w:after="580" w:line="240" w:lineRule="auto"/>
        <w:ind w:left="0" w:right="0" w:firstLine="920"/>
        <w:jc w:val="both"/>
      </w:pPr>
      <w:r>
        <w:rPr>
          <w:b/>
          <w:bCs/>
          <w:color w:val="000000"/>
          <w:spacing w:val="0"/>
          <w:w w:val="100"/>
          <w:position w:val="0"/>
          <w:u w:val="single"/>
          <w:shd w:val="clear" w:color="auto" w:fill="auto"/>
          <w:lang w:val="en-US" w:eastAsia="en-US" w:bidi="en-US"/>
        </w:rPr>
        <w:t>USA</w:t>
      </w:r>
    </w:p>
    <w:p>
      <w:pPr>
        <w:pStyle w:val="Style12"/>
        <w:keepNext w:val="0"/>
        <w:keepLines w:val="0"/>
        <w:widowControl w:val="0"/>
        <w:shd w:val="clear" w:color="auto" w:fill="auto"/>
        <w:bidi w:val="0"/>
        <w:spacing w:before="0"/>
        <w:ind w:left="1140" w:right="0" w:firstLine="0"/>
        <w:jc w:val="both"/>
      </w:pPr>
      <w:r>
        <w:rPr>
          <w:b/>
          <w:bCs/>
          <w:color w:val="000000"/>
          <w:spacing w:val="0"/>
          <w:w w:val="100"/>
          <w:position w:val="0"/>
          <w:shd w:val="clear" w:color="auto" w:fill="auto"/>
          <w:lang w:val="en-US" w:eastAsia="en-US" w:bidi="en-US"/>
        </w:rPr>
        <w:t xml:space="preserve">Subject: </w:t>
      </w:r>
      <w:r>
        <w:rPr>
          <w:b/>
          <w:bCs/>
          <w:color w:val="000000"/>
          <w:spacing w:val="0"/>
          <w:w w:val="100"/>
          <w:position w:val="0"/>
          <w:u w:val="single"/>
          <w:shd w:val="clear" w:color="auto" w:fill="auto"/>
          <w:lang w:val="en-US" w:eastAsia="en-US" w:bidi="en-US"/>
        </w:rPr>
        <w:t>Cover Letter for the Endorsement of Ethiopia Proposal for GAFSP Public</w:t>
      </w:r>
    </w:p>
    <w:p>
      <w:pPr>
        <w:pStyle w:val="Style12"/>
        <w:keepNext w:val="0"/>
        <w:keepLines w:val="0"/>
        <w:widowControl w:val="0"/>
        <w:shd w:val="clear" w:color="auto" w:fill="auto"/>
        <w:bidi w:val="0"/>
        <w:spacing w:before="0" w:after="260"/>
        <w:ind w:left="0" w:right="0" w:firstLine="0"/>
        <w:jc w:val="center"/>
      </w:pPr>
      <w:r>
        <w:rPr>
          <w:b/>
          <w:bCs/>
          <w:color w:val="000000"/>
          <w:spacing w:val="0"/>
          <w:w w:val="100"/>
          <w:position w:val="0"/>
          <w:u w:val="single"/>
          <w:shd w:val="clear" w:color="auto" w:fill="auto"/>
          <w:lang w:val="en-US" w:eastAsia="en-US" w:bidi="en-US"/>
        </w:rPr>
        <w:t>Sector Window Financing</w:t>
      </w:r>
    </w:p>
    <w:p>
      <w:pPr>
        <w:pStyle w:val="Style12"/>
        <w:keepNext w:val="0"/>
        <w:keepLines w:val="0"/>
        <w:widowControl w:val="0"/>
        <w:shd w:val="clear" w:color="auto" w:fill="auto"/>
        <w:bidi w:val="0"/>
        <w:spacing w:before="0"/>
        <w:ind w:left="920" w:right="0"/>
        <w:jc w:val="both"/>
      </w:pPr>
      <w:r>
        <w:rPr>
          <w:color w:val="000000"/>
          <w:spacing w:val="0"/>
          <w:w w:val="100"/>
          <w:position w:val="0"/>
          <w:shd w:val="clear" w:color="auto" w:fill="auto"/>
          <w:lang w:val="en-US" w:eastAsia="en-US" w:bidi="en-US"/>
        </w:rPr>
        <w:t>This proposal is in response to the fourth call for proposals for GAFSP Public Sector Window from IDA-only countries, which was announced on 12 September 2016 and consistent with the country guidelines for the Public Sector Window proposals issued on 30 August 2016.</w:t>
      </w:r>
    </w:p>
    <w:p>
      <w:pPr>
        <w:pStyle w:val="Style12"/>
        <w:keepNext w:val="0"/>
        <w:keepLines w:val="0"/>
        <w:widowControl w:val="0"/>
        <w:shd w:val="clear" w:color="auto" w:fill="auto"/>
        <w:bidi w:val="0"/>
        <w:spacing w:before="0"/>
        <w:ind w:left="920" w:right="0"/>
        <w:jc w:val="both"/>
      </w:pPr>
      <w:r>
        <w:rPr>
          <w:color w:val="000000"/>
          <w:spacing w:val="0"/>
          <w:w w:val="100"/>
          <w:position w:val="0"/>
          <w:shd w:val="clear" w:color="auto" w:fill="auto"/>
          <w:lang w:val="en-US" w:eastAsia="en-US" w:bidi="en-US"/>
        </w:rPr>
        <w:t>The GAFSP proposal amounting to US$ 55.3 million would provide co-financing for the Second Agricultural Growth Project (AGP-II). The AGP-II is the country's flagship project to improve agricultural productivity and commercialization of smallholder farmers focusing in selected high priority potential areas for agriculture, while addressing the cross-cutting themes of nutrition, gender and climate-smart agriculture. The project proposal is prepared in close consultation with key stakeholders and designed to be consistent with the African Union CAADP objectives and with the Malabo Declaration. The total project budget of AGP-II is US$581 million, including US$350 million equivalent from IDA contribution and co-financing of more than US$150 million confirmed to be contributed through DPs, i.e.; United States, European Union, the Netherlands, Canada, Spain and Italy. The beneficiary contribution through the GoE is estimated to be US$13.9 million. There is still a sizeable financing gap that the GAFSP grant, if approved, would address to realize the Project Development Objective of increasing agricultural productivity and commercialization.</w:t>
      </w:r>
    </w:p>
    <w:p>
      <w:pPr>
        <w:pStyle w:val="Style12"/>
        <w:keepNext w:val="0"/>
        <w:keepLines w:val="0"/>
        <w:widowControl w:val="0"/>
        <w:shd w:val="clear" w:color="auto" w:fill="auto"/>
        <w:bidi w:val="0"/>
        <w:spacing w:before="0" w:after="1400"/>
        <w:ind w:left="920" w:right="0"/>
        <w:jc w:val="both"/>
      </w:pPr>
      <w:r>
        <mc:AlternateContent>
          <mc:Choice Requires="wps">
            <w:drawing>
              <wp:anchor distT="0" distB="0" distL="114300" distR="114300" simplePos="0" relativeHeight="125829380" behindDoc="0" locked="0" layoutInCell="1" allowOverlap="1">
                <wp:simplePos x="0" y="0"/>
                <wp:positionH relativeFrom="page">
                  <wp:posOffset>257175</wp:posOffset>
                </wp:positionH>
                <wp:positionV relativeFrom="paragraph">
                  <wp:posOffset>2044700</wp:posOffset>
                </wp:positionV>
                <wp:extent cx="1631950" cy="422910"/>
                <wp:wrapSquare wrapText="bothSides"/>
                <wp:docPr id="5" name="Shape 5"/>
                <a:graphic xmlns:a="http://schemas.openxmlformats.org/drawingml/2006/main">
                  <a:graphicData uri="http://schemas.microsoft.com/office/word/2010/wordprocessingShape">
                    <wps:wsp>
                      <wps:cNvSpPr txBox="1"/>
                      <wps:spPr>
                        <a:xfrm>
                          <a:ext cx="1631950" cy="422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hAh</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251-11-155 24 00, 22 66 98</w:t>
                            </w:r>
                          </w:p>
                          <w:p>
                            <w:pPr>
                              <w:pStyle w:val="Style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251-11-155 00 81.83 86 89</w:t>
                            </w:r>
                          </w:p>
                        </w:txbxContent>
                      </wps:txbx>
                      <wps:bodyPr lIns="0" tIns="0" rIns="0" bIns="0">
                        <a:noAutoFit/>
                      </wps:bodyPr>
                    </wps:wsp>
                  </a:graphicData>
                </a:graphic>
              </wp:anchor>
            </w:drawing>
          </mc:Choice>
          <mc:Fallback>
            <w:pict>
              <v:shape id="_x0000_s1031" type="#_x0000_t202" style="position:absolute;margin-left:20.25pt;margin-top:161.pt;width:128.5pt;height:33.299999999999997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hAh</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251-11-155 24 00, 22 66 98</w:t>
                      </w:r>
                    </w:p>
                    <w:p>
                      <w:pPr>
                        <w:pStyle w:val="Style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251-11-155 00 81.83 86 89</w:t>
                      </w:r>
                    </w:p>
                  </w:txbxContent>
                </v:textbox>
                <w10:wrap type="square"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5757545</wp:posOffset>
                </wp:positionH>
                <wp:positionV relativeFrom="paragraph">
                  <wp:posOffset>2057400</wp:posOffset>
                </wp:positionV>
                <wp:extent cx="1241425" cy="297180"/>
                <wp:wrapSquare wrapText="bothSides"/>
                <wp:docPr id="7" name="Shape 7"/>
                <a:graphic xmlns:a="http://schemas.openxmlformats.org/drawingml/2006/main">
                  <a:graphicData uri="http://schemas.microsoft.com/office/word/2010/wordprocessingShape">
                    <wps:wsp>
                      <wps:cNvSpPr txBox="1"/>
                      <wps:spPr>
                        <a:xfrm>
                          <a:ext cx="1241425" cy="297180"/>
                        </a:xfrm>
                        <a:prstGeom prst="rect"/>
                        <a:noFill/>
                      </wps:spPr>
                      <wps:txbx>
                        <w:txbxContent>
                          <w:p>
                            <w:pPr>
                              <w:pStyle w:val="Style2"/>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hnq</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Addis Ababa-Ethiopia</w:t>
                            </w:r>
                          </w:p>
                        </w:txbxContent>
                      </wps:txbx>
                      <wps:bodyPr lIns="0" tIns="0" rIns="0" bIns="0">
                        <a:noAutoFit/>
                      </wps:bodyPr>
                    </wps:wsp>
                  </a:graphicData>
                </a:graphic>
              </wp:anchor>
            </w:drawing>
          </mc:Choice>
          <mc:Fallback>
            <w:pict>
              <v:shape id="_x0000_s1033" type="#_x0000_t202" style="position:absolute;margin-left:453.35000000000002pt;margin-top:162.pt;width:97.75pt;height:23.400000000000002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hnq</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Addis Ababa-Ethiopia</w:t>
                      </w:r>
                    </w:p>
                  </w:txbxContent>
                </v:textbox>
                <w10:wrap type="square" anchorx="page"/>
              </v:shape>
            </w:pict>
          </mc:Fallback>
        </mc:AlternateContent>
      </w:r>
      <w:r>
        <w:rPr>
          <w:color w:val="000000"/>
          <w:spacing w:val="0"/>
          <w:w w:val="100"/>
          <w:position w:val="0"/>
          <w:shd w:val="clear" w:color="auto" w:fill="auto"/>
          <w:lang w:val="en-US" w:eastAsia="en-US" w:bidi="en-US"/>
        </w:rPr>
        <w:t>This proposal for GAFSP co-financing follows from the support already provided by the GAFSP for the co-financing of the first phase of the Agricultural Growth Program. The GAFSP co-financing was successfully disbursed and closed in September 2015. It has been effectively demonstrated that the GAFSP co-financing contributed to significant achievements and enhanced smallholder agriculture production and productivity, including for women and youth, through improved agricultural service provision, improved access to infrastructure in the areas of rural roads and small-scale irrigation development,</w:t>
      </w:r>
    </w:p>
    <w:p>
      <w:pPr>
        <w:pStyle w:val="Style2"/>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P.O.Box 1905,1037 Fax 251-11-156 01 24,55 14 96</w:t>
      </w:r>
    </w:p>
    <w:p>
      <w:pPr>
        <w:pStyle w:val="Style2"/>
        <w:keepNext w:val="0"/>
        <w:keepLines w:val="0"/>
        <w:widowControl w:val="0"/>
        <w:shd w:val="clear" w:color="auto" w:fill="auto"/>
        <w:tabs>
          <w:tab w:pos="925" w:val="left"/>
          <w:tab w:pos="3953" w:val="left"/>
        </w:tabs>
        <w:bidi w:val="0"/>
        <w:spacing w:before="0" w:after="140" w:line="240" w:lineRule="auto"/>
        <w:ind w:left="0" w:right="0" w:firstLine="0"/>
        <w:jc w:val="left"/>
        <w:rPr>
          <w:sz w:val="22"/>
          <w:szCs w:val="22"/>
        </w:rPr>
      </w:pPr>
      <w:r>
        <w:rPr>
          <w:spacing w:val="0"/>
          <w:w w:val="100"/>
          <w:position w:val="0"/>
          <w:sz w:val="17"/>
          <w:szCs w:val="17"/>
          <w:shd w:val="clear" w:color="auto" w:fill="auto"/>
          <w:lang w:val="en-US" w:eastAsia="en-US" w:bidi="en-US"/>
        </w:rPr>
        <w:t>.</w:t>
        <w:tab/>
        <w:t xml:space="preserve">, , </w:t>
      </w:r>
      <w:r>
        <w:rPr>
          <w:spacing w:val="0"/>
          <w:w w:val="100"/>
          <w:position w:val="0"/>
          <w:sz w:val="17"/>
          <w:szCs w:val="17"/>
          <w:shd w:val="clear" w:color="auto" w:fill="auto"/>
          <w:vertAlign w:val="subscript"/>
          <w:lang w:val="en-US" w:eastAsia="en-US" w:bidi="en-US"/>
        </w:rPr>
        <w:t>xZ t</w:t>
      </w:r>
      <w:r>
        <w:rPr>
          <w:spacing w:val="0"/>
          <w:w w:val="100"/>
          <w:position w:val="0"/>
          <w:sz w:val="17"/>
          <w:szCs w:val="17"/>
          <w:shd w:val="clear" w:color="auto" w:fill="auto"/>
          <w:lang w:val="en-US" w:eastAsia="en-US" w:bidi="en-US"/>
        </w:rPr>
        <w:tab/>
        <w:t>251-11-15511 38</w:t>
        <w:br w:type="page"/>
      </w:r>
      <w:r>
        <w:rPr>
          <w:rStyle w:val="CharStyle13"/>
          <w:b w:val="0"/>
          <w:bCs w:val="0"/>
        </w:rPr>
        <w:t>improved access to markets for selected value chains, and thus, promoted empowerment for farming communities to enhance agricultural production and productivity.</w:t>
      </w:r>
    </w:p>
    <w:p>
      <w:pPr>
        <w:pStyle w:val="Style12"/>
        <w:keepNext w:val="0"/>
        <w:keepLines w:val="0"/>
        <w:widowControl w:val="0"/>
        <w:shd w:val="clear" w:color="auto" w:fill="auto"/>
        <w:bidi w:val="0"/>
        <w:spacing w:before="0" w:after="0"/>
        <w:ind w:left="720" w:right="0"/>
        <w:jc w:val="both"/>
        <w:sectPr>
          <w:footnotePr>
            <w:pos w:val="pageBottom"/>
            <w:numFmt w:val="decimal"/>
            <w:numRestart w:val="continuous"/>
          </w:footnotePr>
          <w:type w:val="continuous"/>
          <w:pgSz w:w="11900" w:h="16840"/>
          <w:pgMar w:top="1834" w:right="1299" w:bottom="322" w:left="460" w:header="1406" w:footer="3" w:gutter="0"/>
          <w:cols w:space="720"/>
          <w:noEndnote/>
          <w:rtlGutter w:val="0"/>
          <w:docGrid w:linePitch="360"/>
        </w:sectPr>
      </w:pPr>
      <w:r>
        <w:rPr>
          <w:color w:val="000000"/>
          <w:spacing w:val="0"/>
          <w:w w:val="100"/>
          <w:position w:val="0"/>
          <w:shd w:val="clear" w:color="auto" w:fill="auto"/>
          <w:lang w:val="en-US" w:eastAsia="en-US" w:bidi="en-US"/>
        </w:rPr>
        <w:t>This project proposal is developed for GAFSP co-financing to fill the financing gap in AGP-II to continue the support and to ensure synergy and maximize impacts of GAFSP funded activities. Using this opportunity, the GoE would like to avail its appreciation to the GAFSP Secretariat for the financing support being provided and recommits itself to effectively align, coordinate and harmonize the process for maximum impacts in close collaboration with DPs. I would like to confirm that all the required documents are enclosed herewith.</w:t>
      </w: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32" w:right="0" w:bottom="2132" w:left="0" w:header="0" w:footer="3" w:gutter="0"/>
          <w:cols w:space="720"/>
          <w:noEndnote/>
          <w:rtlGutter w:val="0"/>
          <w:docGrid w:linePitch="360"/>
        </w:sectPr>
      </w:pPr>
    </w:p>
    <w:p>
      <w:pPr>
        <w:pStyle w:val="Style16"/>
        <w:keepNext w:val="0"/>
        <w:keepLines w:val="0"/>
        <w:framePr w:w="1022" w:h="284" w:wrap="none" w:vAnchor="text" w:hAnchor="page" w:x="9371" w:y="8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Sincerely,</w:t>
      </w:r>
    </w:p>
    <w:p>
      <w:pPr>
        <w:pStyle w:val="Style16"/>
        <w:keepNext w:val="0"/>
        <w:keepLines w:val="0"/>
        <w:framePr w:w="4270" w:h="270" w:wrap="none" w:vAnchor="text" w:hAnchor="page" w:x="1267" w:y="21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Natural Resources</w:t>
      </w:r>
    </w:p>
    <w:p>
      <w:pPr>
        <w:pStyle w:val="Style16"/>
        <w:keepNext w:val="0"/>
        <w:keepLines w:val="0"/>
        <w:framePr w:w="4784" w:h="785" w:wrap="none" w:vAnchor="text" w:hAnchor="page" w:x="6109" w:y="1617"/>
        <w:widowControl w:val="0"/>
        <w:shd w:val="clear" w:color="auto" w:fill="auto"/>
        <w:bidi w:val="0"/>
        <w:spacing w:before="0" w:after="100" w:line="240" w:lineRule="auto"/>
        <w:ind w:left="0" w:right="0" w:firstLine="0"/>
        <w:jc w:val="right"/>
      </w:pPr>
      <w:r>
        <w:rPr>
          <w:rFonts w:ascii="Times New Roman" w:eastAsia="Times New Roman" w:hAnsi="Times New Roman" w:cs="Times New Roman"/>
          <w:b/>
          <w:bCs/>
          <w:color w:val="217DCE"/>
          <w:spacing w:val="0"/>
          <w:w w:val="100"/>
          <w:position w:val="0"/>
          <w:sz w:val="20"/>
          <w:szCs w:val="20"/>
          <w:shd w:val="clear" w:color="auto" w:fill="auto"/>
          <w:lang w:val="en-US" w:eastAsia="en-US" w:bidi="en-US"/>
        </w:rPr>
        <w:t>XEraEam Tekeste (PKDf</w:t>
      </w:r>
    </w:p>
    <w:p>
      <w:pPr>
        <w:pStyle w:val="Style16"/>
        <w:keepNext w:val="0"/>
        <w:keepLines w:val="0"/>
        <w:framePr w:w="4784" w:h="785" w:wrap="none" w:vAnchor="text" w:hAnchor="page" w:x="6109" w:y="16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 and Economic Cooperation</w:t>
      </w:r>
    </w:p>
    <w:p>
      <w:pPr>
        <w:widowControl w:val="0"/>
        <w:spacing w:line="360" w:lineRule="exact"/>
      </w:pPr>
      <w:r>
        <w:drawing>
          <wp:anchor distT="0" distB="0" distL="0" distR="0" simplePos="0" relativeHeight="62914691" behindDoc="1" locked="0" layoutInCell="1" allowOverlap="1">
            <wp:simplePos x="0" y="0"/>
            <wp:positionH relativeFrom="page">
              <wp:posOffset>865505</wp:posOffset>
            </wp:positionH>
            <wp:positionV relativeFrom="paragraph">
              <wp:posOffset>12700</wp:posOffset>
            </wp:positionV>
            <wp:extent cx="1383665" cy="107315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383665" cy="1073150"/>
                    </a:xfrm>
                    <a:prstGeom prst="rect"/>
                  </pic:spPr>
                </pic:pic>
              </a:graphicData>
            </a:graphic>
          </wp:anchor>
        </w:drawing>
      </w:r>
      <w:r>
        <w:drawing>
          <wp:anchor distT="198755" distB="0" distL="27305" distR="231140" simplePos="0" relativeHeight="62914692" behindDoc="1" locked="0" layoutInCell="1" allowOverlap="1">
            <wp:simplePos x="0" y="0"/>
            <wp:positionH relativeFrom="page">
              <wp:posOffset>5977255</wp:posOffset>
            </wp:positionH>
            <wp:positionV relativeFrom="paragraph">
              <wp:posOffset>248920</wp:posOffset>
            </wp:positionV>
            <wp:extent cx="389890" cy="76200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389890" cy="762000"/>
                    </a:xfrm>
                    <a:prstGeom prst="rect"/>
                  </pic:spPr>
                </pic:pic>
              </a:graphicData>
            </a:graphic>
          </wp:anchor>
        </w:drawing>
      </w:r>
      <w:r>
        <w:drawing>
          <wp:anchor distT="377190" distB="0" distL="123190" distR="761365" simplePos="0" relativeHeight="62914693" behindDoc="1" locked="0" layoutInCell="1" allowOverlap="1">
            <wp:simplePos x="0" y="0"/>
            <wp:positionH relativeFrom="page">
              <wp:posOffset>927100</wp:posOffset>
            </wp:positionH>
            <wp:positionV relativeFrom="paragraph">
              <wp:posOffset>1723390</wp:posOffset>
            </wp:positionV>
            <wp:extent cx="1828800" cy="182245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1828800" cy="1822450"/>
                    </a:xfrm>
                    <a:prstGeom prst="rect"/>
                  </pic:spPr>
                </pic:pic>
              </a:graphicData>
            </a:graphic>
          </wp:anchor>
        </w:drawing>
      </w:r>
      <w:r>
        <w:drawing>
          <wp:anchor distT="541655" distB="0" distL="916940" distR="278765" simplePos="0" relativeHeight="62914694" behindDoc="1" locked="0" layoutInCell="1" allowOverlap="1">
            <wp:simplePos x="0" y="0"/>
            <wp:positionH relativeFrom="page">
              <wp:posOffset>4795520</wp:posOffset>
            </wp:positionH>
            <wp:positionV relativeFrom="paragraph">
              <wp:posOffset>1567815</wp:posOffset>
            </wp:positionV>
            <wp:extent cx="1840865" cy="183515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1840865" cy="1835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pPr>
    </w:p>
    <w:sectPr>
      <w:footnotePr>
        <w:pos w:val="pageBottom"/>
        <w:numFmt w:val="decimal"/>
        <w:numRestart w:val="continuous"/>
      </w:footnotePr>
      <w:type w:val="continuous"/>
      <w:pgSz w:w="11900" w:h="16840"/>
      <w:pgMar w:top="2132" w:right="1008" w:bottom="2132" w:left="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bCs/>
      <w:i w:val="0"/>
      <w:iCs w:val="0"/>
      <w:smallCaps w:val="0"/>
      <w:strike w:val="0"/>
      <w:color w:val="217DCE"/>
      <w:sz w:val="17"/>
      <w:szCs w:val="17"/>
      <w:u w:val="none"/>
    </w:rPr>
  </w:style>
  <w:style w:type="character" w:customStyle="1" w:styleId="CharStyle6">
    <w:name w:val="Body text (4)_"/>
    <w:basedOn w:val="DefaultParagraphFont"/>
    <w:link w:val="Style5"/>
    <w:rPr>
      <w:rFonts w:ascii="Tahoma" w:eastAsia="Tahoma" w:hAnsi="Tahoma" w:cs="Tahoma"/>
      <w:b w:val="0"/>
      <w:bCs w:val="0"/>
      <w:i w:val="0"/>
      <w:iCs w:val="0"/>
      <w:smallCaps w:val="0"/>
      <w:strike w:val="0"/>
      <w:color w:val="6D49CB"/>
      <w:sz w:val="30"/>
      <w:szCs w:val="30"/>
      <w:u w:val="single"/>
    </w:rPr>
  </w:style>
  <w:style w:type="character" w:customStyle="1" w:styleId="CharStyle9">
    <w:name w:val="Body text (3)_"/>
    <w:basedOn w:val="DefaultParagraphFont"/>
    <w:link w:val="Style8"/>
    <w:rPr>
      <w:rFonts w:ascii="Arial" w:eastAsia="Arial" w:hAnsi="Arial" w:cs="Arial"/>
      <w:b/>
      <w:bCs/>
      <w:i w:val="0"/>
      <w:iCs w:val="0"/>
      <w:smallCaps w:val="0"/>
      <w:strike w:val="0"/>
      <w:color w:val="217DCE"/>
      <w:sz w:val="30"/>
      <w:szCs w:val="30"/>
      <w:u w:val="none"/>
    </w:rPr>
  </w:style>
  <w:style w:type="character" w:customStyle="1" w:styleId="CharStyle13">
    <w:name w:val="Body text_"/>
    <w:basedOn w:val="DefaultParagraphFont"/>
    <w:link w:val="Style12"/>
    <w:rPr>
      <w:rFonts w:ascii="Cambria" w:eastAsia="Cambria" w:hAnsi="Cambria" w:cs="Cambria"/>
      <w:b w:val="0"/>
      <w:bCs w:val="0"/>
      <w:i w:val="0"/>
      <w:iCs w:val="0"/>
      <w:smallCaps w:val="0"/>
      <w:strike w:val="0"/>
      <w:sz w:val="22"/>
      <w:szCs w:val="22"/>
      <w:u w:val="none"/>
    </w:rPr>
  </w:style>
  <w:style w:type="character" w:customStyle="1" w:styleId="CharStyle17">
    <w:name w:val="Picture caption_"/>
    <w:basedOn w:val="DefaultParagraphFont"/>
    <w:link w:val="Style16"/>
    <w:rPr>
      <w:rFonts w:ascii="Cambria" w:eastAsia="Cambria" w:hAnsi="Cambria" w:cs="Cambria"/>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pPr>
    <w:rPr>
      <w:rFonts w:ascii="Arial" w:eastAsia="Arial" w:hAnsi="Arial" w:cs="Arial"/>
      <w:b/>
      <w:bCs/>
      <w:i w:val="0"/>
      <w:iCs w:val="0"/>
      <w:smallCaps w:val="0"/>
      <w:strike w:val="0"/>
      <w:color w:val="217DCE"/>
      <w:sz w:val="17"/>
      <w:szCs w:val="17"/>
      <w:u w:val="none"/>
    </w:rPr>
  </w:style>
  <w:style w:type="paragraph" w:customStyle="1" w:styleId="Style5">
    <w:name w:val="Body text (4)"/>
    <w:basedOn w:val="Normal"/>
    <w:link w:val="CharStyle6"/>
    <w:pPr>
      <w:widowControl w:val="0"/>
      <w:shd w:val="clear" w:color="auto" w:fill="auto"/>
      <w:jc w:val="right"/>
    </w:pPr>
    <w:rPr>
      <w:rFonts w:ascii="Tahoma" w:eastAsia="Tahoma" w:hAnsi="Tahoma" w:cs="Tahoma"/>
      <w:b w:val="0"/>
      <w:bCs w:val="0"/>
      <w:i w:val="0"/>
      <w:iCs w:val="0"/>
      <w:smallCaps w:val="0"/>
      <w:strike w:val="0"/>
      <w:color w:val="6D49CB"/>
      <w:sz w:val="30"/>
      <w:szCs w:val="30"/>
      <w:u w:val="single"/>
    </w:rPr>
  </w:style>
  <w:style w:type="paragraph" w:customStyle="1" w:styleId="Style8">
    <w:name w:val="Body text (3)"/>
    <w:basedOn w:val="Normal"/>
    <w:link w:val="CharStyle9"/>
    <w:pPr>
      <w:widowControl w:val="0"/>
      <w:shd w:val="clear" w:color="auto" w:fill="auto"/>
      <w:spacing w:after="620" w:line="226" w:lineRule="auto"/>
      <w:jc w:val="center"/>
    </w:pPr>
    <w:rPr>
      <w:rFonts w:ascii="Arial" w:eastAsia="Arial" w:hAnsi="Arial" w:cs="Arial"/>
      <w:b/>
      <w:bCs/>
      <w:i w:val="0"/>
      <w:iCs w:val="0"/>
      <w:smallCaps w:val="0"/>
      <w:strike w:val="0"/>
      <w:color w:val="217DCE"/>
      <w:sz w:val="30"/>
      <w:szCs w:val="30"/>
      <w:u w:val="none"/>
    </w:rPr>
  </w:style>
  <w:style w:type="paragraph" w:styleId="Style12">
    <w:name w:val="Body text"/>
    <w:basedOn w:val="Normal"/>
    <w:link w:val="CharStyle13"/>
    <w:qFormat/>
    <w:pPr>
      <w:widowControl w:val="0"/>
      <w:shd w:val="clear" w:color="auto" w:fill="auto"/>
      <w:spacing w:after="140" w:line="276" w:lineRule="auto"/>
      <w:ind w:firstLine="20"/>
    </w:pPr>
    <w:rPr>
      <w:rFonts w:ascii="Cambria" w:eastAsia="Cambria" w:hAnsi="Cambria" w:cs="Cambria"/>
      <w:b w:val="0"/>
      <w:bCs w:val="0"/>
      <w:i w:val="0"/>
      <w:iCs w:val="0"/>
      <w:smallCaps w:val="0"/>
      <w:strike w:val="0"/>
      <w:sz w:val="22"/>
      <w:szCs w:val="22"/>
      <w:u w:val="none"/>
    </w:rPr>
  </w:style>
  <w:style w:type="paragraph" w:customStyle="1" w:styleId="Style16">
    <w:name w:val="Picture caption"/>
    <w:basedOn w:val="Normal"/>
    <w:link w:val="CharStyle17"/>
    <w:pPr>
      <w:widowControl w:val="0"/>
      <w:shd w:val="clear" w:color="auto" w:fill="auto"/>
    </w:pPr>
    <w:rPr>
      <w:rFonts w:ascii="Cambria" w:eastAsia="Cambria" w:hAnsi="Cambria" w:cs="Cambri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