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701040" distL="513715" distR="309245" simplePos="0" relativeHeight="125829378" behindDoc="0" locked="0" layoutInCell="1" allowOverlap="1">
            <wp:simplePos x="0" y="0"/>
            <wp:positionH relativeFrom="page">
              <wp:posOffset>5699760</wp:posOffset>
            </wp:positionH>
            <wp:positionV relativeFrom="paragraph">
              <wp:posOffset>12700</wp:posOffset>
            </wp:positionV>
            <wp:extent cx="1066800" cy="743585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066800" cy="74358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5300345</wp:posOffset>
                </wp:positionH>
                <wp:positionV relativeFrom="paragraph">
                  <wp:posOffset>933450</wp:posOffset>
                </wp:positionV>
                <wp:extent cx="1657985" cy="52451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57985" cy="524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8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Republique d'Haiti MINISTERE DE L'AGRICULTURE DES RESSOURCES NATURELLES ET DU DEVELOPPEMENT RURAL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17.35000000000002pt;margin-top:73.5pt;width:130.55000000000001pt;height:41.300000000000004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8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Republique d'Haiti MINISTERE DE L'AGRICULTURE DES RESSOURCES NATURELLES ET DU DEVELOPPEMENT RURAL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i/>
          <w:i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J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21665" cy="518160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621665" cy="518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REPUBLIQUE D'HAITI</w:t>
      </w:r>
    </w:p>
    <w:p>
      <w:pPr>
        <w:widowControl w:val="0"/>
        <w:spacing w:after="17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MINISTERE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2240" w:h="15840"/>
          <w:pgMar w:top="1133" w:right="8587" w:bottom="1115" w:left="408" w:header="705" w:footer="687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LECONOMIE ET DES FINANCES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9" w:after="2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33" w:right="0" w:bottom="1115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510540" simplePos="0" relativeHeight="125829379" behindDoc="0" locked="0" layoutInCell="1" allowOverlap="1">
            <wp:simplePos x="0" y="0"/>
            <wp:positionH relativeFrom="page">
              <wp:posOffset>783590</wp:posOffset>
            </wp:positionH>
            <wp:positionV relativeFrom="paragraph">
              <wp:posOffset>4934585</wp:posOffset>
            </wp:positionV>
            <wp:extent cx="1450975" cy="1664335"/>
            <wp:wrapSquare wrapText="right"/>
            <wp:docPr id="6" name="Shap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box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450975" cy="166433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1722120</wp:posOffset>
                </wp:positionH>
                <wp:positionV relativeFrom="paragraph">
                  <wp:posOffset>5589905</wp:posOffset>
                </wp:positionV>
                <wp:extent cx="908050" cy="353695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8050" cy="3536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4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n-US" w:eastAsia="en-US" w:bidi="en-US"/>
                              </w:rPr>
                              <w:t xml:space="preserve">ASTIEN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n-US" w:eastAsia="en-US" w:bidi="en-US"/>
                              </w:rPr>
                              <w:t>onomie et des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135.59999999999999pt;margin-top:440.15000000000003pt;width:71.5pt;height:27.850000000000001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4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n-US" w:eastAsia="en-US" w:bidi="en-US"/>
                        </w:rPr>
                        <w:t xml:space="preserve">ASTIEN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n-US" w:eastAsia="en-US" w:bidi="en-US"/>
                        </w:rPr>
                        <w:t>onomie et 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0" distB="0" distL="0" distR="0" simplePos="0" relativeHeight="125829380" behindDoc="0" locked="0" layoutInCell="1" allowOverlap="1">
            <wp:simplePos x="0" y="0"/>
            <wp:positionH relativeFrom="page">
              <wp:posOffset>5288280</wp:posOffset>
            </wp:positionH>
            <wp:positionV relativeFrom="paragraph">
              <wp:posOffset>5099050</wp:posOffset>
            </wp:positionV>
            <wp:extent cx="786130" cy="628015"/>
            <wp:wrapTight wrapText="bothSides">
              <wp:wrapPolygon>
                <wp:start x="0" y="0"/>
                <wp:lineTo x="21600" y="0"/>
                <wp:lineTo x="21600" y="11380"/>
                <wp:lineTo x="17986" y="11380"/>
                <wp:lineTo x="17986" y="11485"/>
                <wp:lineTo x="17902" y="11485"/>
                <wp:lineTo x="17902" y="21600"/>
                <wp:lineTo x="13279" y="21600"/>
                <wp:lineTo x="13279" y="12012"/>
                <wp:lineTo x="0" y="12012"/>
                <wp:lineTo x="0" y="0"/>
              </wp:wrapPolygon>
            </wp:wrapTight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786130" cy="62801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25829381" behindDoc="0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6464935</wp:posOffset>
                </wp:positionV>
                <wp:extent cx="4053840" cy="182880"/>
                <wp:wrapTopAndBottom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53840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P. </w:t>
                            </w:r>
                            <w:r>
                              <w:rPr>
                                <w:color w:val="101C2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J: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Proposition GAFSP de la Republique d’Hai'ti avec ses annexes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61.200000000000003pt;margin-top:509.05000000000001pt;width:319.19999999999999pt;height:14.4pt;z-index:-125829372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P. </w:t>
                      </w:r>
                      <w:r>
                        <w:rPr>
                          <w:color w:val="101C2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J: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Proposition GAFSP de la Republique d’Hai'ti avec ses annexes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Port-au-Prince, Ie 20 decembre 2016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Monsieur Dan Peters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Chair of the GAFSP Steering Committee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Banque Mondiale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 ses bureaux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Monsieur Ie President,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Nous vous presentons nos compliments et avons l’avantage de vous soumettrc une nouvelle proposition de la Republique d’Haiti pour financement du GAFSP, en reponse au 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cmc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appel a proposition lance en octobre 2016.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93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presente proposition a ete elaboree selon les instructions du Comite de Pilotage du GAFSP publiee sur Ie site internet du GAFSP, et a re&lt;;u Ie soutien du Groupe Sectoriel Agricole qui regroupe les principaux partenaires techniques et Financiers du secteur. Cette proposition entend contribuer aux objectifs du GAFSP et du Plan National d’lnvestissement Agricole relatifs a la reduction de I’insecurite alimentaire et a l’amelioration de revenus des menages vulnerables.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93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Nous tenons a attirer votre attention sur Ie fail que ce financement GAFSP, combine a un don de la BID, est une partie imporlante de la reponse du Gouvernement d'Hai’ti aux dommages cngendres par I’ouragan Matthew qui a frappe Haiti en octobre 2016 et a provoque plus de US$ 584 millions de dommages et pertes dans Ie secteur agricole.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100" w:line="293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Vous remerciant de l’attention que vous accorderez a cette demande, nous vous prions d’agreer, Monsieur le President, 1’expression de noire consideration distinguee.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52" w:lineRule="auto"/>
        <w:ind w:left="3020" w:right="0" w:hanging="30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PieircCJuite </w:t>
      </w:r>
      <w:r>
        <w:rPr>
          <w:rFonts w:ascii="Arial" w:eastAsia="Arial" w:hAnsi="Arial" w:cs="Arial"/>
          <w:b/>
          <w:bCs/>
          <w:strike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Arial" w:eastAsia="Arial" w:hAnsi="Arial" w:cs="Arial"/>
          <w:b/>
          <w:bCs/>
          <w:strike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EJ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)RE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Mifustre de l’Agriculture, des Ressources Nalurelles et du Developpcment Rural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133" w:right="1795" w:bottom="1115" w:left="1224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7">
    <w:name w:val="Body text (2)_"/>
    <w:basedOn w:val="DefaultParagraphFont"/>
    <w:link w:val="Style6"/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harStyle11">
    <w:name w:val="Body text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  <w:spacing w:line="264" w:lineRule="auto"/>
      <w:ind w:firstLine="41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auto"/>
      <w:jc w:val="center"/>
    </w:pPr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paragraph" w:styleId="Style10">
    <w:name w:val="Body text"/>
    <w:basedOn w:val="Normal"/>
    <w:link w:val="CharStyle11"/>
    <w:qFormat/>
    <w:pPr>
      <w:widowControl w:val="0"/>
      <w:shd w:val="clear" w:color="auto" w:fill="auto"/>
      <w:spacing w:after="180" w:line="290" w:lineRule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/Relationships>
</file>