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465455" distL="0" distR="0" simplePos="0" relativeHeight="125829378" behindDoc="0" locked="0" layoutInCell="1" allowOverlap="1">
            <wp:simplePos x="0" y="0"/>
            <wp:positionH relativeFrom="page">
              <wp:posOffset>911225</wp:posOffset>
            </wp:positionH>
            <wp:positionV relativeFrom="paragraph">
              <wp:posOffset>0</wp:posOffset>
            </wp:positionV>
            <wp:extent cx="682625" cy="68262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82625" cy="682625"/>
                    </a:xfrm>
                    <a:prstGeom prst="rect"/>
                  </pic:spPr>
                </pic:pic>
              </a:graphicData>
            </a:graphic>
          </wp:anchor>
        </w:drawing>
      </w:r>
      <w:r>
        <mc:AlternateContent>
          <mc:Choice Requires="wps">
            <w:drawing>
              <wp:anchor distT="681990" distB="101600" distL="0" distR="0" simplePos="0" relativeHeight="125829379" behindDoc="0" locked="0" layoutInCell="1" allowOverlap="1">
                <wp:simplePos x="0" y="0"/>
                <wp:positionH relativeFrom="page">
                  <wp:posOffset>884555</wp:posOffset>
                </wp:positionH>
                <wp:positionV relativeFrom="paragraph">
                  <wp:posOffset>681990</wp:posOffset>
                </wp:positionV>
                <wp:extent cx="2091690" cy="361950"/>
                <wp:wrapTopAndBottom/>
                <wp:docPr id="3" name="Shape 3"/>
                <a:graphic xmlns:a="http://schemas.openxmlformats.org/drawingml/2006/main">
                  <a:graphicData uri="http://schemas.microsoft.com/office/word/2010/wordprocessingShape">
                    <wps:wsp>
                      <wps:cNvSpPr txBox="1"/>
                      <wps:spPr>
                        <a:xfrm>
                          <a:ext cx="2091690" cy="3619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Asian Development Bank</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9.650000000000006pt;margin-top:53.700000000000003pt;width:164.70000000000002pt;height:28.5pt;z-index:-125829374;mso-wrap-distance-left:0;mso-wrap-distance-top:53.700000000000003pt;mso-wrap-distance-right:0;mso-wrap-distance-bottom: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Asian Development Bank</w:t>
                      </w:r>
                    </w:p>
                  </w:txbxContent>
                </v:textbox>
                <w10:wrap type="topAndBottom" anchorx="page"/>
              </v:shape>
            </w:pict>
          </mc:Fallback>
        </mc:AlternateContent>
      </w:r>
      <w:r>
        <w:drawing>
          <wp:anchor distT="126365" distB="123825" distL="0" distR="0" simplePos="0" relativeHeight="125829381" behindDoc="0" locked="0" layoutInCell="1" allowOverlap="1">
            <wp:simplePos x="0" y="0"/>
            <wp:positionH relativeFrom="page">
              <wp:posOffset>5002530</wp:posOffset>
            </wp:positionH>
            <wp:positionV relativeFrom="paragraph">
              <wp:posOffset>126365</wp:posOffset>
            </wp:positionV>
            <wp:extent cx="1913890" cy="89598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13890" cy="895985"/>
                    </a:xfrm>
                    <a:prstGeom prst="rect"/>
                  </pic:spPr>
                </pic:pic>
              </a:graphicData>
            </a:graphic>
          </wp:anchor>
        </w:drawing>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13 September 2021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GAFSP Coordination Unit</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World Bank</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1818 H Street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Washington DC, 20433 USA</w:t>
      </w:r>
    </w:p>
    <w:p>
      <w:pPr>
        <w:pStyle w:val="Style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Subject: ADB and WFP as Nepal’s GAFSP Supervising Entities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of Nepal has designated the Asian Development Bank (ADB) and the World Food Programme (WFP) as the supervising entities in support of a proposed Vegetables in Hilly Areas Project. The project proposal is developed in response to the Call for Proposals for under the Global Agriculture and Food Security Program, issued on 20 May 2021.</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estimated cost and funding requested under the GAFSP for the proposed project is USD 12 million (twelve million United States Dollars). Further to the development partner meeting that discussed Nepal’s proposal for a GAFSP project on 22 June 2021, the Ministry of Agriculture and Livestock Development, ADB and WFP held a joint consultation meeting on 4 August 2021. Based on the email exchanges and online meetings, it was agreed that ADB will co-finance the GAFSP project with the ADB loan of USD 60 million and grant of USD10 million, and WFP will supervise the TA component of nutrition field school with the GAFSP financing of USD 3 million. ADB and WFP confirm that the project approach and interventions are fully in line with policies, priorities and planned initiatives of both ADB and WFP.</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When the GAFSP proposal is successfully approved by December 2021, the project will cost a total of USD 97 million, comprising (i) ADB loan of USD 60 million; (ii) ADB grant of USD 10 million; (iii) GAFSP grant of USD 12 million; and (iv) Government of Nepal financing of USD 15 million. Beneficiary’s in-kind contribution is not counted towards the total project cost.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Both institutions would plan an appraisal of the project including the GAFSP by January 2022. ADB board approval is expected in February 2022 with the project effectiveness in April 2022. The project will be implemented over 7 years and completed by March 2029. The project management unit under the Ministry of Agriculture and Livestock Development as well as project implementation units at the provincial levels are already in place, and the target 100 municipalities were also selected after crop suitability assessment was conducted. The first disbursement of the GAFSP fund is estimated to occur by June 2022.</w:t>
      </w:r>
    </w:p>
    <w:p>
      <w:pPr>
        <w:pStyle w:val="Style4"/>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0" w:right="1403" w:bottom="0" w:left="1393" w:header="0" w:footer="3" w:gutter="0"/>
          <w:pgNumType w:start="1"/>
          <w:cols w:space="720"/>
          <w:noEndnote/>
          <w:rtlGutter w:val="0"/>
          <w:docGrid w:linePitch="360"/>
        </w:sectPr>
      </w:pPr>
      <w:r>
        <w:rPr>
          <w:color w:val="000000"/>
          <w:spacing w:val="0"/>
          <w:w w:val="100"/>
          <w:position w:val="0"/>
          <w:shd w:val="clear" w:color="auto" w:fill="auto"/>
          <w:lang w:val="en-US" w:eastAsia="en-US" w:bidi="en-US"/>
        </w:rPr>
        <w:t>ADB and WFP reaffirm our strong commitment and readiness to serve as supervising entities. You will find the list of ADB and WFP agriculture and food security related sector projects (pipeline as well as under implementation) in Nepal and their most recent performance rating in attachment. Both institutions are committed to do our utmost to effectively supervise the implementation, monitoring and financial management of the project, if the GAFSP project proposal is successfully approved in time.</w:t>
      </w: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pgSz w:w="12240" w:h="15840"/>
          <w:pgMar w:top="683" w:right="486" w:bottom="3365" w:left="537" w:header="0" w:footer="3" w:gutter="0"/>
          <w:cols w:space="720"/>
          <w:noEndnote/>
          <w:rtlGutter w:val="0"/>
          <w:docGrid w:linePitch="360"/>
        </w:sectPr>
      </w:pPr>
    </w:p>
    <w:p>
      <w:pPr>
        <w:widowControl w:val="0"/>
        <w:spacing w:line="1" w:lineRule="exact"/>
      </w:pPr>
      <w:r>
        <w:drawing>
          <wp:anchor distT="0" distB="499745" distL="132715" distR="214630" simplePos="0" relativeHeight="125829382" behindDoc="0" locked="0" layoutInCell="1" allowOverlap="1">
            <wp:simplePos x="0" y="0"/>
            <wp:positionH relativeFrom="page">
              <wp:posOffset>892810</wp:posOffset>
            </wp:positionH>
            <wp:positionV relativeFrom="paragraph">
              <wp:posOffset>953770</wp:posOffset>
            </wp:positionV>
            <wp:extent cx="1487170" cy="1115695"/>
            <wp:wrapSquare wrapText="r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487170" cy="11156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874395</wp:posOffset>
                </wp:positionH>
                <wp:positionV relativeFrom="paragraph">
                  <wp:posOffset>2069465</wp:posOffset>
                </wp:positionV>
                <wp:extent cx="1606550" cy="496570"/>
                <wp:wrapNone/>
                <wp:docPr id="9" name="Shape 9"/>
                <a:graphic xmlns:a="http://schemas.openxmlformats.org/drawingml/2006/main">
                  <a:graphicData uri="http://schemas.microsoft.com/office/word/2010/wordprocessingShape">
                    <wps:wsp>
                      <wps:cNvSpPr txBox="1"/>
                      <wps:spPr>
                        <a:xfrm>
                          <a:ext cx="1606550" cy="496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Nepal Resident Mission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w:t>
                            </w:r>
                          </w:p>
                        </w:txbxContent>
                      </wps:txbx>
                      <wps:bodyPr lIns="0" tIns="0" rIns="0" bIns="0">
                        <a:noAutoFit/>
                      </wps:bodyPr>
                    </wps:wsp>
                  </a:graphicData>
                </a:graphic>
              </wp:anchor>
            </w:drawing>
          </mc:Choice>
          <mc:Fallback>
            <w:pict>
              <v:shape id="_x0000_s1035" type="#_x0000_t202" style="position:absolute;margin-left:68.850000000000009pt;margin-top:162.95000000000002pt;width:126.5pt;height:39.100000000000001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Nepal Resident Mission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w:t>
                      </w:r>
                    </w:p>
                  </w:txbxContent>
                </v:textbox>
                <w10:wrap anchorx="page"/>
              </v:shape>
            </w:pict>
          </mc:Fallback>
        </mc:AlternateContent>
      </w:r>
      <w:r>
        <w:drawing>
          <wp:anchor distT="0" distB="0" distL="114300" distR="114300" simplePos="0" relativeHeight="125829383" behindDoc="0" locked="0" layoutInCell="1" allowOverlap="1">
            <wp:simplePos x="0" y="0"/>
            <wp:positionH relativeFrom="page">
              <wp:posOffset>4056380</wp:posOffset>
            </wp:positionH>
            <wp:positionV relativeFrom="paragraph">
              <wp:posOffset>1179830</wp:posOffset>
            </wp:positionV>
            <wp:extent cx="1652270" cy="73152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652270" cy="731520"/>
                    </a:xfrm>
                    <a:prstGeom prst="rect"/>
                  </pic:spPr>
                </pic:pic>
              </a:graphicData>
            </a:graphic>
          </wp:anchor>
        </w:drawing>
      </w:r>
      <w:r>
        <w:drawing>
          <wp:anchor distT="0" distB="0" distL="114300" distR="114300" simplePos="0" relativeHeight="125829384" behindDoc="0" locked="0" layoutInCell="1" allowOverlap="1">
            <wp:simplePos x="0" y="0"/>
            <wp:positionH relativeFrom="page">
              <wp:posOffset>5790565</wp:posOffset>
            </wp:positionH>
            <wp:positionV relativeFrom="paragraph">
              <wp:posOffset>1347470</wp:posOffset>
            </wp:positionV>
            <wp:extent cx="1481455" cy="1505585"/>
            <wp:wrapSquare wrapText="lef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1481455" cy="1505585"/>
                    </a:xfrm>
                    <a:prstGeom prst="rect"/>
                  </pic:spPr>
                </pic:pic>
              </a:graphicData>
            </a:graphic>
          </wp:anchor>
        </w:drawing>
      </w:r>
    </w:p>
    <w:p>
      <w:pPr>
        <w:pStyle w:val="Style4"/>
        <w:keepNext w:val="0"/>
        <w:keepLines w:val="0"/>
        <w:widowControl w:val="0"/>
        <w:shd w:val="clear" w:color="auto" w:fill="auto"/>
        <w:bidi w:val="0"/>
        <w:spacing w:before="0" w:after="1340" w:line="240" w:lineRule="auto"/>
        <w:ind w:left="840" w:right="0" w:firstLine="0"/>
        <w:jc w:val="both"/>
      </w:pPr>
      <w:r>
        <w:rPr>
          <w:color w:val="000000"/>
          <w:spacing w:val="0"/>
          <w:w w:val="100"/>
          <w:position w:val="0"/>
          <w:shd w:val="clear" w:color="auto" w:fill="auto"/>
          <w:lang w:val="en-US" w:eastAsia="en-US" w:bidi="en-US"/>
        </w:rPr>
        <w:t>Reiterating our determination to contribute fully to the success of the project, please accept the assurances of our highest consideration.</w:t>
      </w:r>
    </w:p>
    <w:p>
      <w:pPr>
        <w:pStyle w:val="Style4"/>
        <w:keepNext w:val="0"/>
        <w:keepLines w:val="0"/>
        <w:widowControl w:val="0"/>
        <w:shd w:val="clear" w:color="auto" w:fill="auto"/>
        <w:bidi w:val="0"/>
        <w:spacing w:before="0" w:after="740" w:line="240" w:lineRule="auto"/>
        <w:ind w:left="2080" w:right="0" w:firstLine="0"/>
        <w:jc w:val="left"/>
      </w:pPr>
      <w:r>
        <w:rPr>
          <w:color w:val="000000"/>
          <w:spacing w:val="0"/>
          <w:w w:val="100"/>
          <w:position w:val="0"/>
          <w:shd w:val="clear" w:color="auto" w:fill="auto"/>
          <w:lang w:val="en-US" w:eastAsia="en-US" w:bidi="en-US"/>
        </w:rPr>
        <w:t>Jane Pearce Country Director a.i. World Food Programme Nepal</w:t>
      </w:r>
    </w:p>
    <w:p>
      <w:pPr>
        <w:pStyle w:val="Style4"/>
        <w:keepNext w:val="0"/>
        <w:keepLines w:val="0"/>
        <w:widowControl w:val="0"/>
        <w:shd w:val="clear" w:color="auto" w:fill="auto"/>
        <w:bidi w:val="0"/>
        <w:spacing w:before="0" w:line="240" w:lineRule="auto"/>
        <w:ind w:left="0" w:right="0" w:firstLine="840"/>
        <w:jc w:val="both"/>
      </w:pPr>
      <w:r>
        <w:rPr>
          <w:color w:val="000000"/>
          <w:spacing w:val="0"/>
          <w:w w:val="100"/>
          <w:position w:val="0"/>
          <w:shd w:val="clear" w:color="auto" w:fill="auto"/>
          <w:lang w:val="en-US" w:eastAsia="en-US" w:bidi="en-US"/>
        </w:rPr>
        <w:t>Attachment:</w:t>
      </w:r>
    </w:p>
    <w:p>
      <w:pPr>
        <w:pStyle w:val="Style4"/>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List of ADB and WFP agriculture and food security sector projects in Nepal</w:t>
      </w:r>
      <w:r>
        <w:br w:type="page"/>
      </w:r>
    </w:p>
    <w:p>
      <w:pPr>
        <w:pStyle w:val="Style4"/>
        <w:keepNext w:val="0"/>
        <w:keepLines w:val="0"/>
        <w:widowControl w:val="0"/>
        <w:shd w:val="clear" w:color="auto" w:fill="auto"/>
        <w:bidi w:val="0"/>
        <w:spacing w:before="0" w:after="620" w:line="240" w:lineRule="auto"/>
        <w:ind w:left="0" w:right="240" w:firstLine="0"/>
        <w:jc w:val="right"/>
      </w:pPr>
      <w:r>
        <w:rPr>
          <w:color w:val="000000"/>
          <w:spacing w:val="0"/>
          <w:w w:val="100"/>
          <w:position w:val="0"/>
          <w:shd w:val="clear" w:color="auto" w:fill="auto"/>
          <w:lang w:val="en-US" w:eastAsia="en-US" w:bidi="en-US"/>
        </w:rPr>
        <w:t>Attachment</w:t>
      </w:r>
    </w:p>
    <w:p>
      <w:pPr>
        <w:pStyle w:val="Style4"/>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shd w:val="clear" w:color="auto" w:fill="auto"/>
          <w:lang w:val="en-US" w:eastAsia="en-US" w:bidi="en-US"/>
        </w:rPr>
        <w:t>List of ADB and WFP agriculture and food security sector projects in Nepal</w:t>
      </w:r>
    </w:p>
    <w:p>
      <w:pPr>
        <w:pStyle w:val="Style9"/>
        <w:keepNext w:val="0"/>
        <w:keepLines w:val="0"/>
        <w:widowControl w:val="0"/>
        <w:shd w:val="clear" w:color="auto" w:fill="auto"/>
        <w:tabs>
          <w:tab w:pos="1920" w:val="left"/>
        </w:tabs>
        <w:bidi w:val="0"/>
        <w:spacing w:before="0" w:after="0" w:line="240" w:lineRule="auto"/>
        <w:ind w:left="1205" w:right="0" w:firstLine="0"/>
        <w:jc w:val="left"/>
      </w:pPr>
      <w:r>
        <w:rPr>
          <w:color w:val="000000"/>
          <w:spacing w:val="0"/>
          <w:w w:val="100"/>
          <w:position w:val="0"/>
          <w:shd w:val="clear" w:color="auto" w:fill="auto"/>
          <w:lang w:val="en-US" w:eastAsia="en-US" w:bidi="en-US"/>
        </w:rPr>
        <w:t>(i)</w:t>
        <w:tab/>
        <w:t>List of ADB projects in Nepal and their performance rating</w:t>
      </w:r>
    </w:p>
    <w:tbl>
      <w:tblPr>
        <w:tblOverlap w:val="never"/>
        <w:jc w:val="center"/>
        <w:tblLayout w:type="fixed"/>
      </w:tblPr>
      <w:tblGrid>
        <w:gridCol w:w="610"/>
        <w:gridCol w:w="2040"/>
        <w:gridCol w:w="1531"/>
        <w:gridCol w:w="893"/>
        <w:gridCol w:w="1464"/>
        <w:gridCol w:w="1670"/>
        <w:gridCol w:w="1574"/>
        <w:gridCol w:w="1435"/>
      </w:tblGrid>
      <w:tr>
        <w:trPr>
          <w:trHeight w:val="190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 of project/programme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Development partner/donor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end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Funding (US$ million)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Province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Status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Most recent Supervising Entity performance rating for the project</w:t>
            </w:r>
          </w:p>
        </w:tc>
      </w:tr>
      <w:tr>
        <w:trPr>
          <w:trHeight w:val="11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Safety and Agriculture Commercialization Program (policy</w:t>
              <w:softHyphen/>
              <w:t>based loan)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(concessional policy-based loan)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and Gandaki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61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w:t>
              <w:softHyphen/>
              <w:t>Managed Irrigated Agriculture Sector Development - Additional Financing</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45.8 (ADB</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Gov’t 8.3; Beneficiary</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30 OPEC Fund for International Development)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1, Bagmati, Gandaki, Karnali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1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Nuts and Fruits in Hilly Areas Project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85.0 (ADB</w:t>
            </w:r>
          </w:p>
          <w:p>
            <w:pPr>
              <w:pStyle w:val="Style11"/>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70.0; Gov’t 15)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1, Bagmati, Gandaki, Karnali and Sudurpashchim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Pipeline</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161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 Mountain Agribusiness and Livelihood Improvement Project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 (grant)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mountain districts (Province-1, Bagmati, Gandaki, and Karnali)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Recently completed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(rating confirmed by the independent evaluation department)</w:t>
            </w:r>
          </w:p>
        </w:tc>
      </w:tr>
      <w:tr>
        <w:trPr>
          <w:trHeight w:val="1632"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Raising Incomes of Small and Medium Farmers Project</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2020</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 (grant)</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districts (Karnali, Lumbini, Sudurpashchim)</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Recently completed</w:t>
            </w:r>
          </w:p>
        </w:tc>
        <w:tc>
          <w:tcPr>
            <w:tcBorders>
              <w:top w:val="single" w:sz="4"/>
              <w:left w:val="single" w:sz="4"/>
              <w:bottom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(rating confirmed by the independent evaluation department)</w:t>
            </w:r>
          </w:p>
        </w:tc>
      </w:tr>
    </w:tbl>
    <w:p>
      <w:pPr>
        <w:widowControl w:val="0"/>
        <w:spacing w:line="1" w:lineRule="exact"/>
      </w:pPr>
      <w:r>
        <w:br w:type="page"/>
      </w:r>
    </w:p>
    <w:p>
      <w:pPr>
        <w:pStyle w:val="Style9"/>
        <w:keepNext w:val="0"/>
        <w:keepLines w:val="0"/>
        <w:widowControl w:val="0"/>
        <w:shd w:val="clear" w:color="auto" w:fill="auto"/>
        <w:tabs>
          <w:tab w:pos="1920" w:val="left"/>
        </w:tabs>
        <w:bidi w:val="0"/>
        <w:spacing w:before="0" w:after="0" w:line="240" w:lineRule="auto"/>
        <w:ind w:left="1205" w:right="0" w:firstLine="0"/>
        <w:jc w:val="left"/>
      </w:pPr>
      <w:r>
        <w:rPr>
          <w:color w:val="000000"/>
          <w:spacing w:val="0"/>
          <w:w w:val="100"/>
          <w:position w:val="0"/>
          <w:shd w:val="clear" w:color="auto" w:fill="auto"/>
          <w:lang w:val="en-US" w:eastAsia="en-US" w:bidi="en-US"/>
        </w:rPr>
        <w:t>(ii)</w:t>
        <w:tab/>
        <w:t>List of WFP projects in Nepal and their performance rating</w:t>
      </w:r>
    </w:p>
    <w:tbl>
      <w:tblPr>
        <w:tblOverlap w:val="never"/>
        <w:jc w:val="center"/>
        <w:tblLayout w:type="fixed"/>
      </w:tblPr>
      <w:tblGrid>
        <w:gridCol w:w="610"/>
        <w:gridCol w:w="2410"/>
        <w:gridCol w:w="1531"/>
        <w:gridCol w:w="893"/>
        <w:gridCol w:w="1440"/>
        <w:gridCol w:w="1061"/>
        <w:gridCol w:w="1574"/>
        <w:gridCol w:w="1435"/>
      </w:tblGrid>
      <w:tr>
        <w:trPr>
          <w:trHeight w:val="190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 of project/programme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partner/donor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end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Funding - grant (US$ million)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Status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Most recent Supervising Entity performance rating for the project</w:t>
            </w:r>
          </w:p>
        </w:tc>
      </w:tr>
      <w:tr>
        <w:trPr>
          <w:trHeight w:val="11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Adapting to Climate Induced Threats to Food Production and Food Security in Karnali Areas of Nepal (CAFS)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Adaptation Fund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2022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Karnali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47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Women Economic Empowerment Project</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 Partner</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Trust Fund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2022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38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Meal Programme and Home</w:t>
              <w:softHyphen/>
              <w:t>Grown School Feeding linking school meals to local agricultural production</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States Department of Agriculture (USDA) and Government of Japan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28.5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Bagmati, Karnali and Sudur- Paschim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39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Maternal Child Health and Nutrition Programme and Social Behaviour Change Communication/Nutrition Education Programme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Headquarters (HQ) d Government of Japan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2024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1, Province 2 and Karnali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15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Leveraging Women’s Leadership and Empowerment in Value Chain for Resilient Livelihoods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HQ and UN Women HQ</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2022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Sudur- Paschim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Under implementation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Satisfactory - on track</w:t>
            </w:r>
          </w:p>
        </w:tc>
      </w:tr>
      <w:tr>
        <w:trPr>
          <w:trHeight w:val="11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community-based adaptation and food system resilience in Nepal and Bhutan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Adaptation Fund (regional project)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2026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Sudur- Paschim (Nepal)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Pipeline</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1402"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Improving Climate Resilience and Food Security of Vulnerable Communities Living in Disaster-prone Areas of Terai in Nepal</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Green Climate Fund (GCF)</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2027</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2, Lumbini and Sudur- Paschim</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Pipeline</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bl>
    <w:sectPr>
      <w:footnotePr>
        <w:pos w:val="pageBottom"/>
        <w:numFmt w:val="decimal"/>
        <w:numRestart w:val="continuous"/>
      </w:footnotePr>
      <w:type w:val="continuous"/>
      <w:pgSz w:w="12240" w:h="15840"/>
      <w:pgMar w:top="683" w:right="486" w:bottom="3365" w:left="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w w:val="70"/>
      <w:sz w:val="44"/>
      <w:szCs w:val="44"/>
      <w:u w:val="none"/>
    </w:rPr>
  </w:style>
  <w:style w:type="character" w:customStyle="1" w:styleId="CharStyle5">
    <w:name w:val="Body text_"/>
    <w:basedOn w:val="DefaultParagraphFont"/>
    <w:link w:val="Style4"/>
    <w:rPr>
      <w:rFonts w:ascii="Arial" w:eastAsia="Arial" w:hAnsi="Arial" w:cs="Arial"/>
      <w:b w:val="0"/>
      <w:bCs w:val="0"/>
      <w:i w:val="0"/>
      <w:iCs w:val="0"/>
      <w:smallCaps w:val="0"/>
      <w:strike w:val="0"/>
      <w:sz w:val="22"/>
      <w:szCs w:val="22"/>
      <w:u w:val="none"/>
    </w:rPr>
  </w:style>
  <w:style w:type="character" w:customStyle="1" w:styleId="CharStyle8">
    <w:name w:val="Picture caption_"/>
    <w:basedOn w:val="DefaultParagraphFont"/>
    <w:link w:val="Style7"/>
    <w:rPr>
      <w:rFonts w:ascii="Arial" w:eastAsia="Arial" w:hAnsi="Arial" w:cs="Arial"/>
      <w:b w:val="0"/>
      <w:bCs w:val="0"/>
      <w:i w:val="0"/>
      <w:iCs w:val="0"/>
      <w:smallCaps w:val="0"/>
      <w:strike w:val="0"/>
      <w:sz w:val="22"/>
      <w:szCs w:val="22"/>
      <w:u w:val="none"/>
    </w:rPr>
  </w:style>
  <w:style w:type="character" w:customStyle="1" w:styleId="CharStyle10">
    <w:name w:val="Table caption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2">
    <w:name w:val="Other_"/>
    <w:basedOn w:val="DefaultParagraphFont"/>
    <w:link w:val="Style11"/>
    <w:rPr>
      <w:rFonts w:ascii="Arial" w:eastAsia="Arial" w:hAnsi="Arial" w:cs="Arial"/>
      <w:b w:val="0"/>
      <w:bCs w:val="0"/>
      <w:i w:val="0"/>
      <w:iCs w:val="0"/>
      <w:smallCaps w:val="0"/>
      <w:strike w:val="0"/>
      <w:sz w:val="22"/>
      <w:szCs w:val="22"/>
      <w:u w:val="none"/>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w w:val="70"/>
      <w:sz w:val="44"/>
      <w:szCs w:val="44"/>
      <w:u w:val="none"/>
    </w:rPr>
  </w:style>
  <w:style w:type="paragraph" w:styleId="Style4">
    <w:name w:val="Body text"/>
    <w:basedOn w:val="Normal"/>
    <w:link w:val="CharStyle5"/>
    <w:qFormat/>
    <w:pPr>
      <w:widowControl w:val="0"/>
      <w:shd w:val="clear" w:color="auto" w:fill="auto"/>
      <w:spacing w:after="240"/>
    </w:pPr>
    <w:rPr>
      <w:rFonts w:ascii="Arial" w:eastAsia="Arial" w:hAnsi="Arial" w:cs="Arial"/>
      <w:b w:val="0"/>
      <w:bCs w:val="0"/>
      <w:i w:val="0"/>
      <w:iCs w:val="0"/>
      <w:smallCaps w:val="0"/>
      <w:strike w:val="0"/>
      <w:sz w:val="22"/>
      <w:szCs w:val="22"/>
      <w:u w:val="none"/>
    </w:rPr>
  </w:style>
  <w:style w:type="paragraph" w:customStyle="1" w:styleId="Style7">
    <w:name w:val="Picture caption"/>
    <w:basedOn w:val="Normal"/>
    <w:link w:val="CharStyle8"/>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9">
    <w:name w:val="Table caption"/>
    <w:basedOn w:val="Normal"/>
    <w:link w:val="CharStyle10"/>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11">
    <w:name w:val="Other"/>
    <w:basedOn w:val="Normal"/>
    <w:link w:val="CharStyle12"/>
    <w:pPr>
      <w:widowControl w:val="0"/>
      <w:shd w:val="clear" w:color="auto" w:fill="auto"/>
      <w:spacing w:after="24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Sunae Kim</dc:creator>
  <cp:keywords/>
</cp:coreProperties>
</file>