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z w:val="24"/>
          <w:szCs w:val="24"/>
          <w:shd w:val="clear" w:color="auto" w:fill="auto"/>
          <w:lang w:val="en-US" w:eastAsia="en-US" w:bidi="en-US"/>
        </w:rPr>
        <w:t>AFRICAN DEVELOPMENT BANK GROUP</w:t>
        <w:br/>
        <w:t>COUNTRY OFFICE SENEGAL | COSN</w:t>
      </w:r>
      <w:bookmarkEnd w:id="0"/>
    </w:p>
    <w:p>
      <w:pPr>
        <w:widowControl w:val="0"/>
        <w:spacing w:line="1" w:lineRule="exact"/>
        <w:sectPr>
          <w:footerReference w:type="default" r:id="rId5"/>
          <w:footnotePr>
            <w:pos w:val="pageBottom"/>
            <w:numFmt w:val="decimal"/>
            <w:numRestart w:val="continuous"/>
          </w:footnotePr>
          <w:pgSz w:w="11900" w:h="16840"/>
          <w:pgMar w:top="1018" w:right="1195" w:bottom="1783" w:left="1205" w:header="590" w:footer="3" w:gutter="0"/>
          <w:pgNumType w:start="1"/>
          <w:cols w:space="720"/>
          <w:noEndnote/>
          <w:rtlGutter w:val="0"/>
          <w:docGrid w:linePitch="360"/>
        </w:sectPr>
      </w:pPr>
      <w:r>
        <w:drawing>
          <wp:anchor distT="0" distB="0" distL="0" distR="0" simplePos="0" relativeHeight="125829378" behindDoc="0" locked="0" layoutInCell="1" allowOverlap="1">
            <wp:simplePos x="0" y="0"/>
            <wp:positionH relativeFrom="page">
              <wp:posOffset>2987040</wp:posOffset>
            </wp:positionH>
            <wp:positionV relativeFrom="paragraph">
              <wp:posOffset>0</wp:posOffset>
            </wp:positionV>
            <wp:extent cx="1542415" cy="78041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1542415" cy="780415"/>
                    </a:xfrm>
                    <a:prstGeom prst="rect"/>
                  </pic:spPr>
                </pic:pic>
              </a:graphicData>
            </a:graphic>
          </wp:anchor>
        </w:drawing>
      </w:r>
    </w:p>
    <w:p>
      <w:pPr>
        <w:widowControl w:val="0"/>
        <w:spacing w:line="231"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0" w:bottom="1783"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4840" w:right="0" w:firstLine="0"/>
        <w:jc w:val="left"/>
      </w:pPr>
      <w:r>
        <w:rPr>
          <w:color w:val="000000"/>
          <w:spacing w:val="0"/>
          <w:w w:val="100"/>
          <w:position w:val="0"/>
          <w:shd w:val="clear" w:color="auto" w:fill="auto"/>
          <w:lang w:val="en-US" w:eastAsia="en-US" w:bidi="en-US"/>
        </w:rPr>
        <w:t xml:space="preserve">Ref.: </w:t>
      </w:r>
      <w:r>
        <w:rPr>
          <w:smallCaps/>
          <w:color w:val="000000"/>
          <w:spacing w:val="0"/>
          <w:w w:val="100"/>
          <w:position w:val="0"/>
          <w:sz w:val="16"/>
          <w:szCs w:val="16"/>
          <w:shd w:val="clear" w:color="auto" w:fill="auto"/>
          <w:lang w:val="en-US" w:eastAsia="en-US" w:bidi="en-US"/>
        </w:rPr>
        <w:t>cosn</w:t>
      </w:r>
      <w:r>
        <w:rPr>
          <w:smallCaps/>
          <w:color w:val="000000"/>
          <w:spacing w:val="0"/>
          <w:w w:val="100"/>
          <w:position w:val="0"/>
          <w:shd w:val="clear" w:color="auto" w:fill="auto"/>
          <w:lang w:val="en-US" w:eastAsia="en-US" w:bidi="en-US"/>
        </w:rPr>
        <w:t>/</w:t>
      </w:r>
      <w:r>
        <w:rPr>
          <w:smallCaps/>
          <w:color w:val="000000"/>
          <w:spacing w:val="0"/>
          <w:w w:val="100"/>
          <w:position w:val="0"/>
          <w:sz w:val="16"/>
          <w:szCs w:val="16"/>
          <w:shd w:val="clear" w:color="auto" w:fill="auto"/>
          <w:lang w:val="en-US" w:eastAsia="en-US" w:bidi="en-US"/>
        </w:rPr>
        <w:t>ltr</w:t>
      </w:r>
      <w:r>
        <w:rPr>
          <w:smallCaps/>
          <w:color w:val="000000"/>
          <w:spacing w:val="0"/>
          <w:w w:val="100"/>
          <w:position w:val="0"/>
          <w:shd w:val="clear" w:color="auto" w:fill="auto"/>
          <w:lang w:val="en-US" w:eastAsia="en-US" w:bidi="en-US"/>
        </w:rPr>
        <w:t>/</w:t>
      </w:r>
      <w:r>
        <w:rPr>
          <w:smallCaps/>
          <w:color w:val="000000"/>
          <w:spacing w:val="0"/>
          <w:w w:val="100"/>
          <w:position w:val="0"/>
          <w:sz w:val="16"/>
          <w:szCs w:val="16"/>
          <w:shd w:val="clear" w:color="auto" w:fill="auto"/>
          <w:lang w:val="en-US" w:eastAsia="en-US" w:bidi="en-US"/>
        </w:rPr>
        <w:t>mac</w:t>
      </w:r>
      <w:r>
        <w:rPr>
          <w:smallCaps/>
          <w:color w:val="000000"/>
          <w:spacing w:val="0"/>
          <w:w w:val="100"/>
          <w:position w:val="0"/>
          <w:shd w:val="clear" w:color="auto" w:fill="auto"/>
          <w:lang w:val="en-US" w:eastAsia="en-US" w:bidi="en-US"/>
        </w:rPr>
        <w:t>/</w:t>
      </w:r>
      <w:r>
        <w:rPr>
          <w:smallCaps/>
          <w:color w:val="000000"/>
          <w:spacing w:val="0"/>
          <w:w w:val="100"/>
          <w:position w:val="0"/>
          <w:sz w:val="16"/>
          <w:szCs w:val="16"/>
          <w:shd w:val="clear" w:color="auto" w:fill="auto"/>
          <w:lang w:val="en-US" w:eastAsia="en-US" w:bidi="en-US"/>
        </w:rPr>
        <w:t>hf</w:t>
      </w:r>
      <w:r>
        <w:rPr>
          <w:smallCaps/>
          <w:color w:val="000000"/>
          <w:spacing w:val="0"/>
          <w:w w:val="100"/>
          <w:position w:val="0"/>
          <w:shd w:val="clear" w:color="auto" w:fill="auto"/>
          <w:lang w:val="en-US" w:eastAsia="en-US" w:bidi="en-US"/>
        </w:rPr>
        <w:t>/2021/09/001</w:t>
      </w:r>
    </w:p>
    <w:p>
      <w:pPr>
        <w:widowControl w:val="0"/>
        <w:spacing w:line="1" w:lineRule="exact"/>
        <w:sectPr>
          <w:footnotePr>
            <w:pos w:val="pageBottom"/>
            <w:numFmt w:val="decimal"/>
            <w:numRestart w:val="continuous"/>
          </w:footnotePr>
          <w:type w:val="continuous"/>
          <w:pgSz w:w="11900" w:h="16840"/>
          <w:pgMar w:top="1018" w:right="1195" w:bottom="1783" w:left="1205" w:header="0" w:footer="3" w:gutter="0"/>
          <w:cols w:space="720"/>
          <w:noEndnote/>
          <w:rtlGutter w:val="0"/>
          <w:docGrid w:linePitch="360"/>
        </w:sectPr>
      </w:pPr>
      <w:r>
        <mc:AlternateContent>
          <mc:Choice Requires="wps">
            <w:drawing>
              <wp:anchor distT="0" distB="0" distL="0" distR="0" simplePos="0" relativeHeight="125829379" behindDoc="0" locked="0" layoutInCell="1" allowOverlap="1">
                <wp:simplePos x="0" y="0"/>
                <wp:positionH relativeFrom="page">
                  <wp:posOffset>777240</wp:posOffset>
                </wp:positionH>
                <wp:positionV relativeFrom="paragraph">
                  <wp:posOffset>0</wp:posOffset>
                </wp:positionV>
                <wp:extent cx="1676400" cy="189230"/>
                <wp:wrapTopAndBottom/>
                <wp:docPr id="5" name="Shape 5"/>
                <a:graphic xmlns:a="http://schemas.openxmlformats.org/drawingml/2006/main">
                  <a:graphicData uri="http://schemas.microsoft.com/office/word/2010/wordprocessingShape">
                    <wps:wsp>
                      <wps:cNvSpPr txBox="1"/>
                      <wps:spPr>
                        <a:xfrm>
                          <a:ext cx="1676400" cy="1892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COUNTRY MANAGER,</w:t>
                            </w:r>
                          </w:p>
                        </w:txbxContent>
                      </wps:txbx>
                      <wps:bodyPr wrap="none" lIns="0" tIns="0" rIns="0" bIns="0">
                        <a:noAutoFit/>
                      </wps:bodyPr>
                    </wps:wsp>
                  </a:graphicData>
                </a:graphic>
              </wp:anchor>
            </w:drawing>
          </mc:Choice>
          <mc:Fallback>
            <w:pict>
              <v:shape id="_x0000_s1031" type="#_x0000_t202" style="position:absolute;margin-left:61.200000000000003pt;margin-top:0;width:132.pt;height:14.9pt;z-index:-125829374;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COUNTRY MANAGER,</w:t>
                      </w:r>
                    </w:p>
                  </w:txbxContent>
                </v:textbox>
                <w10:wrap type="topAndBottom" anchorx="page"/>
              </v:shape>
            </w:pict>
          </mc:Fallback>
        </mc:AlternateContent>
      </w:r>
      <w:r>
        <mc:AlternateContent>
          <mc:Choice Requires="wps">
            <w:drawing>
              <wp:anchor distT="6350" distB="18415" distL="0" distR="0" simplePos="0" relativeHeight="125829381" behindDoc="0" locked="0" layoutInCell="1" allowOverlap="1">
                <wp:simplePos x="0" y="0"/>
                <wp:positionH relativeFrom="page">
                  <wp:posOffset>3818890</wp:posOffset>
                </wp:positionH>
                <wp:positionV relativeFrom="paragraph">
                  <wp:posOffset>6350</wp:posOffset>
                </wp:positionV>
                <wp:extent cx="1710055" cy="164465"/>
                <wp:wrapTopAndBottom/>
                <wp:docPr id="7" name="Shape 7"/>
                <a:graphic xmlns:a="http://schemas.openxmlformats.org/drawingml/2006/main">
                  <a:graphicData uri="http://schemas.microsoft.com/office/word/2010/wordprocessingShape">
                    <wps:wsp>
                      <wps:cNvSpPr txBox="1"/>
                      <wps:spPr>
                        <a:xfrm>
                          <a:ext cx="1710055" cy="1644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 Dakar,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2021</w:t>
                            </w:r>
                          </w:p>
                        </w:txbxContent>
                      </wps:txbx>
                      <wps:bodyPr wrap="none" lIns="0" tIns="0" rIns="0" bIns="0">
                        <a:noAutoFit/>
                      </wps:bodyPr>
                    </wps:wsp>
                  </a:graphicData>
                </a:graphic>
              </wp:anchor>
            </w:drawing>
          </mc:Choice>
          <mc:Fallback>
            <w:pict>
              <v:shape id="_x0000_s1033" type="#_x0000_t202" style="position:absolute;margin-left:300.69999999999999pt;margin-top:0.5pt;width:134.65000000000001pt;height:12.950000000000001pt;z-index:-125829372;mso-wrap-distance-left:0;mso-wrap-distance-top:0.5pt;mso-wrap-distance-right:0;mso-wrap-distance-bottom:1.45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 Dakar, 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2021</w:t>
                      </w:r>
                    </w:p>
                  </w:txbxContent>
                </v:textbox>
                <w10:wrap type="topAndBottom" anchorx="page"/>
              </v:shape>
            </w:pict>
          </mc:Fallback>
        </mc:AlternateContent>
      </w:r>
    </w:p>
    <w:p>
      <w:pPr>
        <w:widowControl w:val="0"/>
        <w:spacing w:line="180" w:lineRule="exact"/>
        <w:rPr>
          <w:sz w:val="14"/>
          <w:szCs w:val="14"/>
        </w:rPr>
      </w:pPr>
    </w:p>
    <w:p>
      <w:pPr>
        <w:widowControl w:val="0"/>
        <w:spacing w:line="1" w:lineRule="exact"/>
        <w:sectPr>
          <w:footnotePr>
            <w:pos w:val="pageBottom"/>
            <w:numFmt w:val="decimal"/>
            <w:numRestart w:val="continuous"/>
          </w:footnotePr>
          <w:type w:val="continuous"/>
          <w:pgSz w:w="11900" w:h="16840"/>
          <w:pgMar w:top="1018" w:right="0" w:bottom="1380"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Mrs Natasha HAYWARD</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Program Head, GAFSP</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GAFSP Coordination Unit</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The World Bank</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1818 H Street, NW</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Washington D.C 20433, USA</w:t>
      </w:r>
    </w:p>
    <w:p>
      <w:pPr>
        <w:pStyle w:val="Style8"/>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E-mail :</w:t>
      </w:r>
      <w:r>
        <w:fldChar w:fldCharType="begin"/>
      </w:r>
      <w:r>
        <w:rPr/>
        <w:instrText> HYPERLINK "mailto:gafsp-info@gafspfund.org" </w:instrText>
      </w:r>
      <w:r>
        <w:fldChar w:fldCharType="separate"/>
      </w:r>
      <w:r>
        <w:rPr>
          <w:b/>
          <w:bCs/>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gafsp-info@gafspfund.org</w:t>
      </w:r>
      <w:r>
        <w:fldChar w:fldCharType="end"/>
      </w:r>
    </w:p>
    <w:p>
      <w:pPr>
        <w:pStyle w:val="Style8"/>
        <w:keepNext w:val="0"/>
        <w:keepLines w:val="0"/>
        <w:widowControl w:val="0"/>
        <w:shd w:val="clear" w:color="auto" w:fill="auto"/>
        <w:tabs>
          <w:tab w:pos="1301" w:val="left"/>
        </w:tabs>
        <w:bidi w:val="0"/>
        <w:spacing w:before="0" w:after="0" w:line="240" w:lineRule="auto"/>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SUBJECT</w:t>
      </w:r>
      <w:r>
        <w:rPr>
          <w:b/>
          <w:bCs/>
          <w:color w:val="000000"/>
          <w:spacing w:val="0"/>
          <w:w w:val="100"/>
          <w:position w:val="0"/>
          <w:sz w:val="22"/>
          <w:szCs w:val="22"/>
          <w:shd w:val="clear" w:color="auto" w:fill="auto"/>
          <w:lang w:val="en-US" w:eastAsia="en-US" w:bidi="en-US"/>
        </w:rPr>
        <w:t>:</w:t>
        <w:tab/>
        <w:t xml:space="preserve">SENEGAL - SUBMISSION OF PROPOSAL FOR THE </w:t>
      </w:r>
      <w:r>
        <w:rPr>
          <w:b/>
          <w:bCs/>
          <w:smallCaps/>
          <w:color w:val="000000"/>
          <w:spacing w:val="0"/>
          <w:w w:val="100"/>
          <w:position w:val="0"/>
          <w:sz w:val="22"/>
          <w:szCs w:val="22"/>
          <w:shd w:val="clear" w:color="auto" w:fill="auto"/>
          <w:lang w:val="en-US" w:eastAsia="en-US" w:bidi="en-US"/>
        </w:rPr>
        <w:t>6</w:t>
      </w:r>
      <w:r>
        <w:rPr>
          <w:b/>
          <w:bCs/>
          <w:smallCaps/>
          <w:color w:val="000000"/>
          <w:spacing w:val="0"/>
          <w:w w:val="100"/>
          <w:position w:val="0"/>
          <w:sz w:val="28"/>
          <w:szCs w:val="28"/>
          <w:shd w:val="clear" w:color="auto" w:fill="auto"/>
          <w:vertAlign w:val="superscript"/>
          <w:lang w:val="en-US" w:eastAsia="en-US" w:bidi="en-US"/>
        </w:rPr>
        <w:t>th</w:t>
      </w:r>
      <w:r>
        <w:rPr>
          <w:b/>
          <w:bCs/>
          <w:color w:val="000000"/>
          <w:spacing w:val="0"/>
          <w:w w:val="100"/>
          <w:position w:val="0"/>
          <w:sz w:val="22"/>
          <w:szCs w:val="22"/>
          <w:shd w:val="clear" w:color="auto" w:fill="auto"/>
          <w:lang w:val="en-US" w:eastAsia="en-US" w:bidi="en-US"/>
        </w:rPr>
        <w:t xml:space="preserve"> CALL OF THE GLOBAL</w:t>
      </w:r>
    </w:p>
    <w:p>
      <w:pPr>
        <w:pStyle w:val="Style8"/>
        <w:keepNext w:val="0"/>
        <w:keepLines w:val="0"/>
        <w:widowControl w:val="0"/>
        <w:shd w:val="clear" w:color="auto" w:fill="auto"/>
        <w:bidi w:val="0"/>
        <w:spacing w:before="0" w:line="240" w:lineRule="auto"/>
        <w:ind w:left="1300" w:right="0" w:firstLine="0"/>
        <w:jc w:val="both"/>
        <w:rPr>
          <w:sz w:val="22"/>
          <w:szCs w:val="22"/>
        </w:rPr>
      </w:pPr>
      <w:r>
        <w:rPr>
          <w:b/>
          <w:bCs/>
          <w:color w:val="000000"/>
          <w:spacing w:val="0"/>
          <w:w w:val="100"/>
          <w:position w:val="0"/>
          <w:sz w:val="22"/>
          <w:szCs w:val="22"/>
          <w:shd w:val="clear" w:color="auto" w:fill="auto"/>
          <w:lang w:val="en-US" w:eastAsia="en-US" w:bidi="en-US"/>
        </w:rPr>
        <w:t>AGRICULTURE AND FOOD SECURITY PROGRAM</w:t>
      </w:r>
    </w:p>
    <w:p>
      <w:pPr>
        <w:pStyle w:val="Style8"/>
        <w:keepNext w:val="0"/>
        <w:keepLines w:val="0"/>
        <w:widowControl w:val="0"/>
        <w:shd w:val="clear" w:color="auto" w:fill="auto"/>
        <w:bidi w:val="0"/>
        <w:spacing w:before="0" w:after="360" w:line="240" w:lineRule="auto"/>
        <w:ind w:left="1300" w:right="0" w:firstLine="0"/>
        <w:jc w:val="both"/>
        <w:rPr>
          <w:sz w:val="22"/>
          <w:szCs w:val="22"/>
        </w:rPr>
      </w:pPr>
      <w:r>
        <w:rPr>
          <w:b/>
          <w:bCs/>
          <w:color w:val="000000"/>
          <w:spacing w:val="0"/>
          <w:w w:val="100"/>
          <w:position w:val="0"/>
          <w:sz w:val="22"/>
          <w:szCs w:val="22"/>
          <w:shd w:val="clear" w:color="auto" w:fill="auto"/>
          <w:lang w:val="en-US" w:eastAsia="en-US" w:bidi="en-US"/>
        </w:rPr>
        <w:t>CONFIRMATION STATEMENT OF THE AFRICAN DEVELOPMENT BANK</w:t>
      </w:r>
    </w:p>
    <w:p>
      <w:pPr>
        <w:pStyle w:val="Style8"/>
        <w:keepNext w:val="0"/>
        <w:keepLines w:val="0"/>
        <w:widowControl w:val="0"/>
        <w:shd w:val="clear" w:color="auto" w:fill="auto"/>
        <w:bidi w:val="0"/>
        <w:spacing w:before="0" w:line="262" w:lineRule="auto"/>
        <w:ind w:left="0" w:right="0" w:firstLine="0"/>
        <w:jc w:val="both"/>
        <w:rPr>
          <w:sz w:val="22"/>
          <w:szCs w:val="22"/>
        </w:rPr>
      </w:pPr>
      <w:r>
        <w:rPr>
          <w:b/>
          <w:bCs/>
          <w:i/>
          <w:iCs/>
          <w:color w:val="000000"/>
          <w:spacing w:val="0"/>
          <w:w w:val="100"/>
          <w:position w:val="0"/>
          <w:sz w:val="22"/>
          <w:szCs w:val="22"/>
          <w:shd w:val="clear" w:color="auto" w:fill="auto"/>
          <w:lang w:val="en-US" w:eastAsia="en-US" w:bidi="en-US"/>
        </w:rPr>
        <w:t>Dear Mrs.</w:t>
      </w:r>
      <w:r>
        <w:rPr>
          <w:b/>
          <w:bCs/>
          <w:color w:val="000000"/>
          <w:spacing w:val="0"/>
          <w:w w:val="100"/>
          <w:position w:val="0"/>
          <w:sz w:val="22"/>
          <w:szCs w:val="22"/>
          <w:shd w:val="clear" w:color="auto" w:fill="auto"/>
          <w:lang w:val="en-US" w:eastAsia="en-US" w:bidi="en-US"/>
        </w:rPr>
        <w:t xml:space="preserve"> HAYWARD</w:t>
      </w:r>
      <w:r>
        <w:rPr>
          <w:b/>
          <w:bCs/>
          <w:i/>
          <w:iCs/>
          <w:color w:val="000000"/>
          <w:spacing w:val="0"/>
          <w:w w:val="100"/>
          <w:position w:val="0"/>
          <w:sz w:val="22"/>
          <w:szCs w:val="22"/>
          <w:shd w:val="clear" w:color="auto" w:fill="auto"/>
          <w:lang w:val="en-US" w:eastAsia="en-US" w:bidi="en-US"/>
        </w:rPr>
        <w: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reference to the letter N° </w:t>
      </w:r>
      <w:r>
        <w:rPr>
          <w:b/>
          <w:bCs/>
          <w:color w:val="000000"/>
          <w:spacing w:val="0"/>
          <w:w w:val="100"/>
          <w:position w:val="0"/>
          <w:sz w:val="24"/>
          <w:szCs w:val="24"/>
          <w:shd w:val="clear" w:color="auto" w:fill="auto"/>
          <w:lang w:val="en-US" w:eastAsia="en-US" w:bidi="en-US"/>
        </w:rPr>
        <w:t xml:space="preserve">01194/MEPC/DGCFEDSP/DCEF/fbn </w:t>
      </w:r>
      <w:r>
        <w:rPr>
          <w:color w:val="000000"/>
          <w:spacing w:val="0"/>
          <w:w w:val="100"/>
          <w:position w:val="0"/>
          <w:sz w:val="24"/>
          <w:szCs w:val="24"/>
          <w:shd w:val="clear" w:color="auto" w:fill="auto"/>
          <w:lang w:val="en-US" w:eastAsia="en-US" w:bidi="en-US"/>
        </w:rPr>
        <w:t>of June 21, 2021, the Government of Senegal has selected the African Development Bank as its preferred Supervising Entity (SE), to support it in the preparation of its proposal in response to the sixth call for proposals of May 20, 2021, launched by the Global Agriculture and Food Security Program (GAFSP).</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Bank has responded favorably to support the Government of Senegal in the preparation of the proposal entitled: </w:t>
      </w:r>
      <w:r>
        <w:rPr>
          <w:b/>
          <w:bCs/>
          <w:color w:val="000000"/>
          <w:spacing w:val="0"/>
          <w:w w:val="100"/>
          <w:position w:val="0"/>
          <w:sz w:val="24"/>
          <w:szCs w:val="24"/>
          <w:shd w:val="clear" w:color="auto" w:fill="auto"/>
          <w:lang w:val="en-US" w:eastAsia="en-US" w:bidi="en-US"/>
        </w:rPr>
        <w:t>Food and Nutritional Security Strengthening Project/Post COVID (PRESAN/PC).</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African Development Bank has supported the development of the proposal with the Government through discussions with senior authorities and structures involved in its implementation. The Bank is willing and ready to serve as a privileged Supervision Entity (SS).</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project intends to contribute to the strengthening of food security and the increase of small producers' income. Specifically, it will improve incomes and strengthen the food and nutritional security of small-scale producers, increase productivity and the sustainable development of crop and livestock production, and provide opportunities for private sector development, in line with investment plans to support national efforts to respond to COVID-19 in the medium and long term and to build resilience to climate change. In total, nearly 40,000 farmers and herders will be directly affected by the project, including more than 24,000 women (60% of the project target) and nearly 12,000 youth (30% of the project target). The total number of people who will benefit from the project is estimated at 450,000.</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total project cost is USD </w:t>
      </w:r>
      <w:r>
        <w:rPr>
          <w:b/>
          <w:bCs/>
          <w:color w:val="000000"/>
          <w:spacing w:val="0"/>
          <w:w w:val="100"/>
          <w:position w:val="0"/>
          <w:sz w:val="24"/>
          <w:szCs w:val="24"/>
          <w:shd w:val="clear" w:color="auto" w:fill="auto"/>
          <w:lang w:val="en-US" w:eastAsia="en-US" w:bidi="en-US"/>
        </w:rPr>
        <w:t>30,662,844</w:t>
      </w:r>
      <w:r>
        <w:rPr>
          <w:color w:val="000000"/>
          <w:spacing w:val="0"/>
          <w:w w:val="100"/>
          <w:position w:val="0"/>
          <w:sz w:val="24"/>
          <w:szCs w:val="24"/>
          <w:shd w:val="clear" w:color="auto" w:fill="auto"/>
          <w:lang w:val="en-US" w:eastAsia="en-US" w:bidi="en-US"/>
        </w:rPr>
        <w:t xml:space="preserve">, of which </w:t>
      </w:r>
      <w:r>
        <w:rPr>
          <w:b/>
          <w:bCs/>
          <w:color w:val="000000"/>
          <w:spacing w:val="0"/>
          <w:w w:val="100"/>
          <w:position w:val="0"/>
          <w:sz w:val="24"/>
          <w:szCs w:val="24"/>
          <w:shd w:val="clear" w:color="auto" w:fill="auto"/>
          <w:lang w:val="en-US" w:eastAsia="en-US" w:bidi="en-US"/>
        </w:rPr>
        <w:t xml:space="preserve">USD 26,646,440 </w:t>
      </w:r>
      <w:r>
        <w:rPr>
          <w:color w:val="000000"/>
          <w:spacing w:val="0"/>
          <w:w w:val="100"/>
          <w:position w:val="0"/>
          <w:sz w:val="24"/>
          <w:szCs w:val="24"/>
          <w:shd w:val="clear" w:color="auto" w:fill="auto"/>
          <w:lang w:val="en-US" w:eastAsia="en-US" w:bidi="en-US"/>
        </w:rPr>
        <w:t>expected from GAFSP. The project is in perfect complementarity and synergy with the Bank's ongoing operations and the interventions of other partners in the project area.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will be implemented over a 5-year period (January 1, 2022 to December 31, 2026). The indicative project milestones are such that, once approved by GAFSP, the project timelines will be as follows:</w:t>
      </w:r>
    </w:p>
    <w:p>
      <w:pPr>
        <w:pStyle w:val="Style8"/>
        <w:keepNext w:val="0"/>
        <w:keepLines w:val="0"/>
        <w:widowControl w:val="0"/>
        <w:numPr>
          <w:ilvl w:val="0"/>
          <w:numId w:val="1"/>
        </w:numPr>
        <w:shd w:val="clear" w:color="auto" w:fill="auto"/>
        <w:tabs>
          <w:tab w:pos="73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Preparation Mission : February- March 2021</w:t>
      </w:r>
    </w:p>
    <w:p>
      <w:pPr>
        <w:pStyle w:val="Style8"/>
        <w:keepNext w:val="0"/>
        <w:keepLines w:val="0"/>
        <w:widowControl w:val="0"/>
        <w:numPr>
          <w:ilvl w:val="0"/>
          <w:numId w:val="1"/>
        </w:numPr>
        <w:shd w:val="clear" w:color="auto" w:fill="auto"/>
        <w:tabs>
          <w:tab w:pos="73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Appraisal Mission : July 2021</w:t>
      </w:r>
    </w:p>
    <w:p>
      <w:pPr>
        <w:pStyle w:val="Style8"/>
        <w:keepNext w:val="0"/>
        <w:keepLines w:val="0"/>
        <w:widowControl w:val="0"/>
        <w:numPr>
          <w:ilvl w:val="0"/>
          <w:numId w:val="1"/>
        </w:numPr>
        <w:shd w:val="clear" w:color="auto" w:fill="auto"/>
        <w:tabs>
          <w:tab w:pos="73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Board of Directors : October 2021</w:t>
      </w:r>
    </w:p>
    <w:p>
      <w:pPr>
        <w:pStyle w:val="Style8"/>
        <w:keepNext w:val="0"/>
        <w:keepLines w:val="0"/>
        <w:widowControl w:val="0"/>
        <w:numPr>
          <w:ilvl w:val="0"/>
          <w:numId w:val="1"/>
        </w:numPr>
        <w:shd w:val="clear" w:color="auto" w:fill="auto"/>
        <w:tabs>
          <w:tab w:pos="730" w:val="left"/>
        </w:tabs>
        <w:bidi w:val="0"/>
        <w:spacing w:before="0" w:after="0" w:line="262" w:lineRule="auto"/>
        <w:ind w:left="0" w:right="0" w:firstLine="380"/>
        <w:jc w:val="left"/>
      </w:pPr>
      <w:r>
        <w:rPr>
          <w:color w:val="000000"/>
          <w:spacing w:val="0"/>
          <w:w w:val="100"/>
          <w:position w:val="0"/>
          <w:sz w:val="24"/>
          <w:szCs w:val="24"/>
          <w:shd w:val="clear" w:color="auto" w:fill="auto"/>
          <w:lang w:val="en-US" w:eastAsia="en-US" w:bidi="en-US"/>
        </w:rPr>
        <w:t>Signature of the Agreements: November 2021</w:t>
      </w:r>
    </w:p>
    <w:p>
      <w:pPr>
        <w:pStyle w:val="Style8"/>
        <w:keepNext w:val="0"/>
        <w:keepLines w:val="0"/>
        <w:widowControl w:val="0"/>
        <w:numPr>
          <w:ilvl w:val="0"/>
          <w:numId w:val="1"/>
        </w:numPr>
        <w:shd w:val="clear" w:color="auto" w:fill="auto"/>
        <w:tabs>
          <w:tab w:pos="730" w:val="left"/>
        </w:tabs>
        <w:bidi w:val="0"/>
        <w:spacing w:before="0" w:after="160" w:line="262" w:lineRule="auto"/>
        <w:ind w:left="0" w:right="0" w:firstLine="380"/>
        <w:jc w:val="left"/>
      </w:pPr>
      <w:r>
        <w:rPr>
          <w:color w:val="000000"/>
          <w:spacing w:val="0"/>
          <w:w w:val="100"/>
          <w:position w:val="0"/>
          <w:sz w:val="24"/>
          <w:szCs w:val="24"/>
          <w:shd w:val="clear" w:color="auto" w:fill="auto"/>
          <w:lang w:val="en-US" w:eastAsia="en-US" w:bidi="en-US"/>
        </w:rPr>
        <w:t>First disbursement : January 2022</w:t>
      </w:r>
    </w:p>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The Bank has supported the Government and continues to provide support for increased agricultural production, food security, and population improvement. The current agricultural sector portfolio comprises 4 operations, representing a total value of US$ 247.61 million. The loan program (2022-2023) provides for 2 Operations amounting to $297.6 million.</w:t>
      </w:r>
    </w:p>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The detailed list of projects (under implementation and in the pipeline) supported by the Bank for the agriculture and food security sectors in Senegal is shown below.</w:t>
      </w:r>
    </w:p>
    <w:tbl>
      <w:tblPr>
        <w:tblOverlap w:val="never"/>
        <w:jc w:val="center"/>
        <w:tblLayout w:type="fixed"/>
      </w:tblPr>
      <w:tblGrid>
        <w:gridCol w:w="437"/>
        <w:gridCol w:w="5093"/>
        <w:gridCol w:w="1416"/>
        <w:gridCol w:w="1416"/>
        <w:gridCol w:w="1277"/>
      </w:tblGrid>
      <w:tr>
        <w:trPr>
          <w:trHeight w:val="840" w:hRule="exact"/>
        </w:trPr>
        <w:tc>
          <w:tcPr>
            <w:tcBorders>
              <w:top w:val="single" w:sz="4"/>
              <w:left w:val="single" w:sz="4"/>
            </w:tcBorders>
            <w:shd w:val="clear" w:color="auto" w:fill="FBE4D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FBE4D6"/>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Project Name</w:t>
            </w:r>
          </w:p>
        </w:tc>
        <w:tc>
          <w:tcPr>
            <w:tcBorders>
              <w:top w:val="single" w:sz="4"/>
              <w:left w:val="single" w:sz="4"/>
            </w:tcBorders>
            <w:shd w:val="clear" w:color="auto" w:fill="FBE4D6"/>
            <w:vAlign w:val="center"/>
          </w:tcPr>
          <w:p>
            <w:pPr>
              <w:pStyle w:val="Style24"/>
              <w:keepNext w:val="0"/>
              <w:keepLines w:val="0"/>
              <w:widowControl w:val="0"/>
              <w:shd w:val="clear" w:color="auto" w:fill="auto"/>
              <w:bidi w:val="0"/>
              <w:spacing w:before="0" w:after="0" w:line="240" w:lineRule="auto"/>
              <w:ind w:left="220" w:right="0" w:firstLine="0"/>
              <w:jc w:val="left"/>
            </w:pPr>
            <w:r>
              <w:rPr>
                <w:b/>
                <w:bCs/>
                <w:color w:val="000000"/>
                <w:spacing w:val="0"/>
                <w:w w:val="100"/>
                <w:position w:val="0"/>
                <w:sz w:val="24"/>
                <w:szCs w:val="24"/>
                <w:shd w:val="clear" w:color="auto" w:fill="auto"/>
                <w:lang w:val="en-US" w:eastAsia="en-US" w:bidi="en-US"/>
              </w:rPr>
              <w:t>Source of financing</w:t>
            </w:r>
          </w:p>
        </w:tc>
        <w:tc>
          <w:tcPr>
            <w:tcBorders>
              <w:top w:val="single" w:sz="4"/>
              <w:left w:val="single" w:sz="4"/>
            </w:tcBorders>
            <w:shd w:val="clear" w:color="auto" w:fill="FBE4D6"/>
            <w:vAlign w:val="center"/>
          </w:tcPr>
          <w:p>
            <w:pPr>
              <w:pStyle w:val="Style2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shd w:val="clear" w:color="auto" w:fill="auto"/>
                <w:lang w:val="en-US" w:eastAsia="en-US" w:bidi="en-US"/>
              </w:rPr>
              <w:t>Amount</w:t>
            </w:r>
          </w:p>
        </w:tc>
        <w:tc>
          <w:tcPr>
            <w:tcBorders>
              <w:top w:val="single" w:sz="4"/>
              <w:left w:val="single" w:sz="4"/>
              <w:right w:val="single" w:sz="4"/>
            </w:tcBorders>
            <w:shd w:val="clear" w:color="auto" w:fill="FBE4D6"/>
            <w:vAlign w:val="bottom"/>
          </w:tcPr>
          <w:p>
            <w:pPr>
              <w:pStyle w:val="Style24"/>
              <w:keepNext w:val="0"/>
              <w:keepLines w:val="0"/>
              <w:widowControl w:val="0"/>
              <w:shd w:val="clear" w:color="auto" w:fill="auto"/>
              <w:bidi w:val="0"/>
              <w:spacing w:before="0" w:after="0" w:line="257" w:lineRule="auto"/>
              <w:ind w:left="0" w:right="0" w:firstLine="0"/>
              <w:jc w:val="center"/>
            </w:pPr>
            <w:r>
              <w:rPr>
                <w:b/>
                <w:bCs/>
                <w:color w:val="000000"/>
                <w:spacing w:val="0"/>
                <w:w w:val="100"/>
                <w:position w:val="0"/>
                <w:sz w:val="24"/>
                <w:szCs w:val="24"/>
                <w:shd w:val="clear" w:color="auto" w:fill="auto"/>
                <w:lang w:val="en-US" w:eastAsia="en-US" w:bidi="en-US"/>
              </w:rPr>
              <w:t>Performan ce rating (1 - 4)</w:t>
            </w:r>
          </w:p>
        </w:tc>
      </w:tr>
      <w:tr>
        <w:trPr>
          <w:trHeight w:val="533" w:hRule="exact"/>
        </w:trPr>
        <w:tc>
          <w:tcPr>
            <w:gridSpan w:val="5"/>
            <w:tcBorders>
              <w:top w:val="single" w:sz="4"/>
              <w:left w:val="single" w:sz="4"/>
              <w:right w:val="single" w:sz="4"/>
            </w:tcBorders>
            <w:shd w:val="clear" w:color="auto" w:fill="D9D9D9"/>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Ongoing projects</w:t>
            </w:r>
          </w:p>
        </w:tc>
      </w:tr>
      <w:tr>
        <w:trPr>
          <w:trHeight w:val="389"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w:t>
            </w:r>
          </w:p>
        </w:tc>
        <w:tc>
          <w:tcPr>
            <w:vMerge w:val="restart"/>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Projet d’appui a la securite alimentaire dans les regions de Louga, Matam et Kaffrine (PASA LMK)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MUSD</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MU A</w:t>
            </w:r>
          </w:p>
        </w:tc>
        <w:tc>
          <w:tcPr>
            <w:vMerge/>
            <w:tcBorders>
              <w:left w:val="single" w:sz="4"/>
              <w:right w:val="single" w:sz="4"/>
            </w:tcBorders>
            <w:shd w:val="clear" w:color="auto" w:fill="auto"/>
            <w:vAlign w:val="center"/>
          </w:tcPr>
          <w:p>
            <w:pPr/>
          </w:p>
        </w:tc>
      </w:tr>
      <w:tr>
        <w:trPr>
          <w:trHeight w:val="33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to Open Up Production Areas in Support of the National Local Development Programme (PDZP/PNDL)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MUA</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6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MUSD</w:t>
            </w:r>
          </w:p>
        </w:tc>
        <w:tc>
          <w:tcPr>
            <w:vMerge/>
            <w:tcBorders>
              <w:left w:val="single" w:sz="4"/>
              <w:right w:val="single" w:sz="4"/>
            </w:tcBorders>
            <w:shd w:val="clear" w:color="auto" w:fill="auto"/>
            <w:vAlign w:val="center"/>
          </w:tcPr>
          <w:p>
            <w:pPr/>
          </w:p>
        </w:tc>
      </w:tr>
      <w:tr>
        <w:trPr>
          <w:trHeight w:val="240"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Valorization for Value Chain Development Project (PROVALE-CV) in</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60.83 MEUR</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AGTF</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MUSD</w:t>
            </w:r>
          </w:p>
        </w:tc>
        <w:tc>
          <w:tcPr>
            <w:vMerge/>
            <w:tcBorders>
              <w:left w:val="single" w:sz="4"/>
              <w:right w:val="single" w:sz="4"/>
            </w:tcBorders>
            <w:shd w:val="clear" w:color="auto" w:fill="auto"/>
            <w:vAlign w:val="center"/>
          </w:tcPr>
          <w:p>
            <w:pPr/>
          </w:p>
        </w:tc>
      </w:tr>
      <w:tr>
        <w:trPr>
          <w:trHeight w:val="36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OPEC</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MUD</w:t>
            </w:r>
          </w:p>
        </w:tc>
        <w:tc>
          <w:tcPr>
            <w:vMerge/>
            <w:tcBorders>
              <w:left w:val="single" w:sz="4"/>
              <w:right w:val="single" w:sz="4"/>
            </w:tcBorders>
            <w:shd w:val="clear" w:color="auto" w:fill="auto"/>
            <w:vAlign w:val="center"/>
          </w:tcPr>
          <w:p>
            <w:pPr/>
          </w:p>
        </w:tc>
      </w:tr>
      <w:tr>
        <w:trPr>
          <w:trHeight w:val="33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 Agro-Industrial Processing Zone Project (PZTA-Sud)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43.1 EUR</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IsDB</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MUSD</w:t>
            </w:r>
          </w:p>
        </w:tc>
        <w:tc>
          <w:tcPr>
            <w:vMerge/>
            <w:tcBorders>
              <w:left w:val="single" w:sz="4"/>
              <w:right w:val="single" w:sz="4"/>
            </w:tcBorders>
            <w:shd w:val="clear" w:color="auto" w:fill="auto"/>
            <w:vAlign w:val="center"/>
          </w:tcPr>
          <w:p>
            <w:pPr/>
          </w:p>
        </w:tc>
      </w:tr>
      <w:tr>
        <w:trPr>
          <w:trHeight w:val="250" w:hRule="exact"/>
        </w:trPr>
        <w:tc>
          <w:tcPr>
            <w:gridSpan w:val="3"/>
            <w:tcBorders>
              <w:top w:val="single" w:sz="4"/>
              <w:left w:val="single" w:sz="4"/>
            </w:tcBorders>
            <w:shd w:val="clear" w:color="auto" w:fill="DEEAF6"/>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Total portfolio of projects in progress</w:t>
            </w:r>
          </w:p>
        </w:tc>
        <w:tc>
          <w:tcPr>
            <w:tcBorders>
              <w:top w:val="single" w:sz="4"/>
              <w:left w:val="single" w:sz="4"/>
            </w:tcBorders>
            <w:shd w:val="clear" w:color="auto" w:fill="DEEAF6"/>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247 MUSD</w:t>
            </w:r>
          </w:p>
        </w:tc>
        <w:tc>
          <w:tcPr>
            <w:tcBorders>
              <w:top w:val="single" w:sz="4"/>
              <w:left w:val="single" w:sz="4"/>
              <w:right w:val="single" w:sz="4"/>
            </w:tcBorders>
            <w:shd w:val="clear" w:color="auto" w:fill="DEEAF6"/>
            <w:vAlign w:val="top"/>
          </w:tcPr>
          <w:p>
            <w:pPr>
              <w:widowControl w:val="0"/>
              <w:rPr>
                <w:sz w:val="10"/>
                <w:szCs w:val="10"/>
              </w:rPr>
            </w:pPr>
          </w:p>
        </w:tc>
      </w:tr>
      <w:tr>
        <w:trPr>
          <w:trHeight w:val="312" w:hRule="exact"/>
        </w:trPr>
        <w:tc>
          <w:tcPr>
            <w:gridSpan w:val="5"/>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Lending Program (IOP)</w:t>
            </w:r>
          </w:p>
        </w:tc>
      </w:tr>
      <w:tr>
        <w:trPr>
          <w:trHeight w:val="93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Center Agro-Industrial Processing Zone Project (PZTA-Sud)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EIB Belge Cooperation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 MEUR</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MEUR</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22.5 MEUR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shd w:val="clear" w:color="auto" w:fill="auto"/>
                <w:lang w:val="en-US" w:eastAsia="en-US" w:bidi="en-US"/>
              </w:rPr>
              <w:t>-</w:t>
            </w:r>
          </w:p>
        </w:tc>
      </w:tr>
      <w:tr>
        <w:trPr>
          <w:trHeight w:val="70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North Agro-Industrial Processing Zone Project (PZTA-Sud)</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 BEI Others</w:t>
            </w:r>
          </w:p>
        </w:tc>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MEUR</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MEUR</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MEUR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shd w:val="clear" w:color="auto" w:fill="auto"/>
                <w:lang w:val="en-US" w:eastAsia="en-US" w:bidi="en-US"/>
              </w:rPr>
              <w:t>-</w:t>
            </w:r>
          </w:p>
        </w:tc>
      </w:tr>
      <w:tr>
        <w:trPr>
          <w:trHeight w:val="307" w:hRule="exact"/>
        </w:trPr>
        <w:tc>
          <w:tcPr>
            <w:gridSpan w:val="3"/>
            <w:tcBorders>
              <w:top w:val="single" w:sz="4"/>
              <w:left w:val="single" w:sz="4"/>
            </w:tcBorders>
            <w:shd w:val="clear" w:color="auto" w:fill="DEEAF6"/>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Total Loan Program</w:t>
            </w:r>
          </w:p>
        </w:tc>
        <w:tc>
          <w:tcPr>
            <w:tcBorders>
              <w:top w:val="single" w:sz="4"/>
              <w:left w:val="single" w:sz="4"/>
            </w:tcBorders>
            <w:shd w:val="clear" w:color="auto" w:fill="DEEAF6"/>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b/>
                <w:bCs/>
                <w:i/>
                <w:iCs/>
                <w:color w:val="000000"/>
                <w:spacing w:val="0"/>
                <w:w w:val="100"/>
                <w:position w:val="0"/>
                <w:sz w:val="20"/>
                <w:szCs w:val="20"/>
                <w:shd w:val="clear" w:color="auto" w:fill="auto"/>
                <w:lang w:val="en-US" w:eastAsia="en-US" w:bidi="en-US"/>
              </w:rPr>
              <w:t>298 MUSD</w:t>
            </w:r>
          </w:p>
        </w:tc>
        <w:tc>
          <w:tcPr>
            <w:tcBorders>
              <w:top w:val="single" w:sz="4"/>
              <w:left w:val="single" w:sz="4"/>
              <w:right w:val="single" w:sz="4"/>
            </w:tcBorders>
            <w:shd w:val="clear" w:color="auto" w:fill="DEEAF6"/>
            <w:vAlign w:val="top"/>
          </w:tcPr>
          <w:p>
            <w:pPr>
              <w:widowControl w:val="0"/>
              <w:rPr>
                <w:sz w:val="10"/>
                <w:szCs w:val="10"/>
              </w:rPr>
            </w:pPr>
          </w:p>
        </w:tc>
      </w:tr>
      <w:tr>
        <w:trPr>
          <w:trHeight w:val="302" w:hRule="exact"/>
        </w:trPr>
        <w:tc>
          <w:tcPr>
            <w:gridSpan w:val="3"/>
            <w:tcBorders>
              <w:top w:val="single" w:sz="4"/>
              <w:left w:val="single" w:sz="4"/>
              <w:bottom w:val="single" w:sz="4"/>
            </w:tcBorders>
            <w:shd w:val="clear" w:color="auto" w:fill="A6A6A6"/>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 General</w:t>
            </w: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right w:val="single" w:sz="4"/>
            </w:tcBorders>
            <w:shd w:val="clear" w:color="auto" w:fill="A6A6A6"/>
            <w:vAlign w:val="top"/>
          </w:tcPr>
          <w:p>
            <w:pPr>
              <w:widowControl w:val="0"/>
              <w:rPr>
                <w:sz w:val="10"/>
                <w:szCs w:val="10"/>
              </w:rPr>
            </w:pPr>
          </w:p>
        </w:tc>
      </w:tr>
    </w:tbl>
    <w:p>
      <w:pPr>
        <w:pStyle w:val="Style22"/>
        <w:keepNext w:val="0"/>
        <w:keepLines w:val="0"/>
        <w:widowControl w:val="0"/>
        <w:shd w:val="clear" w:color="auto" w:fill="auto"/>
        <w:tabs>
          <w:tab w:pos="672" w:val="left"/>
          <w:tab w:pos="2659" w:val="left"/>
        </w:tabs>
        <w:bidi w:val="0"/>
        <w:spacing w:before="0" w:after="0" w:line="240" w:lineRule="auto"/>
        <w:ind w:left="86" w:right="0" w:firstLine="0"/>
        <w:jc w:val="left"/>
      </w:pPr>
      <w:r>
        <w:rPr>
          <w:color w:val="000000"/>
          <w:spacing w:val="0"/>
          <w:w w:val="100"/>
          <w:position w:val="0"/>
          <w:shd w:val="clear" w:color="auto" w:fill="auto"/>
          <w:lang w:val="en-US" w:eastAsia="en-US" w:bidi="en-US"/>
        </w:rPr>
        <w:t>NB :</w:t>
        <w:tab/>
        <w:t>1 UA = 1,42 USD</w:t>
        <w:tab/>
        <w:t>1 EUR = 1.18 USD</w:t>
      </w:r>
    </w:p>
    <w:p>
      <w:pPr>
        <w:widowControl w:val="0"/>
        <w:spacing w:after="239" w:line="1" w:lineRule="exact"/>
      </w:pPr>
    </w:p>
    <w:p>
      <w:pPr>
        <w:pStyle w:val="Style8"/>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shd w:val="clear" w:color="auto" w:fill="auto"/>
          <w:lang w:val="en-US" w:eastAsia="en-US" w:bidi="en-US"/>
        </w:rPr>
        <w:t>Yours sincerely,</w:t>
      </w:r>
    </w:p>
    <w:p>
      <w:pPr>
        <w:widowControl w:val="0"/>
        <w:jc w:val="center"/>
        <w:rPr>
          <w:sz w:val="2"/>
          <w:szCs w:val="2"/>
        </w:rPr>
      </w:pPr>
      <w:r>
        <w:drawing>
          <wp:inline>
            <wp:extent cx="1182370" cy="8166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pic:blipFill>
                  <pic:spPr>
                    <a:xfrm>
                      <a:ext cx="1182370" cy="816610"/>
                    </a:xfrm>
                    <a:prstGeom prst="rect"/>
                  </pic:spPr>
                </pic:pic>
              </a:graphicData>
            </a:graphic>
          </wp:inline>
        </w:drawing>
      </w:r>
    </w:p>
    <w:p>
      <w:pPr>
        <w:pStyle w:val="Style30"/>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24"/>
          <w:szCs w:val="24"/>
          <w:shd w:val="clear" w:color="auto" w:fill="auto"/>
          <w:lang w:val="en-US" w:eastAsia="en-US" w:bidi="en-US"/>
        </w:rPr>
        <w:t>P.O.</w:t>
      </w:r>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shd w:val="clear" w:color="auto" w:fill="auto"/>
          <w:lang w:val="en-US" w:eastAsia="en-US" w:bidi="en-US"/>
        </w:rPr>
        <w:t>Mohamed CHERIF</w:t>
      </w:r>
    </w:p>
    <w:sectPr>
      <w:footnotePr>
        <w:pos w:val="pageBottom"/>
        <w:numFmt w:val="decimal"/>
        <w:numRestart w:val="continuous"/>
      </w:footnotePr>
      <w:type w:val="continuous"/>
      <w:pgSz w:w="11900" w:h="16840"/>
      <w:pgMar w:top="1018" w:right="1065" w:bottom="1380" w:left="1168" w:header="59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2298700</wp:posOffset>
              </wp:positionH>
              <wp:positionV relativeFrom="page">
                <wp:posOffset>10186670</wp:posOffset>
              </wp:positionV>
              <wp:extent cx="2962910" cy="219710"/>
              <wp:wrapNone/>
              <wp:docPr id="1" name="Shape 1"/>
              <a:graphic xmlns:a="http://schemas.openxmlformats.org/drawingml/2006/main">
                <a:graphicData uri="http://schemas.microsoft.com/office/word/2010/wordprocessingShape">
                  <wps:wsp>
                    <wps:cNvSpPr txBox="1"/>
                    <wps:spPr>
                      <a:xfrm>
                        <a:ext cx="2962910" cy="2197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xml:space="preserve">Immeuble Coumba, Route de Ngor - Zone 12, </w:t>
                          </w:r>
                          <w:r>
                            <w:rPr>
                              <w:b/>
                              <w:bCs/>
                              <w:i/>
                              <w:iCs/>
                              <w:color w:val="000000"/>
                              <w:spacing w:val="0"/>
                              <w:w w:val="100"/>
                              <w:position w:val="0"/>
                              <w:sz w:val="15"/>
                              <w:szCs w:val="15"/>
                              <w:shd w:val="clear" w:color="auto" w:fill="auto"/>
                              <w:lang w:val="en-US" w:eastAsia="en-US" w:bidi="en-US"/>
                            </w:rPr>
                            <w:t>Quartier des Almadies</w:t>
                          </w:r>
                        </w:p>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B.P. 50544 - Tel : (221) 33-869-75-44 - Fax : (221) 33-820-09-99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1.pt;margin-top:802.10000000000002pt;width:233.30000000000001pt;height:17.3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 xml:space="preserve">Immeuble Coumba, Route de Ngor - Zone 12, </w:t>
                    </w:r>
                    <w:r>
                      <w:rPr>
                        <w:b/>
                        <w:bCs/>
                        <w:i/>
                        <w:iCs/>
                        <w:color w:val="000000"/>
                        <w:spacing w:val="0"/>
                        <w:w w:val="100"/>
                        <w:position w:val="0"/>
                        <w:sz w:val="15"/>
                        <w:szCs w:val="15"/>
                        <w:shd w:val="clear" w:color="auto" w:fill="auto"/>
                        <w:lang w:val="en-US" w:eastAsia="en-US" w:bidi="en-US"/>
                      </w:rPr>
                      <w:t>Quartier des Almadies</w:t>
                    </w:r>
                  </w:p>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B.P. 50544 - Tel : (221) 33-869-75-44 - Fax : (221) 33-820-09-99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Table caption_"/>
    <w:basedOn w:val="DefaultParagraphFont"/>
    <w:link w:val="Style22"/>
    <w:rPr>
      <w:rFonts w:ascii="Times New Roman" w:eastAsia="Times New Roman" w:hAnsi="Times New Roman" w:cs="Times New Roman"/>
      <w:b w:val="0"/>
      <w:bCs w:val="0"/>
      <w:i w:val="0"/>
      <w:iCs w:val="0"/>
      <w:smallCaps w:val="0"/>
      <w:strike w:val="0"/>
      <w:sz w:val="18"/>
      <w:szCs w:val="18"/>
      <w:u w:val="none"/>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u w:val="none"/>
    </w:rPr>
  </w:style>
  <w:style w:type="character" w:customStyle="1" w:styleId="CharStyle31">
    <w:name w:val="Picture caption_"/>
    <w:basedOn w:val="DefaultParagraphFont"/>
    <w:link w:val="Style30"/>
    <w:rPr>
      <w:rFonts w:ascii="Times New Roman" w:eastAsia="Times New Roman" w:hAnsi="Times New Roman" w:cs="Times New Roman"/>
      <w:b/>
      <w:bCs/>
      <w:i w:val="0"/>
      <w:iCs w:val="0"/>
      <w:smallCaps w:val="0"/>
      <w:strike w:val="0"/>
      <w:u w:val="none"/>
    </w:rPr>
  </w:style>
  <w:style w:type="paragraph" w:customStyle="1" w:styleId="Style2">
    <w:name w:val="Heading #1"/>
    <w:basedOn w:val="Normal"/>
    <w:link w:val="CharStyle3"/>
    <w:pPr>
      <w:widowControl w:val="0"/>
      <w:shd w:val="clear" w:color="auto" w:fill="auto"/>
      <w:jc w:val="center"/>
      <w:outlineLvl w:val="0"/>
    </w:pPr>
    <w:rPr>
      <w:rFonts w:ascii="Arial" w:eastAsia="Arial" w:hAnsi="Arial" w:cs="Arial"/>
      <w:b/>
      <w:bCs/>
      <w:i w:val="0"/>
      <w:iCs w:val="0"/>
      <w:smallCaps w:val="0"/>
      <w:strike w:val="0"/>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140"/>
    </w:pPr>
    <w:rPr>
      <w:rFonts w:ascii="Times New Roman" w:eastAsia="Times New Roman" w:hAnsi="Times New Roman" w:cs="Times New Roman"/>
      <w:b w:val="0"/>
      <w:bCs w:val="0"/>
      <w:i w:val="0"/>
      <w:iCs w:val="0"/>
      <w:smallCaps w:val="0"/>
      <w:strike w:val="0"/>
      <w:u w:val="none"/>
    </w:rPr>
  </w:style>
  <w:style w:type="paragraph" w:customStyle="1" w:styleId="Style11">
    <w:name w:val="Body text (2)"/>
    <w:basedOn w:val="Normal"/>
    <w:link w:val="CharStyle12"/>
    <w:pPr>
      <w:widowControl w:val="0"/>
      <w:shd w:val="clear" w:color="auto" w:fill="auto"/>
      <w:ind w:left="2420"/>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Table caption"/>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4">
    <w:name w:val="Other"/>
    <w:basedOn w:val="Normal"/>
    <w:link w:val="CharStyle25"/>
    <w:pPr>
      <w:widowControl w:val="0"/>
      <w:shd w:val="clear" w:color="auto" w:fill="auto"/>
      <w:spacing w:after="140"/>
    </w:pPr>
    <w:rPr>
      <w:rFonts w:ascii="Times New Roman" w:eastAsia="Times New Roman" w:hAnsi="Times New Roman" w:cs="Times New Roman"/>
      <w:b w:val="0"/>
      <w:bCs w:val="0"/>
      <w:i w:val="0"/>
      <w:iCs w:val="0"/>
      <w:smallCaps w:val="0"/>
      <w:strike w:val="0"/>
      <w:u w:val="none"/>
    </w:rPr>
  </w:style>
  <w:style w:type="paragraph" w:customStyle="1" w:styleId="Style30">
    <w:name w:val="Picture caption"/>
    <w:basedOn w:val="Normal"/>
    <w:link w:val="CharStyle31"/>
    <w:pPr>
      <w:widowControl w:val="0"/>
      <w:shd w:val="clear" w:color="auto" w:fill="auto"/>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BANQUE AFRICAINE DE DEVELOPPEMENT</dc:title>
  <dc:subject/>
  <dc:creator>ADB / BAD</dc:creator>
  <cp:keywords/>
</cp:coreProperties>
</file>