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451" w:h="1266" w:wrap="none" w:hAnchor="page" w:x="1332" w:y="1"/>
        <w:widowControl w:val="0"/>
        <w:shd w:val="clear" w:color="auto" w:fill="auto"/>
        <w:bidi w:val="0"/>
        <w:spacing w:before="0" w:after="0"/>
        <w:ind w:left="0" w:right="0" w:firstLine="0"/>
        <w:jc w:val="right"/>
      </w:pPr>
      <w:r>
        <w:rPr>
          <w:color w:val="000000"/>
          <w:spacing w:val="0"/>
          <w:w w:val="100"/>
          <w:position w:val="0"/>
          <w:sz w:val="22"/>
          <w:szCs w:val="22"/>
          <w:shd w:val="clear" w:color="auto" w:fill="auto"/>
          <w:lang w:val="en-US" w:eastAsia="en-US" w:bidi="en-US"/>
        </w:rPr>
        <w:t xml:space="preserve">The World Bank Office </w:t>
      </w:r>
      <w:r>
        <w:rPr>
          <w:color w:val="000000"/>
          <w:spacing w:val="0"/>
          <w:w w:val="100"/>
          <w:position w:val="0"/>
          <w:shd w:val="clear" w:color="auto" w:fill="auto"/>
          <w:lang w:val="en-US" w:eastAsia="en-US" w:bidi="en-US"/>
        </w:rPr>
        <w:t>in the Kyrgyz Republic 214, Moskovskava Str. Bishkek 720010 Tel: (996-312) 625262 Fax: (996-312) 625362</w:t>
      </w:r>
    </w:p>
    <w:p>
      <w:pPr>
        <w:pStyle w:val="Style5"/>
        <w:keepNext w:val="0"/>
        <w:keepLines w:val="0"/>
        <w:framePr w:w="3418" w:h="659" w:wrap="none" w:hAnchor="page" w:x="5081" w:y="29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WORLD BANK</w:t>
      </w:r>
    </w:p>
    <w:p>
      <w:pPr>
        <w:pStyle w:val="Style7"/>
        <w:keepNext w:val="0"/>
        <w:keepLines w:val="0"/>
        <w:framePr w:w="3418" w:h="659" w:wrap="none" w:hAnchor="page" w:x="5081" w:y="296"/>
        <w:widowControl w:val="0"/>
        <w:shd w:val="clear" w:color="auto" w:fill="auto"/>
        <w:bidi w:val="0"/>
        <w:spacing w:before="0" w:after="0" w:line="221" w:lineRule="auto"/>
        <w:ind w:left="0" w:right="0" w:firstLine="0"/>
        <w:jc w:val="left"/>
      </w:pPr>
      <w:r>
        <w:rPr>
          <w:b/>
          <w:bCs/>
          <w:color w:val="000000"/>
          <w:spacing w:val="0"/>
          <w:w w:val="100"/>
          <w:position w:val="0"/>
          <w:shd w:val="clear" w:color="auto" w:fill="auto"/>
          <w:lang w:val="en-US" w:eastAsia="en-US" w:bidi="en-US"/>
        </w:rPr>
        <w:t>IBRD-IDA</w:t>
      </w:r>
    </w:p>
    <w:p>
      <w:pPr>
        <w:pStyle w:val="Style2"/>
        <w:keepNext w:val="0"/>
        <w:keepLines w:val="0"/>
        <w:framePr w:w="2459" w:h="1266" w:wrap="none" w:hAnchor="page" w:x="8839" w:y="1"/>
        <w:widowControl w:val="0"/>
        <w:shd w:val="clear" w:color="auto" w:fill="auto"/>
        <w:bidi w:val="0"/>
        <w:spacing w:before="0" w:after="0" w:line="206" w:lineRule="auto"/>
        <w:ind w:left="0" w:right="0" w:firstLine="0"/>
        <w:jc w:val="left"/>
      </w:pPr>
      <w:r>
        <w:rPr>
          <w:smallCaps/>
          <w:color w:val="000000"/>
          <w:spacing w:val="0"/>
          <w:w w:val="100"/>
          <w:position w:val="0"/>
          <w:sz w:val="22"/>
          <w:szCs w:val="22"/>
          <w:shd w:val="clear" w:color="auto" w:fill="auto"/>
          <w:lang w:val="en-US" w:eastAsia="en-US" w:bidi="en-US"/>
        </w:rPr>
        <w:t>O4)hc</w:t>
      </w:r>
      <w:r>
        <w:rPr>
          <w:color w:val="000000"/>
          <w:spacing w:val="0"/>
          <w:w w:val="100"/>
          <w:position w:val="0"/>
          <w:sz w:val="22"/>
          <w:szCs w:val="22"/>
          <w:shd w:val="clear" w:color="auto" w:fill="auto"/>
          <w:lang w:val="en-US" w:eastAsia="en-US" w:bidi="en-US"/>
        </w:rPr>
        <w:t xml:space="preserve"> BceMHpnon) EanKa </w:t>
      </w:r>
      <w:r>
        <w:rPr>
          <w:smallCaps/>
          <w:color w:val="000000"/>
          <w:spacing w:val="0"/>
          <w:w w:val="100"/>
          <w:position w:val="0"/>
          <w:sz w:val="22"/>
          <w:szCs w:val="22"/>
          <w:shd w:val="clear" w:color="auto" w:fill="auto"/>
          <w:lang w:val="en-US" w:eastAsia="en-US" w:bidi="en-US"/>
        </w:rPr>
        <w:t>b</w:t>
      </w:r>
      <w:r>
        <w:rPr>
          <w:color w:val="000000"/>
          <w:spacing w:val="0"/>
          <w:w w:val="100"/>
          <w:position w:val="0"/>
          <w:shd w:val="clear" w:color="auto" w:fill="auto"/>
          <w:lang w:val="en-US" w:eastAsia="en-US" w:bidi="en-US"/>
        </w:rPr>
        <w:t xml:space="preserve"> KbiprbBCKon PecnySjiHKe 720010, r. EuuiKeK yji. MocKOBCKan, 214</w:t>
      </w:r>
    </w:p>
    <w:p>
      <w:pPr>
        <w:pStyle w:val="Style2"/>
        <w:keepNext w:val="0"/>
        <w:keepLines w:val="0"/>
        <w:framePr w:w="2459" w:h="1266" w:wrap="none" w:hAnchor="page" w:x="8839" w:y="1"/>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Teji: (996 312) 625262 4&gt;aKc: (996-312) 625362</w:t>
      </w:r>
    </w:p>
    <w:p>
      <w:pPr>
        <w:pStyle w:val="Style7"/>
        <w:keepNext w:val="0"/>
        <w:keepLines w:val="0"/>
        <w:framePr w:w="1650" w:h="316" w:wrap="none" w:hAnchor="page" w:x="9446" w:y="148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 September 2021</w:t>
      </w:r>
    </w:p>
    <w:p>
      <w:pPr>
        <w:widowControl w:val="0"/>
        <w:spacing w:line="360" w:lineRule="exact"/>
      </w:pPr>
      <w:r>
        <w:drawing>
          <wp:anchor distT="0" distB="0" distL="0" distR="0" simplePos="0" relativeHeight="62914690" behindDoc="1" locked="0" layoutInCell="1" allowOverlap="1">
            <wp:simplePos x="0" y="0"/>
            <wp:positionH relativeFrom="page">
              <wp:posOffset>2632710</wp:posOffset>
            </wp:positionH>
            <wp:positionV relativeFrom="margin">
              <wp:posOffset>115570</wp:posOffset>
            </wp:positionV>
            <wp:extent cx="560705" cy="56070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60705" cy="560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erReference w:type="default" r:id="rId7"/>
          <w:footnotePr>
            <w:pos w:val="pageBottom"/>
            <w:numFmt w:val="decimal"/>
            <w:numRestart w:val="continuous"/>
          </w:footnotePr>
          <w:pgSz w:w="12240" w:h="15840"/>
          <w:pgMar w:top="461" w:right="943" w:bottom="1154" w:left="1141" w:header="33" w:footer="3" w:gutter="0"/>
          <w:pgNumType w:start="1"/>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Coordination Unit</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Global Agriculture and Food Security Program (GAFSP)</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World Bank</w:t>
      </w:r>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Washington DC</w:t>
      </w:r>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Dear Sir/ Madam,</w:t>
      </w:r>
    </w:p>
    <w:p>
      <w:pPr>
        <w:pStyle w:val="Style7"/>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shd w:val="clear" w:color="auto" w:fill="auto"/>
          <w:lang w:val="en-US" w:eastAsia="en-US" w:bidi="en-US"/>
        </w:rPr>
        <w:t>Re: Statement of Readiness from preferred Supervising Entity</w:t>
        <w:br/>
        <w:t>under the GAFSP Call for Proposals</w:t>
      </w:r>
    </w:p>
    <w:p>
      <w:pPr>
        <w:pStyle w:val="Style7"/>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This letter serves as the “Letter of readiness from the preferred Supervising Entity” to be included in the application package that the Government of the Kyrgyz Republic intends to submit in response to the Call for Proposals under the GAFSP Public Sector Window.</w:t>
      </w:r>
    </w:p>
    <w:p>
      <w:pPr>
        <w:pStyle w:val="Style7"/>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The World Bank has discussed the proposal with the government and supports the submission of the proposal prepared by the Government of the Kyrgyz Republic. The World Bank’s endorsement is provided in view of: (a) the need of the country given that as a result of COVID-19 poverty is expected to increase by 11 percentage points in 2021 to 31.1 percent - creating an additional 700,000 new/additional poor people, and many of these will be rural households; (b) the proposal’s alignment with the growth and poverty reduction targets in the country strategy; and (c) the proposal’s emphasis on activities that have shown the highest potential to reach more vulnerable rural households and support sustainable business growth in rural areas.</w:t>
      </w:r>
    </w:p>
    <w:p>
      <w:pPr>
        <w:pStyle w:val="Style7"/>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The World Bank’s current agriculture portfolio includes: (i) the IDA-financed Integrated Dairy Productivity Improvement Project (US$22 million) which seeks to improve dairy productivity and enhance income generation among project beneficiaries through improved milk quality and production practices; (ii) the IDA-financed Regional Economic Development Project (US$60 million) which seeks to accelerate economic development in the Osh region through investments in agri-business partnerships and tourism and urban infrastructure; and (iii) the GAFSP-supported Agricultural Productivity and Nutrition Improvement Project (APNIP) (US$38 million), which seeks to improve agricultural productivity through irrigation infrastructure investment and food and nutrition security interventions, and on which the proposed project builds upon.</w:t>
      </w:r>
    </w:p>
    <w:p>
      <w:pPr>
        <w:pStyle w:val="Style7"/>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In this regard, I am pleased to confirm the World Bank’s readiness to serve as a Supervising Entity for the above-mentioned proposal in the event of its acceptance for funding by the GAFSP. Please allow me to thank you for your trust and continued collaboration.</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Yours sincerely,</w:t>
      </w:r>
    </w:p>
    <w:p>
      <w:pPr>
        <w:widowControl w:val="0"/>
        <w:spacing w:line="1" w:lineRule="exact"/>
      </w:pPr>
      <w:r>
        <w:drawing>
          <wp:anchor distT="63500" distB="0" distL="0" distR="0" simplePos="0" relativeHeight="125829378" behindDoc="0" locked="0" layoutInCell="1" allowOverlap="1">
            <wp:simplePos x="0" y="0"/>
            <wp:positionH relativeFrom="page">
              <wp:posOffset>3295650</wp:posOffset>
            </wp:positionH>
            <wp:positionV relativeFrom="paragraph">
              <wp:posOffset>63500</wp:posOffset>
            </wp:positionV>
            <wp:extent cx="1182370" cy="101219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8"/>
                    <a:stretch/>
                  </pic:blipFill>
                  <pic:spPr>
                    <a:xfrm>
                      <a:ext cx="1182370" cy="1012190"/>
                    </a:xfrm>
                    <a:prstGeom prst="rect"/>
                  </pic:spPr>
                </pic:pic>
              </a:graphicData>
            </a:graphic>
          </wp:anchor>
        </w:drawing>
      </w:r>
    </w:p>
    <w:p>
      <w:pPr>
        <w:pStyle w:val="Style7"/>
        <w:keepNext w:val="0"/>
        <w:keepLines w:val="0"/>
        <w:widowControl w:val="0"/>
        <w:shd w:val="clear" w:color="auto" w:fill="auto"/>
        <w:bidi w:val="0"/>
        <w:spacing w:before="0" w:after="0" w:line="240" w:lineRule="auto"/>
        <w:ind w:left="0" w:right="0" w:firstLine="0"/>
        <w:jc w:val="center"/>
      </w:pPr>
      <w:r>
        <w:fldChar w:fldCharType="begin"/>
      </w:r>
      <w:r>
        <w:rPr/>
        <w:instrText> HYPERLINK "https://intranet.worldbank.org/people/profile/000275862" </w:instrText>
      </w:r>
      <w:r>
        <w:fldChar w:fldCharType="separate"/>
      </w:r>
      <w:r>
        <w:rPr>
          <w:color w:val="000000"/>
          <w:spacing w:val="0"/>
          <w:w w:val="100"/>
          <w:position w:val="0"/>
          <w:shd w:val="clear" w:color="auto" w:fill="auto"/>
          <w:lang w:val="en-US" w:eastAsia="en-US" w:bidi="en-US"/>
        </w:rPr>
        <w:t>Naveed Hassan Naqvi</w:t>
      </w:r>
      <w:r>
        <w:fldChar w:fldCharType="end"/>
      </w:r>
      <w:r>
        <w:rPr>
          <w:color w:val="000000"/>
          <w:spacing w:val="0"/>
          <w:w w:val="100"/>
          <w:position w:val="0"/>
          <w:shd w:val="clear" w:color="auto" w:fill="auto"/>
          <w:lang w:val="en-US" w:eastAsia="en-US" w:bidi="en-US"/>
        </w:rPr>
        <w:br/>
        <w:t>Country Manager</w:t>
        <w:br/>
        <w:t>World Bank Country Office in the Kyrgyz Republic</w:t>
      </w:r>
    </w:p>
    <w:sectPr>
      <w:footnotePr>
        <w:pos w:val="pageBottom"/>
        <w:numFmt w:val="decimal"/>
        <w:numRestart w:val="continuous"/>
      </w:footnotePr>
      <w:type w:val="continuous"/>
      <w:pgSz w:w="12240" w:h="15840"/>
      <w:pgMar w:top="2451" w:right="1137" w:bottom="1911" w:left="114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3519170</wp:posOffset>
              </wp:positionH>
              <wp:positionV relativeFrom="page">
                <wp:posOffset>9262110</wp:posOffset>
              </wp:positionV>
              <wp:extent cx="1012190" cy="74295"/>
              <wp:wrapNone/>
              <wp:docPr id="3" name="Shape 3"/>
              <a:graphic xmlns:a="http://schemas.openxmlformats.org/drawingml/2006/main">
                <a:graphicData uri="http://schemas.microsoft.com/office/word/2010/wordprocessingShape">
                  <wps:wsp>
                    <wps:cNvSpPr txBox="1"/>
                    <wps:spPr>
                      <a:xfrm>
                        <a:ext cx="1012190" cy="742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b/>
                              <w:bCs/>
                              <w:color w:val="000000"/>
                              <w:spacing w:val="0"/>
                              <w:w w:val="100"/>
                              <w:position w:val="0"/>
                              <w:sz w:val="15"/>
                              <w:szCs w:val="15"/>
                              <w:shd w:val="clear" w:color="auto" w:fill="auto"/>
                              <w:lang w:val="en-US" w:eastAsia="en-US" w:bidi="en-US"/>
                            </w:rPr>
                            <w:t>WORLD BANKGROUP</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77.10000000000002pt;margin-top:729.30000000000007pt;width:79.700000000000003pt;height:5.8500000000000005pt;z-index:-188744062;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b/>
                        <w:bCs/>
                        <w:color w:val="000000"/>
                        <w:spacing w:val="0"/>
                        <w:w w:val="100"/>
                        <w:position w:val="0"/>
                        <w:sz w:val="15"/>
                        <w:szCs w:val="15"/>
                        <w:shd w:val="clear" w:color="auto" w:fill="auto"/>
                        <w:lang w:val="en-US" w:eastAsia="en-US" w:bidi="en-US"/>
                      </w:rPr>
                      <w:t>WORLD BANKGROUP</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sz w:val="19"/>
      <w:szCs w:val="19"/>
      <w:u w:val="none"/>
    </w:rPr>
  </w:style>
  <w:style w:type="character" w:customStyle="1" w:styleId="CharStyle6">
    <w:name w:val="Body text (3)_"/>
    <w:basedOn w:val="DefaultParagraphFont"/>
    <w:link w:val="Style5"/>
    <w:rPr>
      <w:rFonts w:ascii="Corbel" w:eastAsia="Corbel" w:hAnsi="Corbel" w:cs="Corbel"/>
      <w:b/>
      <w:bCs/>
      <w:i w:val="0"/>
      <w:iCs w:val="0"/>
      <w:smallCaps w:val="0"/>
      <w:strike w:val="0"/>
      <w:sz w:val="38"/>
      <w:szCs w:val="3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22"/>
      <w:szCs w:val="22"/>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Body text (2)"/>
    <w:basedOn w:val="Normal"/>
    <w:link w:val="CharStyle3"/>
    <w:pPr>
      <w:widowControl w:val="0"/>
      <w:shd w:val="clear" w:color="auto" w:fill="auto"/>
      <w:spacing w:line="216" w:lineRule="auto"/>
    </w:pPr>
    <w:rPr>
      <w:rFonts w:ascii="Times New Roman" w:eastAsia="Times New Roman" w:hAnsi="Times New Roman" w:cs="Times New Roman"/>
      <w:b/>
      <w:bCs/>
      <w:i w:val="0"/>
      <w:iCs w:val="0"/>
      <w:smallCaps w:val="0"/>
      <w:strike w:val="0"/>
      <w:sz w:val="19"/>
      <w:szCs w:val="19"/>
      <w:u w:val="none"/>
    </w:rPr>
  </w:style>
  <w:style w:type="paragraph" w:customStyle="1" w:styleId="Style5">
    <w:name w:val="Body text (3)"/>
    <w:basedOn w:val="Normal"/>
    <w:link w:val="CharStyle6"/>
    <w:pPr>
      <w:widowControl w:val="0"/>
      <w:shd w:val="clear" w:color="auto" w:fill="auto"/>
    </w:pPr>
    <w:rPr>
      <w:rFonts w:ascii="Corbel" w:eastAsia="Corbel" w:hAnsi="Corbel" w:cs="Corbel"/>
      <w:b/>
      <w:bCs/>
      <w:i w:val="0"/>
      <w:iCs w:val="0"/>
      <w:smallCaps w:val="0"/>
      <w:strike w:val="0"/>
      <w:sz w:val="38"/>
      <w:szCs w:val="38"/>
      <w:u w:val="none"/>
    </w:rPr>
  </w:style>
  <w:style w:type="paragraph" w:styleId="Style7">
    <w:name w:val="Body text"/>
    <w:basedOn w:val="Normal"/>
    <w:link w:val="CharStyle8"/>
    <w:qFormat/>
    <w:pPr>
      <w:widowControl w:val="0"/>
      <w:shd w:val="clear" w:color="auto" w:fill="auto"/>
      <w:spacing w:after="80"/>
      <w:ind w:firstLine="400"/>
    </w:pPr>
    <w:rPr>
      <w:rFonts w:ascii="Times New Roman" w:eastAsia="Times New Roman" w:hAnsi="Times New Roman" w:cs="Times New Roman"/>
      <w:b w:val="0"/>
      <w:bCs w:val="0"/>
      <w:i w:val="0"/>
      <w:iCs w:val="0"/>
      <w:smallCaps w:val="0"/>
      <w:strike w:val="0"/>
      <w:sz w:val="22"/>
      <w:szCs w:val="22"/>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Brett William Marchant</dc:creator>
  <cp:keywords/>
</cp:coreProperties>
</file>