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w:drawing>
          <wp:anchor distT="0" distB="0" distL="114300" distR="114300" simplePos="0" relativeHeight="62914690" behindDoc="1" locked="0" layoutInCell="1" allowOverlap="1">
            <wp:simplePos x="0" y="0"/>
            <wp:positionH relativeFrom="page">
              <wp:posOffset>943610</wp:posOffset>
            </wp:positionH>
            <wp:positionV relativeFrom="paragraph">
              <wp:posOffset>12700</wp:posOffset>
            </wp:positionV>
            <wp:extent cx="865505" cy="1261745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865505" cy="126174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2909570</wp:posOffset>
                </wp:positionH>
                <wp:positionV relativeFrom="paragraph">
                  <wp:posOffset>76200</wp:posOffset>
                </wp:positionV>
                <wp:extent cx="2956560" cy="28321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56560" cy="2832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TUVALU GOVERNMENT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29.09999999999999pt;margin-top:6.pt;width:232.80000000000001pt;height:22.300000000000001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TUVALU GOVERNMENT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drawing>
          <wp:anchor distT="0" distB="0" distL="0" distR="0" simplePos="0" relativeHeight="62914691" behindDoc="1" locked="0" layoutInCell="1" allowOverlap="1">
            <wp:simplePos x="0" y="0"/>
            <wp:positionH relativeFrom="margin">
              <wp:posOffset>-481330</wp:posOffset>
            </wp:positionH>
            <wp:positionV relativeFrom="margin">
              <wp:posOffset>5501640</wp:posOffset>
            </wp:positionV>
            <wp:extent cx="1572895" cy="1103630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572895" cy="11036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FINANCE AND ECONMIC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DEVELOPMENT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940" w:right="0" w:firstLine="0"/>
        <w:jc w:val="left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Head quarter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Vaiaku, Funafuti, Tuvalu</w:t>
      </w:r>
    </w:p>
    <w:p>
      <w:pPr>
        <w:pStyle w:val="Style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5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Phone: (688) 20260, email </w:t>
      </w:r>
      <w:r>
        <w:fldChar w:fldCharType="begin"/>
      </w:r>
      <w:r>
        <w:rPr/>
        <w:instrText> HYPERLINK "mailto:tieuelu@gov.tv"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tieuelu@gov.tv</w:t>
      </w:r>
      <w:r>
        <w:fldChar w:fldCharType="end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Date: 19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August 2019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the attention of the GAFSP Coordination Unit,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Subject: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Submission of the Multi-Country Proposal for the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Small Islands Food and Water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write to you in reference to the GAFSP Special Call for Proposal for Fragile and Conflict Affected Countries- Public Sector Window, of 14 March 2019.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76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am pleased to submit to your attention the multi-country proposal for the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Small Islands Food and Water Project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(SIFWaP) to be implemented in Kiribati, the Republic of the Marshall Islands, the Federated States of Micronesia, and Tuvalu.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With this letter I hereby confirm that the Ministry of Finance of the Government of Tuvalu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0" w:val="left"/>
        </w:tabs>
        <w:bidi w:val="0"/>
        <w:spacing w:before="0" w:after="0" w:line="293" w:lineRule="auto"/>
        <w:ind w:left="700" w:right="0" w:hanging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selects the International Fund for Agricultural Development (IFAD) as the Investment Supervising Entity and FAO as additional supervising entity for Technical Assistance, and</w:t>
      </w:r>
    </w:p>
    <w:p>
      <w:pPr>
        <w:pStyle w:val="Style9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710" w:val="left"/>
        </w:tabs>
        <w:bidi w:val="0"/>
        <w:spacing w:before="0" w:after="500" w:line="293" w:lineRule="auto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authorises IFAD to submit the attached proposal on behalf of the Ministry.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Sincerely,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Talavai tpna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Chief Executive Officer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Finance and Economic Development</w:t>
      </w:r>
    </w:p>
    <w:sectPr>
      <w:footnotePr>
        <w:pos w:val="pageBottom"/>
        <w:numFmt w:val="decimal"/>
        <w:numRestart w:val="continuous"/>
      </w:footnotePr>
      <w:pgSz w:w="11900" w:h="16840"/>
      <w:pgMar w:top="1609" w:right="1327" w:bottom="1609" w:left="2119" w:header="1181" w:footer="118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8"/>
      <w:szCs w:val="38"/>
      <w:u w:val="none"/>
    </w:rPr>
  </w:style>
  <w:style w:type="character" w:customStyle="1" w:styleId="CharStyle5">
    <w:name w:val="Body text (3)_"/>
    <w:basedOn w:val="DefaultParagraphFont"/>
    <w:link w:val="Style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harStyle8">
    <w:name w:val="Body text (2)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0">
    <w:name w:val="Body text_"/>
    <w:basedOn w:val="DefaultParagraphFont"/>
    <w:link w:val="Style9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8"/>
      <w:szCs w:val="38"/>
      <w:u w:val="none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auto"/>
      <w:ind w:left="2540" w:firstLine="35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0"/>
      <w:szCs w:val="30"/>
      <w:u w:val="none"/>
    </w:rPr>
  </w:style>
  <w:style w:type="paragraph" w:customStyle="1" w:styleId="Style7">
    <w:name w:val="Body text (2)"/>
    <w:basedOn w:val="Normal"/>
    <w:link w:val="CharStyle8"/>
    <w:pPr>
      <w:widowControl w:val="0"/>
      <w:shd w:val="clear" w:color="auto" w:fill="auto"/>
      <w:spacing w:after="9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styleId="Style9">
    <w:name w:val="Body text"/>
    <w:basedOn w:val="Normal"/>
    <w:link w:val="CharStyle10"/>
    <w:qFormat/>
    <w:pPr>
      <w:widowControl w:val="0"/>
      <w:shd w:val="clear" w:color="auto" w:fill="auto"/>
      <w:spacing w:after="180" w:line="288" w:lineRule="auto"/>
    </w:pPr>
    <w:rPr>
      <w:rFonts w:ascii="Calibri" w:eastAsia="Calibri" w:hAnsi="Calibri" w:cs="Calibri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