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 Aung Thu</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Minister,</w:t>
      </w:r>
    </w:p>
    <w:p>
      <w:pPr>
        <w:pStyle w:val="Style2"/>
        <w:keepNext w:val="0"/>
        <w:keepLines w:val="0"/>
        <w:widowControl w:val="0"/>
        <w:shd w:val="clear" w:color="auto" w:fill="auto"/>
        <w:bidi w:val="0"/>
        <w:spacing w:before="0" w:after="980" w:line="240" w:lineRule="auto"/>
        <w:ind w:left="0" w:right="0" w:firstLine="0"/>
        <w:jc w:val="left"/>
      </w:pPr>
      <w:r>
        <w:rPr>
          <w:color w:val="000000"/>
          <w:spacing w:val="0"/>
          <w:w w:val="100"/>
          <w:position w:val="0"/>
          <w:shd w:val="clear" w:color="auto" w:fill="auto"/>
          <w:lang w:val="en-US" w:eastAsia="en-US" w:bidi="en-US"/>
        </w:rPr>
        <w:t>Ministry of Agriculture, Livestock and Irrigation (MoALI)</w:t>
      </w:r>
    </w:p>
    <w:p>
      <w:pPr>
        <w:pStyle w:val="Style2"/>
        <w:keepNext w:val="0"/>
        <w:keepLines w:val="0"/>
        <w:widowControl w:val="0"/>
        <w:shd w:val="clear" w:color="auto" w:fill="auto"/>
        <w:bidi w:val="0"/>
        <w:spacing w:before="0" w:after="700" w:line="240" w:lineRule="auto"/>
        <w:ind w:left="0" w:right="740" w:firstLine="0"/>
        <w:jc w:val="right"/>
      </w:pPr>
      <w:r>
        <w:rPr>
          <w:color w:val="000000"/>
          <w:spacing w:val="0"/>
          <w:w w:val="100"/>
          <w:position w:val="0"/>
          <w:shd w:val="clear" w:color="auto" w:fill="auto"/>
          <w:lang w:val="en-US" w:eastAsia="en-US" w:bidi="en-US"/>
        </w:rPr>
        <w:t>Nay Pyi Taw, 20 December 2016</w:t>
      </w:r>
    </w:p>
    <w:p>
      <w:pPr>
        <w:pStyle w:val="Style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Excellency,</w:t>
      </w:r>
    </w:p>
    <w:p>
      <w:pPr>
        <w:pStyle w:val="Style2"/>
        <w:keepNext w:val="0"/>
        <w:keepLines w:val="0"/>
        <w:widowControl w:val="0"/>
        <w:shd w:val="clear" w:color="auto" w:fill="auto"/>
        <w:bidi w:val="0"/>
        <w:spacing w:before="0"/>
        <w:ind w:left="0" w:right="0" w:firstLine="700"/>
        <w:jc w:val="left"/>
      </w:pPr>
      <w:r>
        <w:rPr>
          <w:color w:val="000000"/>
          <w:spacing w:val="0"/>
          <w:w w:val="100"/>
          <w:position w:val="0"/>
          <w:shd w:val="clear" w:color="auto" w:fill="auto"/>
          <w:lang w:val="en-US" w:eastAsia="en-US" w:bidi="en-US"/>
        </w:rPr>
        <w:t>Following the announcement of fourth call for proposals for Public Sector Window GAFSP, published on 12 September 2016 we are pleased that the Government of Myanmar has decided to participate in this call and to submit a proposal for funding.</w:t>
      </w:r>
    </w:p>
    <w:p>
      <w:pPr>
        <w:pStyle w:val="Style2"/>
        <w:keepNext w:val="0"/>
        <w:keepLines w:val="0"/>
        <w:widowControl w:val="0"/>
        <w:shd w:val="clear" w:color="auto" w:fill="auto"/>
        <w:bidi w:val="0"/>
        <w:spacing w:before="0"/>
        <w:ind w:left="0" w:right="0" w:firstLine="700"/>
        <w:jc w:val="left"/>
      </w:pPr>
      <w:r>
        <w:rPr>
          <w:color w:val="000000"/>
          <w:spacing w:val="0"/>
          <w:w w:val="100"/>
          <w:position w:val="0"/>
          <w:shd w:val="clear" w:color="auto" w:fill="auto"/>
          <w:lang w:val="en-US" w:eastAsia="en-US" w:bidi="en-US"/>
        </w:rPr>
        <w:t>Based on the draft Agriculture Development Strategy, the Investment Plan and commitments by existing initiatives, the proposal points out which gaps need to be covered by additional GAFSP co-funding in order to speed up the achievement of SDG2.</w:t>
      </w:r>
    </w:p>
    <w:p>
      <w:pPr>
        <w:pStyle w:val="Style2"/>
        <w:keepNext w:val="0"/>
        <w:keepLines w:val="0"/>
        <w:widowControl w:val="0"/>
        <w:shd w:val="clear" w:color="auto" w:fill="auto"/>
        <w:bidi w:val="0"/>
        <w:spacing w:before="0" w:line="384" w:lineRule="auto"/>
        <w:ind w:left="0" w:right="0" w:firstLine="700"/>
        <w:jc w:val="left"/>
      </w:pPr>
      <w:r>
        <w:rPr>
          <w:color w:val="000000"/>
          <w:spacing w:val="0"/>
          <w:w w:val="100"/>
          <w:position w:val="0"/>
          <w:shd w:val="clear" w:color="auto" w:fill="auto"/>
          <w:lang w:val="en-US" w:eastAsia="en-US" w:bidi="en-US"/>
        </w:rPr>
        <w:t>The formulation of the proposal prepared by the Ministry of Agriculture, Livestock and Irrigation (MoALI) went through a series of consultations that involved farmers representatives, local and international NGOs, government agencies, private sector and the members of the Agriculture and Rural Development Sector Working Group (ARD SWG).</w:t>
      </w:r>
    </w:p>
    <w:p>
      <w:pPr>
        <w:pStyle w:val="Style2"/>
        <w:keepNext w:val="0"/>
        <w:keepLines w:val="0"/>
        <w:widowControl w:val="0"/>
        <w:shd w:val="clear" w:color="auto" w:fill="auto"/>
        <w:bidi w:val="0"/>
        <w:spacing w:before="0" w:after="0" w:line="379" w:lineRule="auto"/>
        <w:ind w:left="0" w:right="0" w:firstLine="700"/>
        <w:jc w:val="left"/>
      </w:pPr>
      <w:r>
        <w:rPr>
          <w:color w:val="000000"/>
          <w:spacing w:val="0"/>
          <w:w w:val="100"/>
          <w:position w:val="0"/>
          <w:shd w:val="clear" w:color="auto" w:fill="auto"/>
          <w:lang w:val="en-US" w:eastAsia="en-US" w:bidi="en-US"/>
        </w:rPr>
        <w:t>The ARD SWG is pleased to support the Government of Myanmar in the submission of this proposal. We hope on a favorable outcome and stand ready to provide further support during the detailed project design.</w:t>
      </w:r>
    </w:p>
    <w:p>
      <w:pPr>
        <w:widowControl w:val="0"/>
        <w:jc w:val="center"/>
        <w:rPr>
          <w:sz w:val="2"/>
          <w:szCs w:val="2"/>
        </w:rPr>
      </w:pPr>
      <w:r>
        <w:drawing>
          <wp:inline>
            <wp:extent cx="5273040" cy="178625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273040" cy="1786255"/>
                    </a:xfrm>
                    <a:prstGeom prst="rect"/>
                  </pic:spPr>
                </pic:pic>
              </a:graphicData>
            </a:graphic>
          </wp:inline>
        </w:drawing>
      </w:r>
    </w:p>
    <w:sectPr>
      <w:footnotePr>
        <w:pos w:val="pageBottom"/>
        <w:numFmt w:val="decimal"/>
        <w:numRestart w:val="continuous"/>
      </w:footnotePr>
      <w:pgSz w:w="11900" w:h="16840"/>
      <w:pgMar w:top="3039" w:right="1493" w:bottom="2450" w:left="1426" w:header="2611" w:footer="2022"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auto"/>
      <w:spacing w:after="120" w:line="382" w:lineRule="auto"/>
      <w:ind w:firstLine="400"/>
    </w:pPr>
    <w:rPr>
      <w:rFonts w:ascii="Arial" w:eastAsia="Arial" w:hAnsi="Arial" w:cs="Arial"/>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