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7"/>
        <w:keepNext/>
        <w:keepLines/>
        <w:widowControl w:val="0"/>
        <w:shd w:val="clear" w:color="auto" w:fill="auto"/>
        <w:bidi w:val="0"/>
        <w:spacing w:before="0" w:line="240" w:lineRule="auto"/>
        <w:ind w:right="0" w:firstLine="0"/>
        <w:jc w:val="left"/>
      </w:pPr>
      <w:bookmarkStart w:id="0" w:name="bookmark0"/>
      <w:r>
        <w:rPr>
          <w:spacing w:val="0"/>
          <w:w w:val="100"/>
          <w:position w:val="0"/>
          <w:shd w:val="clear" w:color="auto" w:fill="auto"/>
          <w:lang w:val="en-US" w:eastAsia="en-US" w:bidi="en-US"/>
        </w:rPr>
        <w:t>WORLD BANK GROUP</w:t>
      </w:r>
      <w:bookmarkEnd w:id="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PIERRE-OLIVIER COLLEYE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Microfinance Specialist and Team Leader for RESEPAG II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Global Practice</w:t>
      </w:r>
    </w:p>
    <w:p>
      <w:pPr>
        <w:pStyle w:val="Style2"/>
        <w:keepNext w:val="0"/>
        <w:keepLines w:val="0"/>
        <w:widowControl w:val="0"/>
        <w:shd w:val="clear" w:color="auto" w:fill="auto"/>
        <w:bidi w:val="0"/>
        <w:spacing w:before="0" w:after="1080" w:line="240" w:lineRule="auto"/>
        <w:ind w:left="0" w:right="0" w:firstLine="0"/>
        <w:jc w:val="left"/>
      </w:pPr>
      <w:r>
        <w:rPr>
          <w:color w:val="000000"/>
          <w:spacing w:val="0"/>
          <w:w w:val="100"/>
          <w:position w:val="0"/>
          <w:shd w:val="clear" w:color="auto" w:fill="auto"/>
          <w:lang w:val="en-US" w:eastAsia="en-US" w:bidi="en-US"/>
        </w:rPr>
        <w:t>Latin America and the Caribbean</w:t>
      </w:r>
    </w:p>
    <w:p>
      <w:pPr>
        <w:pStyle w:val="Style19"/>
        <w:keepNext w:val="0"/>
        <w:keepLines w:val="0"/>
        <w:widowControl w:val="0"/>
        <w:shd w:val="clear" w:color="auto" w:fill="auto"/>
        <w:bidi w:val="0"/>
        <w:spacing w:before="0" w:after="840" w:line="240" w:lineRule="auto"/>
        <w:ind w:left="6420" w:right="0" w:firstLine="0"/>
        <w:jc w:val="left"/>
      </w:pPr>
      <w:r>
        <w:rPr>
          <w:color w:val="000000"/>
          <w:spacing w:val="0"/>
          <w:w w:val="100"/>
          <w:position w:val="0"/>
          <w:sz w:val="24"/>
          <w:szCs w:val="24"/>
          <w:shd w:val="clear" w:color="auto" w:fill="auto"/>
          <w:lang w:val="en-US" w:eastAsia="en-US" w:bidi="en-US"/>
        </w:rPr>
        <w:t>December 22, 2016</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Monsieur Guito Laurore</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Ministre</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Ministere de l’Agriculture, des Ressources Naturelles et du Developpement Rural</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En ses bureaux</w:t>
      </w:r>
    </w:p>
    <w:p>
      <w:pPr>
        <w:pStyle w:val="Style19"/>
        <w:keepNext w:val="0"/>
        <w:keepLines w:val="0"/>
        <w:widowControl w:val="0"/>
        <w:shd w:val="clear" w:color="auto" w:fill="auto"/>
        <w:bidi w:val="0"/>
        <w:spacing w:before="0" w:after="540" w:line="240" w:lineRule="auto"/>
        <w:ind w:left="0" w:right="0" w:firstLine="740"/>
        <w:jc w:val="both"/>
      </w:pPr>
      <w:r>
        <w:rPr>
          <w:color w:val="000000"/>
          <w:spacing w:val="0"/>
          <w:w w:val="100"/>
          <w:position w:val="0"/>
          <w:sz w:val="24"/>
          <w:szCs w:val="24"/>
          <w:shd w:val="clear" w:color="auto" w:fill="auto"/>
          <w:lang w:val="en-US" w:eastAsia="en-US" w:bidi="en-US"/>
        </w:rPr>
        <w:t>Port au Prince, Haiti</w:t>
      </w:r>
    </w:p>
    <w:p>
      <w:pPr>
        <w:pStyle w:val="Style19"/>
        <w:keepNext w:val="0"/>
        <w:keepLines w:val="0"/>
        <w:widowControl w:val="0"/>
        <w:shd w:val="clear" w:color="auto" w:fill="auto"/>
        <w:bidi w:val="0"/>
        <w:spacing w:before="0" w:after="1080" w:line="240" w:lineRule="auto"/>
        <w:ind w:left="740" w:right="0" w:firstLine="0"/>
        <w:jc w:val="both"/>
      </w:pPr>
      <w:r>
        <w:rPr>
          <w:b/>
          <w:bCs/>
          <w:i/>
          <w:iCs/>
          <w:color w:val="000000"/>
          <w:spacing w:val="0"/>
          <w:w w:val="100"/>
          <w:position w:val="0"/>
          <w:sz w:val="24"/>
          <w:szCs w:val="24"/>
          <w:u w:val="single"/>
          <w:shd w:val="clear" w:color="auto" w:fill="auto"/>
          <w:lang w:val="en-US" w:eastAsia="en-US" w:bidi="en-US"/>
        </w:rPr>
        <w:t>Objet: Appui du Groupe Sectoriel Agriculture (GSA) a la proposition de financement du MARNDR pour le GAFSP</w:t>
      </w:r>
    </w:p>
    <w:p>
      <w:pPr>
        <w:pStyle w:val="Style19"/>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Monsieur le Ministre,</w:t>
      </w:r>
    </w:p>
    <w:p>
      <w:pPr>
        <w:pStyle w:val="Style19"/>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Lors de la derniere rencontre du groupe sectoriel Agriculture (reunissant les principaux partenaires techniques et financier de votre Ministere) en date du 9 decembre 2016, la discussion de la proposition de financement que votre Ministere a preparee pour le Programme Global pour l’Agriculture et la Securite Alimentaire (GAFSP) a permis a tous les partenaires techniques et financiers du secteur agricole de mesurer les progres accomplis par votre Ministere en matiere de cadrage et de mise en coherence des interventions et investissements publics dans le secteur agricole, en particulier grace a l’actualisation du Plan National d’Investissement Agricole (PNIA).</w:t>
      </w:r>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Cette proposition preparee pour le GAFSP, qui cible l’acces aux intrants et transferts de technologies parait tout a fait conforme aux orientations du GAFSP, notamment parce qu’elle permettra de consolider la mise en place en Haiti d’un systeme d’appui a l’acces aux technologies agricoles innovant, efficace et incitatif pour l’ensemble des acteurs du secteur prive.</w:t>
      </w:r>
    </w:p>
    <w:p>
      <w:pPr>
        <w:widowControl w:val="0"/>
        <w:spacing w:line="1" w:lineRule="exact"/>
      </w:pPr>
      <w:r>
        <mc:AlternateContent>
          <mc:Choice Requires="wps">
            <w:drawing>
              <wp:anchor distT="981710" distB="88900" distL="0" distR="0" simplePos="0" relativeHeight="125829378" behindDoc="0" locked="0" layoutInCell="1" allowOverlap="1">
                <wp:simplePos x="0" y="0"/>
                <wp:positionH relativeFrom="page">
                  <wp:posOffset>1934210</wp:posOffset>
                </wp:positionH>
                <wp:positionV relativeFrom="paragraph">
                  <wp:posOffset>981710</wp:posOffset>
                </wp:positionV>
                <wp:extent cx="1029970" cy="133985"/>
                <wp:wrapTopAndBottom/>
                <wp:docPr id="1" name="Shape 1"/>
                <a:graphic xmlns:a="http://schemas.openxmlformats.org/drawingml/2006/main">
                  <a:graphicData uri="http://schemas.microsoft.com/office/word/2010/wordprocessingShape">
                    <wps:wsp>
                      <wps:cNvSpPr txBox="1"/>
                      <wps:spPr>
                        <a:xfrm>
                          <a:ext cx="102997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82F4E"/>
                                <w:spacing w:val="0"/>
                                <w:w w:val="100"/>
                                <w:position w:val="0"/>
                                <w:sz w:val="16"/>
                                <w:szCs w:val="16"/>
                                <w:shd w:val="clear" w:color="auto" w:fill="auto"/>
                                <w:lang w:val="en-US" w:eastAsia="en-US" w:bidi="en-US"/>
                              </w:rPr>
                              <w:t>THE WORLD BANK</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52.30000000000001pt;margin-top:77.299999999999997pt;width:81.100000000000009pt;height:10.550000000000001pt;z-index:-125829375;mso-wrap-distance-left:0;mso-wrap-distance-top:77.299999999999997pt;mso-wrap-distance-right:0;mso-wrap-distance-bottom: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82F4E"/>
                          <w:spacing w:val="0"/>
                          <w:w w:val="100"/>
                          <w:position w:val="0"/>
                          <w:sz w:val="16"/>
                          <w:szCs w:val="16"/>
                          <w:shd w:val="clear" w:color="auto" w:fill="auto"/>
                          <w:lang w:val="en-US" w:eastAsia="en-US" w:bidi="en-US"/>
                        </w:rPr>
                        <w:t>THE WORLD BANK</w:t>
                      </w:r>
                    </w:p>
                  </w:txbxContent>
                </v:textbox>
                <w10:wrap type="topAndBottom" anchorx="page"/>
              </v:shape>
            </w:pict>
          </mc:Fallback>
        </mc:AlternateContent>
      </w:r>
      <w:r>
        <mc:AlternateContent>
          <mc:Choice Requires="wps">
            <w:drawing>
              <wp:anchor distT="1088390" distB="31115" distL="0" distR="0" simplePos="0" relativeHeight="125829380" behindDoc="0" locked="0" layoutInCell="1" allowOverlap="1">
                <wp:simplePos x="0" y="0"/>
                <wp:positionH relativeFrom="page">
                  <wp:posOffset>1955800</wp:posOffset>
                </wp:positionH>
                <wp:positionV relativeFrom="paragraph">
                  <wp:posOffset>1088390</wp:posOffset>
                </wp:positionV>
                <wp:extent cx="307975" cy="85090"/>
                <wp:wrapTopAndBottom/>
                <wp:docPr id="3" name="Shape 3"/>
                <a:graphic xmlns:a="http://schemas.openxmlformats.org/drawingml/2006/main">
                  <a:graphicData uri="http://schemas.microsoft.com/office/word/2010/wordprocessingShape">
                    <wps:wsp>
                      <wps:cNvSpPr txBox="1"/>
                      <wps:spPr>
                        <a:xfrm>
                          <a:ext cx="30797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IBRD • IDA</w:t>
                            </w:r>
                          </w:p>
                        </w:txbxContent>
                      </wps:txbx>
                      <wps:bodyPr wrap="none" lIns="0" tIns="0" rIns="0" bIns="0">
                        <a:noAutoFit/>
                      </wps:bodyPr>
                    </wps:wsp>
                  </a:graphicData>
                </a:graphic>
              </wp:anchor>
            </w:drawing>
          </mc:Choice>
          <mc:Fallback>
            <w:pict>
              <v:shape id="_x0000_s1029" type="#_x0000_t202" style="position:absolute;margin-left:154.pt;margin-top:85.700000000000003pt;width:24.25pt;height:6.7000000000000002pt;z-index:-125829373;mso-wrap-distance-left:0;mso-wrap-distance-top:85.700000000000003pt;mso-wrap-distance-right:0;mso-wrap-distance-bottom:2.45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IBRD • IDA</w:t>
                      </w:r>
                    </w:p>
                  </w:txbxContent>
                </v:textbox>
                <w10:wrap type="topAndBottom" anchorx="page"/>
              </v:shape>
            </w:pict>
          </mc:Fallback>
        </mc:AlternateContent>
      </w:r>
      <w:r>
        <mc:AlternateContent>
          <mc:Choice Requires="wps">
            <w:drawing>
              <wp:anchor distT="957580" distB="0" distL="0" distR="0" simplePos="0" relativeHeight="125829382" behindDoc="0" locked="0" layoutInCell="1" allowOverlap="1">
                <wp:simplePos x="0" y="0"/>
                <wp:positionH relativeFrom="page">
                  <wp:posOffset>3119755</wp:posOffset>
                </wp:positionH>
                <wp:positionV relativeFrom="paragraph">
                  <wp:posOffset>957580</wp:posOffset>
                </wp:positionV>
                <wp:extent cx="1456690" cy="247015"/>
                <wp:wrapTopAndBottom/>
                <wp:docPr id="5" name="Shape 5"/>
                <a:graphic xmlns:a="http://schemas.openxmlformats.org/drawingml/2006/main">
                  <a:graphicData uri="http://schemas.microsoft.com/office/word/2010/wordprocessingShape">
                    <wps:wsp>
                      <wps:cNvSpPr txBox="1"/>
                      <wps:spPr>
                        <a:xfrm>
                          <a:ext cx="1456690" cy="247015"/>
                        </a:xfrm>
                        <a:prstGeom prst="rect"/>
                        <a:noFill/>
                      </wps:spPr>
                      <wps:txbx>
                        <w:txbxContent>
                          <w:p>
                            <w:pPr>
                              <w:pStyle w:val="Style7"/>
                              <w:keepNext w:val="0"/>
                              <w:keepLines w:val="0"/>
                              <w:widowControl w:val="0"/>
                              <w:shd w:val="clear" w:color="auto" w:fill="auto"/>
                              <w:bidi w:val="0"/>
                              <w:spacing w:before="0" w:after="0" w:line="240" w:lineRule="auto"/>
                              <w:ind w:left="1120" w:right="0" w:firstLine="0"/>
                              <w:jc w:val="left"/>
                              <w:rPr>
                                <w:sz w:val="11"/>
                                <w:szCs w:val="11"/>
                              </w:rPr>
                            </w:pPr>
                            <w:r>
                              <w:rPr>
                                <w:spacing w:val="0"/>
                                <w:w w:val="100"/>
                                <w:position w:val="0"/>
                                <w:sz w:val="11"/>
                                <w:szCs w:val="11"/>
                                <w:shd w:val="clear" w:color="auto" w:fill="auto"/>
                                <w:lang w:val="en-US" w:eastAsia="en-US" w:bidi="en-US"/>
                              </w:rPr>
                              <w:t>International</w:t>
                            </w:r>
                          </w:p>
                          <w:p>
                            <w:pPr>
                              <w:pStyle w:val="Style7"/>
                              <w:keepNext w:val="0"/>
                              <w:keepLines w:val="0"/>
                              <w:widowControl w:val="0"/>
                              <w:shd w:val="clear" w:color="auto" w:fill="auto"/>
                              <w:tabs>
                                <w:tab w:pos="1114" w:val="left"/>
                              </w:tabs>
                              <w:bidi w:val="0"/>
                              <w:spacing w:before="0" w:after="0" w:line="190" w:lineRule="auto"/>
                              <w:ind w:left="0" w:right="0" w:firstLine="0"/>
                              <w:jc w:val="left"/>
                              <w:rPr>
                                <w:sz w:val="11"/>
                                <w:szCs w:val="11"/>
                              </w:rPr>
                            </w:pPr>
                            <w:r>
                              <w:rPr>
                                <w:color w:val="082F4E"/>
                                <w:spacing w:val="0"/>
                                <w:w w:val="100"/>
                                <w:position w:val="0"/>
                                <w:sz w:val="11"/>
                                <w:szCs w:val="11"/>
                                <w:shd w:val="clear" w:color="auto" w:fill="auto"/>
                                <w:lang w:val="en-US" w:eastAsia="en-US" w:bidi="en-US"/>
                              </w:rPr>
                              <w:t>K</w:t>
                            </w:r>
                            <w:r>
                              <w:rPr>
                                <w:color w:val="082F4E"/>
                                <w:spacing w:val="0"/>
                                <w:w w:val="100"/>
                                <w:position w:val="0"/>
                                <w:sz w:val="11"/>
                                <w:szCs w:val="11"/>
                                <w:u w:val="single"/>
                                <w:shd w:val="clear" w:color="auto" w:fill="auto"/>
                                <w:lang w:val="en-US" w:eastAsia="en-US" w:bidi="en-US"/>
                              </w:rPr>
                              <w:t xml:space="preserve">Z </w:t>
                            </w:r>
                            <w:r>
                              <w:rPr>
                                <w:color w:val="206381"/>
                                <w:spacing w:val="0"/>
                                <w:w w:val="100"/>
                                <w:position w:val="0"/>
                                <w:sz w:val="11"/>
                                <w:szCs w:val="11"/>
                                <w:u w:val="single"/>
                                <w:shd w:val="clear" w:color="auto" w:fill="auto"/>
                                <w:lang w:val="en-US" w:eastAsia="en-US" w:bidi="en-US"/>
                              </w:rPr>
                              <w:t xml:space="preserve">J </w:t>
                            </w:r>
                            <w:r>
                              <w:rPr>
                                <w:spacing w:val="0"/>
                                <w:w w:val="100"/>
                                <w:position w:val="0"/>
                                <w:sz w:val="11"/>
                                <w:szCs w:val="11"/>
                                <w:u w:val="single"/>
                                <w:shd w:val="clear" w:color="auto" w:fill="auto"/>
                                <w:lang w:val="en-US" w:eastAsia="en-US" w:bidi="en-US"/>
                              </w:rPr>
                              <w:t>V</w:t>
                            </w:r>
                            <w:r>
                              <w:rPr>
                                <w:spacing w:val="0"/>
                                <w:w w:val="100"/>
                                <w:position w:val="0"/>
                                <w:sz w:val="11"/>
                                <w:szCs w:val="11"/>
                                <w:shd w:val="clear" w:color="auto" w:fill="auto"/>
                                <w:lang w:val="en-US" w:eastAsia="en-US" w:bidi="en-US"/>
                              </w:rPr>
                              <w:tab/>
                              <w:t>Finance Corporation</w:t>
                            </w:r>
                          </w:p>
                        </w:txbxContent>
                      </wps:txbx>
                      <wps:bodyPr lIns="0" tIns="0" rIns="0" bIns="0">
                        <a:noAutoFit/>
                      </wps:bodyPr>
                    </wps:wsp>
                  </a:graphicData>
                </a:graphic>
              </wp:anchor>
            </w:drawing>
          </mc:Choice>
          <mc:Fallback>
            <w:pict>
              <v:shape id="_x0000_s1031" type="#_x0000_t202" style="position:absolute;margin-left:245.65000000000001pt;margin-top:75.400000000000006pt;width:114.7pt;height:19.449999999999999pt;z-index:-125829371;mso-wrap-distance-left:0;mso-wrap-distance-top:75.400000000000006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1120" w:right="0" w:firstLine="0"/>
                        <w:jc w:val="left"/>
                        <w:rPr>
                          <w:sz w:val="11"/>
                          <w:szCs w:val="11"/>
                        </w:rPr>
                      </w:pPr>
                      <w:r>
                        <w:rPr>
                          <w:spacing w:val="0"/>
                          <w:w w:val="100"/>
                          <w:position w:val="0"/>
                          <w:sz w:val="11"/>
                          <w:szCs w:val="11"/>
                          <w:shd w:val="clear" w:color="auto" w:fill="auto"/>
                          <w:lang w:val="en-US" w:eastAsia="en-US" w:bidi="en-US"/>
                        </w:rPr>
                        <w:t>International</w:t>
                      </w:r>
                    </w:p>
                    <w:p>
                      <w:pPr>
                        <w:pStyle w:val="Style7"/>
                        <w:keepNext w:val="0"/>
                        <w:keepLines w:val="0"/>
                        <w:widowControl w:val="0"/>
                        <w:shd w:val="clear" w:color="auto" w:fill="auto"/>
                        <w:tabs>
                          <w:tab w:pos="1114" w:val="left"/>
                        </w:tabs>
                        <w:bidi w:val="0"/>
                        <w:spacing w:before="0" w:after="0" w:line="190" w:lineRule="auto"/>
                        <w:ind w:left="0" w:right="0" w:firstLine="0"/>
                        <w:jc w:val="left"/>
                        <w:rPr>
                          <w:sz w:val="11"/>
                          <w:szCs w:val="11"/>
                        </w:rPr>
                      </w:pPr>
                      <w:r>
                        <w:rPr>
                          <w:color w:val="082F4E"/>
                          <w:spacing w:val="0"/>
                          <w:w w:val="100"/>
                          <w:position w:val="0"/>
                          <w:sz w:val="11"/>
                          <w:szCs w:val="11"/>
                          <w:shd w:val="clear" w:color="auto" w:fill="auto"/>
                          <w:lang w:val="en-US" w:eastAsia="en-US" w:bidi="en-US"/>
                        </w:rPr>
                        <w:t>K</w:t>
                      </w:r>
                      <w:r>
                        <w:rPr>
                          <w:color w:val="082F4E"/>
                          <w:spacing w:val="0"/>
                          <w:w w:val="100"/>
                          <w:position w:val="0"/>
                          <w:sz w:val="11"/>
                          <w:szCs w:val="11"/>
                          <w:u w:val="single"/>
                          <w:shd w:val="clear" w:color="auto" w:fill="auto"/>
                          <w:lang w:val="en-US" w:eastAsia="en-US" w:bidi="en-US"/>
                        </w:rPr>
                        <w:t xml:space="preserve">Z </w:t>
                      </w:r>
                      <w:r>
                        <w:rPr>
                          <w:color w:val="206381"/>
                          <w:spacing w:val="0"/>
                          <w:w w:val="100"/>
                          <w:position w:val="0"/>
                          <w:sz w:val="11"/>
                          <w:szCs w:val="11"/>
                          <w:u w:val="single"/>
                          <w:shd w:val="clear" w:color="auto" w:fill="auto"/>
                          <w:lang w:val="en-US" w:eastAsia="en-US" w:bidi="en-US"/>
                        </w:rPr>
                        <w:t xml:space="preserve">J </w:t>
                      </w:r>
                      <w:r>
                        <w:rPr>
                          <w:spacing w:val="0"/>
                          <w:w w:val="100"/>
                          <w:position w:val="0"/>
                          <w:sz w:val="11"/>
                          <w:szCs w:val="11"/>
                          <w:u w:val="single"/>
                          <w:shd w:val="clear" w:color="auto" w:fill="auto"/>
                          <w:lang w:val="en-US" w:eastAsia="en-US" w:bidi="en-US"/>
                        </w:rPr>
                        <w:t>V</w:t>
                      </w:r>
                      <w:r>
                        <w:rPr>
                          <w:spacing w:val="0"/>
                          <w:w w:val="100"/>
                          <w:position w:val="0"/>
                          <w:sz w:val="11"/>
                          <w:szCs w:val="11"/>
                          <w:shd w:val="clear" w:color="auto" w:fill="auto"/>
                          <w:lang w:val="en-US" w:eastAsia="en-US" w:bidi="en-US"/>
                        </w:rPr>
                        <w:tab/>
                        <w:t>Finance Corporation</w:t>
                      </w:r>
                    </w:p>
                  </w:txbxContent>
                </v:textbox>
                <w10:wrap type="topAndBottom" anchorx="page"/>
              </v:shape>
            </w:pict>
          </mc:Fallback>
        </mc:AlternateContent>
      </w:r>
      <w:r>
        <mc:AlternateContent>
          <mc:Choice Requires="wps">
            <w:drawing>
              <wp:anchor distT="927100" distB="6350" distL="0" distR="0" simplePos="0" relativeHeight="125829384" behindDoc="0" locked="0" layoutInCell="1" allowOverlap="1">
                <wp:simplePos x="0" y="0"/>
                <wp:positionH relativeFrom="page">
                  <wp:posOffset>4726305</wp:posOffset>
                </wp:positionH>
                <wp:positionV relativeFrom="paragraph">
                  <wp:posOffset>927100</wp:posOffset>
                </wp:positionV>
                <wp:extent cx="1627505" cy="271145"/>
                <wp:wrapTopAndBottom/>
                <wp:docPr id="7" name="Shape 7"/>
                <a:graphic xmlns:a="http://schemas.openxmlformats.org/drawingml/2006/main">
                  <a:graphicData uri="http://schemas.microsoft.com/office/word/2010/wordprocessingShape">
                    <wps:wsp>
                      <wps:cNvSpPr txBox="1"/>
                      <wps:spPr>
                        <a:xfrm>
                          <a:ext cx="1627505" cy="2711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I Multilateral Investment</w:t>
                            </w:r>
                          </w:p>
                          <w:p>
                            <w:pPr>
                              <w:pStyle w:val="Style7"/>
                              <w:keepNext w:val="0"/>
                              <w:keepLines w:val="0"/>
                              <w:widowControl w:val="0"/>
                              <w:shd w:val="clear" w:color="auto" w:fill="auto"/>
                              <w:bidi w:val="0"/>
                              <w:spacing w:before="0" w:after="0" w:line="180" w:lineRule="auto"/>
                              <w:ind w:left="0" w:right="240" w:firstLine="0"/>
                              <w:jc w:val="right"/>
                            </w:pPr>
                            <w:r>
                              <w:rPr>
                                <w:b w:val="0"/>
                                <w:bCs w:val="0"/>
                                <w:color w:val="082F4E"/>
                                <w:spacing w:val="0"/>
                                <w:w w:val="100"/>
                                <w:position w:val="0"/>
                                <w:sz w:val="15"/>
                                <w:szCs w:val="15"/>
                                <w:shd w:val="clear" w:color="auto" w:fill="auto"/>
                                <w:lang w:val="en-US" w:eastAsia="en-US" w:bidi="en-US"/>
                              </w:rPr>
                              <w:t>V</w:t>
                            </w:r>
                            <w:r>
                              <w:rPr>
                                <w:b w:val="0"/>
                                <w:bCs w:val="0"/>
                                <w:color w:val="082F4E"/>
                                <w:spacing w:val="0"/>
                                <w:w w:val="100"/>
                                <w:position w:val="0"/>
                                <w:sz w:val="15"/>
                                <w:szCs w:val="15"/>
                                <w:u w:val="single"/>
                                <w:shd w:val="clear" w:color="auto" w:fill="auto"/>
                                <w:lang w:val="en-US" w:eastAsia="en-US" w:bidi="en-US"/>
                              </w:rPr>
                              <w:t xml:space="preserve">Z I </w:t>
                            </w:r>
                            <w:r>
                              <w:rPr>
                                <w:rFonts w:ascii="Times New Roman" w:eastAsia="Times New Roman" w:hAnsi="Times New Roman" w:cs="Times New Roman"/>
                                <w:b w:val="0"/>
                                <w:bCs w:val="0"/>
                                <w:i/>
                                <w:iCs/>
                                <w:color w:val="082F4E"/>
                                <w:spacing w:val="0"/>
                                <w:w w:val="100"/>
                                <w:position w:val="0"/>
                                <w:sz w:val="16"/>
                                <w:szCs w:val="16"/>
                                <w:u w:val="single"/>
                                <w:shd w:val="clear" w:color="auto" w:fill="auto"/>
                                <w:lang w:val="en-US" w:eastAsia="en-US" w:bidi="en-US"/>
                              </w:rPr>
                              <w:t>u</w:t>
                            </w:r>
                            <w:r>
                              <w:rPr>
                                <w:b w:val="0"/>
                                <w:bCs w:val="0"/>
                                <w:color w:val="082F4E"/>
                                <w:spacing w:val="0"/>
                                <w:w w:val="100"/>
                                <w:position w:val="0"/>
                                <w:sz w:val="15"/>
                                <w:szCs w:val="15"/>
                                <w:shd w:val="clear" w:color="auto" w:fill="auto"/>
                                <w:lang w:val="en-US" w:eastAsia="en-US" w:bidi="en-US"/>
                              </w:rPr>
                              <w:t xml:space="preserve"> lYllw/A </w:t>
                            </w:r>
                            <w:r>
                              <w:rPr>
                                <w:spacing w:val="0"/>
                                <w:w w:val="100"/>
                                <w:position w:val="0"/>
                                <w:shd w:val="clear" w:color="auto" w:fill="auto"/>
                                <w:lang w:val="en-US" w:eastAsia="en-US" w:bidi="en-US"/>
                              </w:rPr>
                              <w:t>Guarantee Agency</w:t>
                            </w:r>
                          </w:p>
                        </w:txbxContent>
                      </wps:txbx>
                      <wps:bodyPr lIns="0" tIns="0" rIns="0" bIns="0">
                        <a:noAutoFit/>
                      </wps:bodyPr>
                    </wps:wsp>
                  </a:graphicData>
                </a:graphic>
              </wp:anchor>
            </w:drawing>
          </mc:Choice>
          <mc:Fallback>
            <w:pict>
              <v:shape id="_x0000_s1033" type="#_x0000_t202" style="position:absolute;margin-left:372.15000000000003pt;margin-top:73.pt;width:128.15000000000001pt;height:21.350000000000001pt;z-index:-125829369;mso-wrap-distance-left:0;mso-wrap-distance-top:73.pt;mso-wrap-distance-right:0;mso-wrap-distance-bottom:0.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I Multilateral Investment</w:t>
                      </w:r>
                    </w:p>
                    <w:p>
                      <w:pPr>
                        <w:pStyle w:val="Style7"/>
                        <w:keepNext w:val="0"/>
                        <w:keepLines w:val="0"/>
                        <w:widowControl w:val="0"/>
                        <w:shd w:val="clear" w:color="auto" w:fill="auto"/>
                        <w:bidi w:val="0"/>
                        <w:spacing w:before="0" w:after="0" w:line="180" w:lineRule="auto"/>
                        <w:ind w:left="0" w:right="240" w:firstLine="0"/>
                        <w:jc w:val="right"/>
                      </w:pPr>
                      <w:r>
                        <w:rPr>
                          <w:b w:val="0"/>
                          <w:bCs w:val="0"/>
                          <w:color w:val="082F4E"/>
                          <w:spacing w:val="0"/>
                          <w:w w:val="100"/>
                          <w:position w:val="0"/>
                          <w:sz w:val="15"/>
                          <w:szCs w:val="15"/>
                          <w:shd w:val="clear" w:color="auto" w:fill="auto"/>
                          <w:lang w:val="en-US" w:eastAsia="en-US" w:bidi="en-US"/>
                        </w:rPr>
                        <w:t>V</w:t>
                      </w:r>
                      <w:r>
                        <w:rPr>
                          <w:b w:val="0"/>
                          <w:bCs w:val="0"/>
                          <w:color w:val="082F4E"/>
                          <w:spacing w:val="0"/>
                          <w:w w:val="100"/>
                          <w:position w:val="0"/>
                          <w:sz w:val="15"/>
                          <w:szCs w:val="15"/>
                          <w:u w:val="single"/>
                          <w:shd w:val="clear" w:color="auto" w:fill="auto"/>
                          <w:lang w:val="en-US" w:eastAsia="en-US" w:bidi="en-US"/>
                        </w:rPr>
                        <w:t xml:space="preserve">Z I </w:t>
                      </w:r>
                      <w:r>
                        <w:rPr>
                          <w:rFonts w:ascii="Times New Roman" w:eastAsia="Times New Roman" w:hAnsi="Times New Roman" w:cs="Times New Roman"/>
                          <w:b w:val="0"/>
                          <w:bCs w:val="0"/>
                          <w:i/>
                          <w:iCs/>
                          <w:color w:val="082F4E"/>
                          <w:spacing w:val="0"/>
                          <w:w w:val="100"/>
                          <w:position w:val="0"/>
                          <w:sz w:val="16"/>
                          <w:szCs w:val="16"/>
                          <w:u w:val="single"/>
                          <w:shd w:val="clear" w:color="auto" w:fill="auto"/>
                          <w:lang w:val="en-US" w:eastAsia="en-US" w:bidi="en-US"/>
                        </w:rPr>
                        <w:t>u</w:t>
                      </w:r>
                      <w:r>
                        <w:rPr>
                          <w:b w:val="0"/>
                          <w:bCs w:val="0"/>
                          <w:color w:val="082F4E"/>
                          <w:spacing w:val="0"/>
                          <w:w w:val="100"/>
                          <w:position w:val="0"/>
                          <w:sz w:val="15"/>
                          <w:szCs w:val="15"/>
                          <w:shd w:val="clear" w:color="auto" w:fill="auto"/>
                          <w:lang w:val="en-US" w:eastAsia="en-US" w:bidi="en-US"/>
                        </w:rPr>
                        <w:t xml:space="preserve"> lYllw/A </w:t>
                      </w:r>
                      <w:r>
                        <w:rPr>
                          <w:spacing w:val="0"/>
                          <w:w w:val="100"/>
                          <w:position w:val="0"/>
                          <w:shd w:val="clear" w:color="auto" w:fill="auto"/>
                          <w:lang w:val="en-US" w:eastAsia="en-US" w:bidi="en-US"/>
                        </w:rPr>
                        <w:t>Guarantee Agency</w:t>
                      </w:r>
                    </w:p>
                  </w:txbxContent>
                </v:textbox>
                <w10:wrap type="topAndBottom" anchorx="page"/>
              </v:shape>
            </w:pict>
          </mc:Fallback>
        </mc:AlternateContent>
      </w:r>
    </w:p>
    <w:p>
      <w:pPr>
        <w:pStyle w:val="Style19"/>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Monsieur Guito Laurore</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 tant que membre du Groupe Sectoriel Agriculture, structure de coordination des partenaires techniques et financiers du secteur agricole en Haiti coordonnee par la BID, j’ai 1’honneur d'apporter de ce fait le plein soutien de la Banque mondiale a votre demarche aupres du GAFSP en vue de 1’obtention du financement de cette proposition.</w:t>
      </w:r>
    </w:p>
    <w:p>
      <w:pPr>
        <w:pStyle w:val="Style19"/>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Je vous prie de recevoir, Monsieur le Ministre, l’assurance de ma tres haute consideration.</w:t>
      </w:r>
    </w:p>
    <w:p>
      <w:pPr>
        <w:widowControl w:val="0"/>
        <w:jc w:val="center"/>
        <w:rPr>
          <w:sz w:val="2"/>
          <w:szCs w:val="2"/>
        </w:rPr>
      </w:pPr>
      <w:r>
        <w:drawing>
          <wp:inline>
            <wp:extent cx="2109470" cy="7251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pic:blipFill>
                  <pic:spPr>
                    <a:xfrm>
                      <a:ext cx="2109470" cy="725170"/>
                    </a:xfrm>
                    <a:prstGeom prst="rect"/>
                  </pic:spPr>
                </pic:pic>
              </a:graphicData>
            </a:graphic>
          </wp:inline>
        </w:drawing>
      </w:r>
    </w:p>
    <w:p>
      <w:pPr>
        <w:widowControl w:val="0"/>
        <w:spacing w:after="1359" w:line="1" w:lineRule="exact"/>
      </w:pP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cc : Gilles Damais, Chef des Operations de la BID en Haiti</w:t>
      </w:r>
    </w:p>
    <w:sectPr>
      <w:footnotePr>
        <w:pos w:val="pageBottom"/>
        <w:numFmt w:val="decimal"/>
        <w:numRestart w:val="continuous"/>
      </w:footnotePr>
      <w:pgSz w:w="12240" w:h="15840"/>
      <w:pgMar w:top="845" w:right="1596" w:bottom="645" w:left="1231" w:header="417" w:footer="21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Body text (4)_"/>
    <w:basedOn w:val="DefaultParagraphFont"/>
    <w:link w:val="Style5"/>
    <w:rPr>
      <w:rFonts w:ascii="Arial" w:eastAsia="Arial" w:hAnsi="Arial" w:cs="Arial"/>
      <w:b/>
      <w:bCs/>
      <w:i w:val="0"/>
      <w:iCs w:val="0"/>
      <w:smallCaps w:val="0"/>
      <w:strike w:val="0"/>
      <w:color w:val="2BA7CF"/>
      <w:sz w:val="8"/>
      <w:szCs w:val="8"/>
      <w:u w:val="none"/>
    </w:rPr>
  </w:style>
  <w:style w:type="character" w:customStyle="1" w:styleId="CharStyle8">
    <w:name w:val="Body text (3)_"/>
    <w:basedOn w:val="DefaultParagraphFont"/>
    <w:link w:val="Style7"/>
    <w:rPr>
      <w:rFonts w:ascii="Arial" w:eastAsia="Arial" w:hAnsi="Arial" w:cs="Arial"/>
      <w:b/>
      <w:bCs/>
      <w:i w:val="0"/>
      <w:iCs w:val="0"/>
      <w:smallCaps w:val="0"/>
      <w:strike w:val="0"/>
      <w:color w:val="2BA7CF"/>
      <w:sz w:val="10"/>
      <w:szCs w:val="10"/>
      <w:u w:val="none"/>
    </w:rPr>
  </w:style>
  <w:style w:type="character" w:customStyle="1" w:styleId="CharStyle18">
    <w:name w:val="Heading #1_"/>
    <w:basedOn w:val="DefaultParagraphFont"/>
    <w:link w:val="Style17"/>
    <w:rPr>
      <w:rFonts w:ascii="Arial" w:eastAsia="Arial" w:hAnsi="Arial" w:cs="Arial"/>
      <w:b/>
      <w:bCs/>
      <w:i w:val="0"/>
      <w:iCs w:val="0"/>
      <w:smallCaps w:val="0"/>
      <w:strike w:val="0"/>
      <w:color w:val="082F4E"/>
      <w:sz w:val="32"/>
      <w:szCs w:val="32"/>
      <w:u w:val="none"/>
    </w:rPr>
  </w:style>
  <w:style w:type="character" w:customStyle="1" w:styleId="CharStyle20">
    <w:name w:val="Body text_"/>
    <w:basedOn w:val="DefaultParagraphFont"/>
    <w:link w:val="Style19"/>
    <w:rPr>
      <w:rFonts w:ascii="Times New Roman" w:eastAsia="Times New Roman" w:hAnsi="Times New Roman" w:cs="Times New Roman"/>
      <w:b w:val="0"/>
      <w:bCs w:val="0"/>
      <w:i w:val="0"/>
      <w:iCs w:val="0"/>
      <w:smallCaps w:val="0"/>
      <w:strike w:val="0"/>
      <w:u w:val="none"/>
    </w:rPr>
  </w:style>
  <w:style w:type="paragraph" w:customStyle="1" w:styleId="Style2">
    <w:name w:val="Body text (2)"/>
    <w:basedOn w:val="Normal"/>
    <w:link w:val="CharStyle3"/>
    <w:pPr>
      <w:widowControl w:val="0"/>
      <w:shd w:val="clear" w:color="auto" w:fill="auto"/>
    </w:pPr>
    <w:rPr>
      <w:rFonts w:ascii="Arial" w:eastAsia="Arial" w:hAnsi="Arial" w:cs="Arial"/>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auto"/>
    </w:pPr>
    <w:rPr>
      <w:rFonts w:ascii="Arial" w:eastAsia="Arial" w:hAnsi="Arial" w:cs="Arial"/>
      <w:b/>
      <w:bCs/>
      <w:i w:val="0"/>
      <w:iCs w:val="0"/>
      <w:smallCaps w:val="0"/>
      <w:strike w:val="0"/>
      <w:color w:val="2BA7CF"/>
      <w:sz w:val="8"/>
      <w:szCs w:val="8"/>
      <w:u w:val="none"/>
    </w:rPr>
  </w:style>
  <w:style w:type="paragraph" w:customStyle="1" w:styleId="Style7">
    <w:name w:val="Body text (3)"/>
    <w:basedOn w:val="Normal"/>
    <w:link w:val="CharStyle8"/>
    <w:pPr>
      <w:widowControl w:val="0"/>
      <w:shd w:val="clear" w:color="auto" w:fill="auto"/>
      <w:spacing w:line="214" w:lineRule="auto"/>
    </w:pPr>
    <w:rPr>
      <w:rFonts w:ascii="Arial" w:eastAsia="Arial" w:hAnsi="Arial" w:cs="Arial"/>
      <w:b/>
      <w:bCs/>
      <w:i w:val="0"/>
      <w:iCs w:val="0"/>
      <w:smallCaps w:val="0"/>
      <w:strike w:val="0"/>
      <w:color w:val="2BA7CF"/>
      <w:sz w:val="10"/>
      <w:szCs w:val="10"/>
      <w:u w:val="none"/>
    </w:rPr>
  </w:style>
  <w:style w:type="paragraph" w:customStyle="1" w:styleId="Style17">
    <w:name w:val="Heading #1"/>
    <w:basedOn w:val="Normal"/>
    <w:link w:val="CharStyle18"/>
    <w:pPr>
      <w:widowControl w:val="0"/>
      <w:shd w:val="clear" w:color="auto" w:fill="auto"/>
      <w:spacing w:after="840"/>
      <w:ind w:left="3780"/>
      <w:outlineLvl w:val="0"/>
    </w:pPr>
    <w:rPr>
      <w:rFonts w:ascii="Arial" w:eastAsia="Arial" w:hAnsi="Arial" w:cs="Arial"/>
      <w:b/>
      <w:bCs/>
      <w:i w:val="0"/>
      <w:iCs w:val="0"/>
      <w:smallCaps w:val="0"/>
      <w:strike w:val="0"/>
      <w:color w:val="082F4E"/>
      <w:sz w:val="32"/>
      <w:szCs w:val="32"/>
      <w:u w:val="none"/>
    </w:rPr>
  </w:style>
  <w:style w:type="paragraph" w:styleId="Style19">
    <w:name w:val="Body text"/>
    <w:basedOn w:val="Normal"/>
    <w:link w:val="CharStyle20"/>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The World Bank</dc:title>
  <dc:subject/>
  <dc:creator>Pierre Olivier Colleye</dc:creator>
  <cp:keywords/>
</cp:coreProperties>
</file>