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2323" w:h="1205" w:hSpace="2395" w:wrap="notBeside" w:vAnchor="text" w:hAnchor="text" w:y="1"/>
        <w:widowControl w:val="0"/>
        <w:rPr>
          <w:sz w:val="2"/>
          <w:szCs w:val="2"/>
        </w:rPr>
      </w:pPr>
      <w:r>
        <w:drawing>
          <wp:inline>
            <wp:extent cx="1475105" cy="7683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75105" cy="768350"/>
                    </a:xfrm>
                    <a:prstGeom prst="rect"/>
                  </pic:spPr>
                </pic:pic>
              </a:graphicData>
            </a:graphic>
          </wp:inline>
        </w:drawing>
      </w:r>
    </w:p>
    <w:p>
      <w:pPr>
        <w:widowControl w:val="0"/>
        <w:spacing w:line="1" w:lineRule="exact"/>
      </w:pPr>
      <w:r>
        <mc:AlternateContent>
          <mc:Choice Requires="wps">
            <w:drawing>
              <wp:anchor distT="0" distB="0" distL="0" distR="4303395" simplePos="0" relativeHeight="125829378" behindDoc="0" locked="0" layoutInCell="1" allowOverlap="1">
                <wp:simplePos x="0" y="0"/>
                <wp:positionH relativeFrom="column">
                  <wp:posOffset>1496695</wp:posOffset>
                </wp:positionH>
                <wp:positionV relativeFrom="paragraph">
                  <wp:posOffset>201295</wp:posOffset>
                </wp:positionV>
                <wp:extent cx="1499870" cy="311150"/>
                <wp:wrapTopAndBottom/>
                <wp:docPr id="2" name="Shape 2"/>
                <a:graphic xmlns:a="http://schemas.openxmlformats.org/drawingml/2006/main">
                  <a:graphicData uri="http://schemas.microsoft.com/office/word/2010/wordprocessingShape">
                    <wps:wsp>
                      <wps:cNvSpPr txBox="1"/>
                      <wps:spPr>
                        <a:xfrm>
                          <a:ext cx="1499870" cy="3111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GROUPE DE LA BANQUE AFRICAINE</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DE DEVELOPPEMENT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GROUP</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17.85000000000001pt;margin-top:15.85pt;width:118.10000000000001pt;height:24.5pt;z-index:-125829375;mso-wrap-distance-left:0;mso-wrap-distance-right:338.85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GROUPE DE LA BANQUE AFRICAINE</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DE DEVELOPPEMENT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GROUP</w:t>
                      </w:r>
                    </w:p>
                  </w:txbxContent>
                </v:textbox>
                <w10:wrap type="topAndBottom"/>
              </v:shape>
            </w:pict>
          </mc:Fallback>
        </mc:AlternateConten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&amp; AGRO-INDUSTRY DEPARTMENT (AHAI)</w:t>
      </w:r>
    </w:p>
    <w:p>
      <w:pPr>
        <w:pStyle w:val="Style4"/>
        <w:keepNext w:val="0"/>
        <w:keepLines w:val="0"/>
        <w:widowControl w:val="0"/>
        <w:pBdr>
          <w:bottom w:val="single" w:sz="4" w:space="0" w:color="auto"/>
        </w:pBdr>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DEPARTEMENT DE L’AGRICULTURE &amp; DE L’AGRO-INDUSTRIE (AHAI)</w:t>
      </w:r>
    </w:p>
    <w:p>
      <w:pPr>
        <w:pStyle w:val="Style6"/>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Ref: AHAI/LET/SF/2019/09/06</w:t>
      </w:r>
    </w:p>
    <w:p>
      <w:pPr>
        <w:pStyle w:val="Style8"/>
        <w:keepNext w:val="0"/>
        <w:keepLines w:val="0"/>
        <w:widowControl w:val="0"/>
        <w:shd w:val="clear" w:color="auto" w:fill="auto"/>
        <w:tabs>
          <w:tab w:pos="1454" w:val="left"/>
        </w:tabs>
        <w:bidi w:val="0"/>
        <w:spacing w:before="0" w:line="240" w:lineRule="auto"/>
        <w:ind w:left="0" w:right="0" w:firstLine="0"/>
        <w:jc w:val="left"/>
      </w:pPr>
      <w:r>
        <w:rPr>
          <w:rFonts w:ascii="Arial" w:eastAsia="Arial" w:hAnsi="Arial" w:cs="Arial"/>
          <w:color w:val="000000"/>
          <w:spacing w:val="0"/>
          <w:w w:val="100"/>
          <w:position w:val="0"/>
          <w:sz w:val="20"/>
          <w:szCs w:val="20"/>
          <w:shd w:val="clear" w:color="auto" w:fill="auto"/>
          <w:lang w:val="en-US" w:eastAsia="en-US" w:bidi="en-US"/>
        </w:rPr>
        <w:t>Date:</w:t>
        <w:tab/>
      </w:r>
      <w:r>
        <w:rPr>
          <w:spacing w:val="0"/>
          <w:position w:val="0"/>
          <w:shd w:val="clear" w:color="auto" w:fill="auto"/>
          <w:lang w:val="en-US" w:eastAsia="en-US" w:bidi="en-US"/>
        </w:rPr>
        <w:t>0 6 SEP. 2019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Natasha Hayward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Head, GAFSP</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GAFSP Coordination Unit</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World Bank</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1818 H Street NW</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Washington D.C 20433, USA</w:t>
      </w:r>
    </w:p>
    <w:p>
      <w:pPr>
        <w:pStyle w:val="Style6"/>
        <w:keepNext w:val="0"/>
        <w:keepLines w:val="0"/>
        <w:widowControl w:val="0"/>
        <w:shd w:val="clear" w:color="auto" w:fill="auto"/>
        <w:bidi w:val="0"/>
        <w:spacing w:before="0" w:after="200"/>
        <w:ind w:left="0" w:right="0" w:firstLine="0"/>
        <w:jc w:val="left"/>
      </w:pPr>
      <w:r>
        <w:fldChar w:fldCharType="begin"/>
      </w:r>
      <w:r>
        <w:rPr/>
        <w:instrText> HYPERLINK "mailto:gafsp-info@gafspfund.org" </w:instrText>
      </w:r>
      <w:r>
        <w:fldChar w:fldCharType="separate"/>
      </w:r>
      <w:r>
        <w:rPr>
          <w:color w:val="000000"/>
          <w:spacing w:val="0"/>
          <w:w w:val="100"/>
          <w:position w:val="0"/>
          <w:shd w:val="clear" w:color="auto" w:fill="auto"/>
          <w:lang w:val="en-US" w:eastAsia="en-US" w:bidi="en-US"/>
        </w:rPr>
        <w:t>gafsp-info@gafspfund.org</w:t>
      </w:r>
      <w:r>
        <w:fldChar w:fldCharType="end"/>
      </w:r>
    </w:p>
    <w:p>
      <w:pPr>
        <w:pStyle w:val="Style6"/>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Dear Ms. Hayward,</w:t>
      </w:r>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Letter of Support from the African Development Bank as the Selected Supervising Entity for The Gambia GAFSP Proposal</w:t>
      </w:r>
    </w:p>
    <w:p>
      <w:pPr>
        <w:pStyle w:val="Style11"/>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Reference is made to the attached letter from the Government of The Gambia, Ref. number EA 9/01/PART III (20) dated on 01 April 2019: The Government of The Gambia as an applicant for GAFSP support selected the African Development Bank (AfDB) as the supervising entity for its proposal. AfDB responded favorably and assisted the Government of The Gambia to prepare the attached GAFSP Proposal.</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AfDB has extensively discussed the attached GAFSP Proposal in partnership with the World Food Programme (WFP), appointed by the Government of The Gambia as the Technical Supporting Entity, with the Government officials, development partners, NGO, civil society, private sector, beneficiaries and other key stakeholders, individually and during consultative workshops. The attached GAFSP Proposal complements the Government's on-going agriculture and food security operations based on the Gambia National Agriculture Investment Plan (GNAIP) and the AfDB's Feed Africa Strategy (2016- 2025), in support of smallholder farmers and the other beneficiaries with the purpose of reducing poverty by ensuring food, income and nutrition security.</w:t>
      </w:r>
    </w:p>
    <w:p>
      <w:pPr>
        <w:pStyle w:val="Style11"/>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AfDB is ready to serve as the Supervising Entity and will assist the Government is all aspects relating to preparation, appraisal, approval and implementation supervision on the Project which will emanate from the attached GAFSP Proposal. AfDB has large experience in agriculture related development projects within the country and in Africa. AfDB is currently the Supervising Entity of many projects funded by GAFSP resources. AfDB's supervisory role is strengthened by its presence in the Senegal Country Office which englobe the Gambia operations.</w:t>
      </w:r>
    </w:p>
    <w:p>
      <w:pPr>
        <w:pStyle w:val="Style11"/>
        <w:keepNext w:val="0"/>
        <w:keepLines w:val="0"/>
        <w:widowControl w:val="0"/>
        <w:shd w:val="clear" w:color="auto" w:fill="auto"/>
        <w:bidi w:val="0"/>
        <w:spacing w:before="0" w:after="100" w:line="180" w:lineRule="auto"/>
        <w:ind w:left="1620" w:right="0" w:firstLine="0"/>
        <w:jc w:val="left"/>
      </w:pP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780"/>
        <w:ind w:left="0" w:right="0" w:firstLine="0"/>
        <w:jc w:val="center"/>
      </w:pPr>
      <w:r>
        <w:rPr>
          <w:color w:val="000000"/>
          <w:spacing w:val="0"/>
          <w:w w:val="100"/>
          <w:position w:val="0"/>
          <w:shd w:val="clear" w:color="auto" w:fill="auto"/>
          <w:lang w:val="en-US" w:eastAsia="en-US" w:bidi="en-US"/>
        </w:rPr>
        <w:t>Yours sincerely,</w:t>
      </w:r>
    </w:p>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Martin FREGENE</w:t>
      </w:r>
    </w:p>
    <w:p>
      <w:pPr>
        <w:pStyle w:val="Style6"/>
        <w:keepNext w:val="0"/>
        <w:keepLines w:val="0"/>
        <w:widowControl w:val="0"/>
        <w:shd w:val="clear" w:color="auto" w:fill="auto"/>
        <w:bidi w:val="0"/>
        <w:spacing w:before="0" w:after="560" w:line="240" w:lineRule="auto"/>
        <w:ind w:left="0" w:right="0" w:firstLine="0"/>
        <w:jc w:val="center"/>
      </w:pPr>
      <w:r>
        <w:rPr>
          <w:color w:val="000000"/>
          <w:spacing w:val="0"/>
          <w:w w:val="100"/>
          <w:position w:val="0"/>
          <w:shd w:val="clear" w:color="auto" w:fill="auto"/>
          <w:lang w:val="en-US" w:eastAsia="en-US" w:bidi="en-US"/>
        </w:rPr>
        <w:t>Director</w:t>
      </w:r>
    </w:p>
    <w:p>
      <w:pPr>
        <w:pStyle w:val="Style11"/>
        <w:keepNext w:val="0"/>
        <w:keepLines w:val="0"/>
        <w:widowControl w:val="0"/>
        <w:shd w:val="clear" w:color="auto" w:fill="auto"/>
        <w:bidi w:val="0"/>
        <w:spacing w:before="0" w:line="223" w:lineRule="auto"/>
        <w:ind w:left="0" w:right="0" w:firstLine="0"/>
        <w:jc w:val="center"/>
        <w:rPr>
          <w:sz w:val="20"/>
          <w:szCs w:val="20"/>
        </w:rPr>
      </w:pPr>
      <w:r>
        <w:rPr>
          <w:color w:val="000000"/>
          <w:spacing w:val="0"/>
          <w:w w:val="100"/>
          <w:position w:val="0"/>
          <w:sz w:val="20"/>
          <w:szCs w:val="20"/>
          <w:shd w:val="clear" w:color="auto" w:fill="auto"/>
          <w:lang w:val="en-US" w:eastAsia="en-US" w:bidi="en-US"/>
        </w:rPr>
        <w:t>Immeuble du Centre de Commerce International d'Abidjan (CCIA), Avenue Jean-Paul II</w:t>
        <w:br/>
        <w:t xml:space="preserve">01 B.P. 1387 — Abidjan 01 - Cote d'Ivoire - Tel: (225) 20 26 55 86 Internet; </w:t>
      </w:r>
      <w:r>
        <w:fldChar w:fldCharType="begin"/>
      </w:r>
      <w:r>
        <w:rPr/>
        <w:instrText> HYPERLINK "http://www.afdb.org" </w:instrText>
      </w:r>
      <w:r>
        <w:fldChar w:fldCharType="separate"/>
      </w:r>
      <w:r>
        <w:rPr>
          <w:color w:val="000000"/>
          <w:spacing w:val="0"/>
          <w:w w:val="100"/>
          <w:position w:val="0"/>
          <w:sz w:val="20"/>
          <w:szCs w:val="20"/>
          <w:u w:val="single"/>
          <w:shd w:val="clear" w:color="auto" w:fill="auto"/>
          <w:lang w:val="en-US" w:eastAsia="en-US" w:bidi="en-US"/>
        </w:rPr>
        <w:t>www.afdb.org</w:t>
      </w:r>
      <w:r>
        <w:fldChar w:fldCharType="end"/>
      </w:r>
    </w:p>
    <w:sectPr>
      <w:footnotePr>
        <w:pos w:val="pageBottom"/>
        <w:numFmt w:val="decimal"/>
        <w:numRestart w:val="continuous"/>
      </w:footnotePr>
      <w:pgSz w:w="11900" w:h="16840"/>
      <w:pgMar w:top="261" w:right="1284" w:bottom="261" w:left="1477"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sz w:val="11"/>
      <w:szCs w:val="11"/>
      <w:u w:val="none"/>
    </w:rPr>
  </w:style>
  <w:style w:type="character" w:customStyle="1" w:styleId="CharStyle5">
    <w:name w:val="Body text (3)_"/>
    <w:basedOn w:val="DefaultParagraphFont"/>
    <w:link w:val="Style4"/>
    <w:rPr>
      <w:rFonts w:ascii="Arial" w:eastAsia="Arial" w:hAnsi="Arial" w:cs="Arial"/>
      <w:b w:val="0"/>
      <w:bCs w:val="0"/>
      <w:i w:val="0"/>
      <w:iCs w:val="0"/>
      <w:smallCaps w:val="0"/>
      <w:strike w:val="0"/>
      <w:sz w:val="18"/>
      <w:szCs w:val="18"/>
      <w:u w:val="none"/>
    </w:rPr>
  </w:style>
  <w:style w:type="character" w:customStyle="1" w:styleId="CharStyle7">
    <w:name w:val="Body text (2)_"/>
    <w:basedOn w:val="DefaultParagraphFont"/>
    <w:link w:val="Style6"/>
    <w:rPr>
      <w:rFonts w:ascii="Arial" w:eastAsia="Arial" w:hAnsi="Arial" w:cs="Arial"/>
      <w:b w:val="0"/>
      <w:bCs w:val="0"/>
      <w:i w:val="0"/>
      <w:iCs w:val="0"/>
      <w:smallCaps w:val="0"/>
      <w:strike w:val="0"/>
      <w:sz w:val="22"/>
      <w:szCs w:val="22"/>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color w:val="4E85B5"/>
      <w:w w:val="60"/>
      <w:sz w:val="28"/>
      <w:szCs w:val="28"/>
      <w:u w:val="none"/>
    </w:rPr>
  </w:style>
  <w:style w:type="character" w:customStyle="1" w:styleId="CharStyle12">
    <w:name w:val="Body text_"/>
    <w:basedOn w:val="DefaultParagraphFont"/>
    <w:link w:val="Style11"/>
    <w:rPr>
      <w:rFonts w:ascii="Calibri" w:eastAsia="Calibri" w:hAnsi="Calibri" w:cs="Calibri"/>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spacing w:after="20"/>
    </w:pPr>
    <w:rPr>
      <w:rFonts w:ascii="Arial" w:eastAsia="Arial" w:hAnsi="Arial" w:cs="Arial"/>
      <w:b/>
      <w:bCs/>
      <w:i w:val="0"/>
      <w:iCs w:val="0"/>
      <w:smallCaps w:val="0"/>
      <w:strike w:val="0"/>
      <w:sz w:val="11"/>
      <w:szCs w:val="11"/>
      <w:u w:val="none"/>
    </w:rPr>
  </w:style>
  <w:style w:type="paragraph" w:customStyle="1" w:styleId="Style4">
    <w:name w:val="Body text (3)"/>
    <w:basedOn w:val="Normal"/>
    <w:link w:val="CharStyle5"/>
    <w:pPr>
      <w:widowControl w:val="0"/>
      <w:shd w:val="clear" w:color="auto" w:fill="auto"/>
      <w:spacing w:after="230"/>
    </w:pPr>
    <w:rPr>
      <w:rFonts w:ascii="Arial" w:eastAsia="Arial" w:hAnsi="Arial" w:cs="Arial"/>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auto"/>
      <w:spacing w:after="100" w:line="290" w:lineRule="auto"/>
    </w:pPr>
    <w:rPr>
      <w:rFonts w:ascii="Arial" w:eastAsia="Arial" w:hAnsi="Arial" w:cs="Arial"/>
      <w:b w:val="0"/>
      <w:bCs w:val="0"/>
      <w:i w:val="0"/>
      <w:iCs w:val="0"/>
      <w:smallCaps w:val="0"/>
      <w:strike w:val="0"/>
      <w:sz w:val="22"/>
      <w:szCs w:val="22"/>
      <w:u w:val="none"/>
    </w:rPr>
  </w:style>
  <w:style w:type="paragraph" w:customStyle="1" w:styleId="Style8">
    <w:name w:val="Body text (4)"/>
    <w:basedOn w:val="Normal"/>
    <w:link w:val="CharStyle9"/>
    <w:pPr>
      <w:widowControl w:val="0"/>
      <w:shd w:val="clear" w:color="auto" w:fill="auto"/>
      <w:spacing w:after="240"/>
    </w:pPr>
    <w:rPr>
      <w:rFonts w:ascii="Times New Roman" w:eastAsia="Times New Roman" w:hAnsi="Times New Roman" w:cs="Times New Roman"/>
      <w:b/>
      <w:bCs/>
      <w:i w:val="0"/>
      <w:iCs w:val="0"/>
      <w:smallCaps w:val="0"/>
      <w:strike w:val="0"/>
      <w:color w:val="4E85B5"/>
      <w:w w:val="60"/>
      <w:sz w:val="28"/>
      <w:szCs w:val="28"/>
      <w:u w:val="none"/>
    </w:rPr>
  </w:style>
  <w:style w:type="paragraph" w:styleId="Style11">
    <w:name w:val="Body text"/>
    <w:basedOn w:val="Normal"/>
    <w:link w:val="CharStyle12"/>
    <w:qFormat/>
    <w:pPr>
      <w:widowControl w:val="0"/>
      <w:shd w:val="clear" w:color="auto" w:fill="auto"/>
      <w:spacing w:after="200" w:line="269" w:lineRule="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