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360" w:lineRule="exact"/>
      </w:pPr>
      <w:r>
        <w:drawing>
          <wp:anchor distT="0" distB="0" distL="0" distR="0" simplePos="0" relativeHeight="62914690" behindDoc="1" locked="0" layoutInCell="1" allowOverlap="1">
            <wp:simplePos x="0" y="0"/>
            <wp:positionH relativeFrom="page">
              <wp:posOffset>720090</wp:posOffset>
            </wp:positionH>
            <wp:positionV relativeFrom="margin">
              <wp:posOffset>0</wp:posOffset>
            </wp:positionV>
            <wp:extent cx="8253730" cy="1182370"/>
            <wp:wrapNone/>
            <wp:docPr id="1" name="Shap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box 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8253730" cy="118237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417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6840" w:h="11900" w:orient="landscape"/>
          <w:pgMar w:top="1699" w:right="2089" w:bottom="1523" w:left="697" w:header="1271" w:footer="1095" w:gutter="0"/>
          <w:pgNumType w:start="1"/>
          <w:cols w:space="720"/>
          <w:noEndnote/>
          <w:rtlGutter w:val="0"/>
          <w:docGrid w:linePitch="360"/>
        </w:sectPr>
      </w:pPr>
    </w:p>
    <w:p>
      <w:pPr>
        <w:widowControl w:val="0"/>
        <w:spacing w:before="49" w:after="49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6840" w:h="11900" w:orient="landscape"/>
          <w:pgMar w:top="1128" w:right="0" w:bottom="818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0" w:name="bookmark0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Assessing the Quality of the Agricultural Investment Program (NAIP) documents</w:t>
        <w:br/>
        <w:t>Key Criteria</w:t>
      </w:r>
      <w:bookmarkEnd w:id="0"/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/>
        <w:ind w:left="410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Second generation of The Gambia National Agricultural Investment Plan (GNAIP - II)</w:t>
      </w:r>
    </w:p>
    <w:tbl>
      <w:tblPr>
        <w:tblOverlap w:val="never"/>
        <w:jc w:val="center"/>
        <w:tblLayout w:type="fixed"/>
      </w:tblPr>
      <w:tblGrid>
        <w:gridCol w:w="3696"/>
        <w:gridCol w:w="10358"/>
      </w:tblGrid>
      <w:tr>
        <w:trPr>
          <w:trHeight w:val="264" w:hRule="exact"/>
        </w:trPr>
        <w:tc>
          <w:tcPr>
            <w:tcBorders>
              <w:top w:val="single" w:sz="4"/>
              <w:left w:val="single" w:sz="4"/>
            </w:tcBorders>
            <w:shd w:val="clear" w:color="auto" w:fill="92D14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Parameters / Criteria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92D14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Comments</w:t>
            </w:r>
          </w:p>
        </w:tc>
      </w:tr>
      <w:tr>
        <w:trPr>
          <w:trHeight w:val="4651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PROCESS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(Compliance with the 8 steps of the methodological guide; Respect of the inclusive and participative approach; High political portage)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6"/>
              <w:keepNext w:val="0"/>
              <w:keepLines w:val="0"/>
              <w:widowControl w:val="0"/>
              <w:numPr>
                <w:ilvl w:val="0"/>
                <w:numId w:val="1"/>
              </w:numPr>
              <w:shd w:val="clear" w:color="auto" w:fill="auto"/>
              <w:tabs>
                <w:tab w:pos="168" w:val="left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There is no evidence that the launch of the formulation process benefit from high political backing beyond the Ministry in charge of agriculture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24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Weak political could be source of insufficient appropriation /ownership that can negatively affect the implementation of the GNAIP II.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24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One can overcome with such a problem by reinitiating the national political mobilization for the validation process of the GNAIP II: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815" w:val="left"/>
              </w:tabs>
              <w:bidi w:val="0"/>
              <w:spacing w:before="0" w:after="0" w:line="240" w:lineRule="auto"/>
              <w:ind w:left="0" w:right="0" w:firstLine="46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</w:t>
              <w:tab/>
              <w:t>Official communication (including the draft GNAIP II report) of the Minister in charge of Agriculture to his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8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colleagues from intersectorial ministries (environment, livestock &amp; fishery, trade, health, social protection...) to inform on the status of the process and request their comments on the draft report;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810" w:val="left"/>
              </w:tabs>
              <w:bidi w:val="0"/>
              <w:spacing w:before="0" w:after="0" w:line="240" w:lineRule="auto"/>
              <w:ind w:left="0" w:right="0" w:firstLine="46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b</w:t>
              <w:tab/>
              <w:t>Official communication/information at the weekly Ministerial Council to inform and to request high political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portage (Vice-President or Prime Minister)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815" w:val="left"/>
              </w:tabs>
              <w:bidi w:val="0"/>
              <w:spacing w:before="0" w:after="0" w:line="240" w:lineRule="auto"/>
              <w:ind w:left="0" w:right="0" w:firstLine="46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</w:t>
              <w:tab/>
              <w:t>Organization of the validation workshop under the auspices of a high political authority (Vice-President or Prime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240" w:line="240" w:lineRule="auto"/>
              <w:ind w:left="0" w:right="0" w:firstLine="8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Minister)</w:t>
            </w:r>
          </w:p>
          <w:p>
            <w:pPr>
              <w:pStyle w:val="Style6"/>
              <w:keepNext w:val="0"/>
              <w:keepLines w:val="0"/>
              <w:widowControl w:val="0"/>
              <w:numPr>
                <w:ilvl w:val="0"/>
                <w:numId w:val="1"/>
              </w:numPr>
              <w:shd w:val="clear" w:color="auto" w:fill="auto"/>
              <w:tabs>
                <w:tab w:pos="168" w:val="left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Inclusiveness and intersectoriality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24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Sectorial departments actively participated in the process. But what is not very clear is the participation of the technical and financial partners - Normally the target is ‘50% at least major Donors active in agriculture and rural sector are included’.</w:t>
            </w:r>
          </w:p>
        </w:tc>
      </w:tr>
      <w:tr>
        <w:trPr>
          <w:trHeight w:val="264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widowControl w:val="0"/>
        <w:spacing w:line="1" w:lineRule="exact"/>
      </w:pPr>
      <w:r>
        <w:br w:type="page"/>
      </w:r>
    </w:p>
    <w:tbl>
      <w:tblPr>
        <w:tblOverlap w:val="never"/>
        <w:jc w:val="center"/>
        <w:tblLayout w:type="fixed"/>
      </w:tblPr>
      <w:tblGrid>
        <w:gridCol w:w="3696"/>
        <w:gridCol w:w="10358"/>
      </w:tblGrid>
      <w:tr>
        <w:trPr>
          <w:trHeight w:val="369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CONTENT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(Effectiveness of taking into account some commitments (Malabo, SDG, Climate agreement, ECOWAP+10 Conference);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Effectiveness of taking into account some critical issues (nutrition, climate change, gender, youth employment, value chains, resilience, intra-regional trade, matrix of public policies, private sector mobilization strategy.)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6"/>
              <w:keepNext w:val="0"/>
              <w:keepLines w:val="0"/>
              <w:widowControl w:val="0"/>
              <w:numPr>
                <w:ilvl w:val="0"/>
                <w:numId w:val="3"/>
              </w:numPr>
              <w:shd w:val="clear" w:color="auto" w:fill="auto"/>
              <w:tabs>
                <w:tab w:pos="173" w:val="left"/>
              </w:tabs>
              <w:bidi w:val="0"/>
              <w:spacing w:before="0" w:after="24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The issue of ‘Employment’ needs to be more developed. Explain how the promotion of the agri-food value chains can generate jobs for youth, women...Such an indicator should be part of indicators of impacts for all sub-sectors (Section 3.4 ‘Expected impacts)</w:t>
            </w:r>
          </w:p>
          <w:p>
            <w:pPr>
              <w:pStyle w:val="Style6"/>
              <w:keepNext w:val="0"/>
              <w:keepLines w:val="0"/>
              <w:widowControl w:val="0"/>
              <w:numPr>
                <w:ilvl w:val="0"/>
                <w:numId w:val="3"/>
              </w:numPr>
              <w:shd w:val="clear" w:color="auto" w:fill="auto"/>
              <w:tabs>
                <w:tab w:pos="173" w:val="left"/>
              </w:tabs>
              <w:bidi w:val="0"/>
              <w:spacing w:before="0" w:after="24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The required incentive measures that can make happen the suggested transformations or expected impacts need to be well documented. The idea is to have the decision-makers bear in mind that the changes and impacts will not happen if some structural incentive measures are not implemented. For example, boosting the agri-food value chains (crops, vegetables, livestock, aquaculture.), requires an ‘Incentive Comprehensive Agricultural Investment Framework’ (including land right, tax, financing and credit policies, agricultural support policies.).</w:t>
            </w:r>
          </w:p>
          <w:p>
            <w:pPr>
              <w:pStyle w:val="Style6"/>
              <w:keepNext w:val="0"/>
              <w:keepLines w:val="0"/>
              <w:widowControl w:val="0"/>
              <w:numPr>
                <w:ilvl w:val="0"/>
                <w:numId w:val="3"/>
              </w:numPr>
              <w:shd w:val="clear" w:color="auto" w:fill="auto"/>
              <w:tabs>
                <w:tab w:pos="173" w:val="left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Overall structure to be harmonized:</w:t>
            </w:r>
          </w:p>
          <w:p>
            <w:pPr>
              <w:pStyle w:val="Style6"/>
              <w:keepNext w:val="0"/>
              <w:keepLines w:val="0"/>
              <w:widowControl w:val="0"/>
              <w:numPr>
                <w:ilvl w:val="0"/>
                <w:numId w:val="5"/>
              </w:numPr>
              <w:shd w:val="clear" w:color="auto" w:fill="auto"/>
              <w:tabs>
                <w:tab w:pos="810" w:val="left"/>
                <w:tab w:pos="815" w:val="left"/>
              </w:tabs>
              <w:bidi w:val="0"/>
              <w:spacing w:before="0" w:after="0" w:line="240" w:lineRule="auto"/>
              <w:ind w:left="0" w:right="0" w:firstLine="46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Avoid the duplications between sections ‘3.3. Strategic axis / Priority areas’, ‘4.1. Priority interventions’ and ‘4.2.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Detail presentation of components of the plan’.</w:t>
            </w:r>
          </w:p>
          <w:p>
            <w:pPr>
              <w:pStyle w:val="Style6"/>
              <w:keepNext w:val="0"/>
              <w:keepLines w:val="0"/>
              <w:widowControl w:val="0"/>
              <w:numPr>
                <w:ilvl w:val="0"/>
                <w:numId w:val="5"/>
              </w:numPr>
              <w:shd w:val="clear" w:color="auto" w:fill="auto"/>
              <w:tabs>
                <w:tab w:pos="810" w:val="left"/>
                <w:tab w:pos="815" w:val="left"/>
              </w:tabs>
              <w:bidi w:val="0"/>
              <w:spacing w:before="0" w:after="0" w:line="240" w:lineRule="auto"/>
              <w:ind w:left="0" w:right="0" w:firstLine="46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Section 3.4. ‘Expected impacts’: The first tables in paragraphs 3.4.1 to 3.4.3 present some impacts but the following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8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ones (as from paragraphs 3.4.4) discuss ‘Priority interventions’. Just harmonize.</w:t>
            </w:r>
          </w:p>
        </w:tc>
      </w:tr>
      <w:tr>
        <w:trPr>
          <w:trHeight w:val="25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23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STRATEGIC FRAMEWORK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Effectiveness of alignment with the result framework of the CAADP, RAIP’ Framework, economic and social development strategy of the country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240" w:line="233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6).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There is a weak consideration of the ECOWAP. The ECOWAP process is missing (pages 3-5).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33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After the Maputo Declaration and before the Malabo 2014, the ECOWAP process is to be inserted, including the formulation of the first generation of NAIP and the RAIP (2008-2010).</w:t>
            </w:r>
          </w:p>
        </w:tc>
      </w:tr>
      <w:tr>
        <w:trPr>
          <w:trHeight w:val="25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93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COHERENCE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212121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Effectiveness of coherence between instruments (investments and measures) and objectives; Effectiveness of budget coherence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6"/>
              <w:keepNext w:val="0"/>
              <w:keepLines w:val="0"/>
              <w:widowControl w:val="0"/>
              <w:numPr>
                <w:ilvl w:val="0"/>
                <w:numId w:val="7"/>
              </w:numPr>
              <w:shd w:val="clear" w:color="auto" w:fill="auto"/>
              <w:tabs>
                <w:tab w:pos="173" w:val="left"/>
              </w:tabs>
              <w:bidi w:val="0"/>
              <w:spacing w:before="0" w:after="24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The budget for Program 1 ‘Value chain promotion on food crops and vegetables sub-sector’ should include a budget line for the implementation of incentive policies measures as it is for the other programs</w:t>
            </w:r>
          </w:p>
          <w:p>
            <w:pPr>
              <w:pStyle w:val="Style6"/>
              <w:keepNext w:val="0"/>
              <w:keepLines w:val="0"/>
              <w:widowControl w:val="0"/>
              <w:numPr>
                <w:ilvl w:val="0"/>
                <w:numId w:val="7"/>
              </w:numPr>
              <w:shd w:val="clear" w:color="auto" w:fill="auto"/>
              <w:tabs>
                <w:tab w:pos="173" w:val="left"/>
              </w:tabs>
              <w:bidi w:val="0"/>
              <w:spacing w:before="0" w:after="24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The overall “Results framework” of GNAIP II should include indicators/targets concerning the contribution of livestock, fishery. sub-sectors to ‘Food Self-Sufficiency’.</w:t>
            </w:r>
          </w:p>
          <w:p>
            <w:pPr>
              <w:pStyle w:val="Style6"/>
              <w:keepNext w:val="0"/>
              <w:keepLines w:val="0"/>
              <w:widowControl w:val="0"/>
              <w:numPr>
                <w:ilvl w:val="0"/>
                <w:numId w:val="7"/>
              </w:numPr>
              <w:shd w:val="clear" w:color="auto" w:fill="auto"/>
              <w:tabs>
                <w:tab w:pos="173" w:val="left"/>
              </w:tabs>
              <w:bidi w:val="0"/>
              <w:spacing w:before="0" w:after="24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Targets/indicators for the impact ‘Food self-sufficiency’ should be normally expressed as “Amount of Unit / Capita” (for example: kg of local milled rice / capita)</w:t>
            </w:r>
          </w:p>
          <w:p>
            <w:pPr>
              <w:pStyle w:val="Style6"/>
              <w:keepNext w:val="0"/>
              <w:keepLines w:val="0"/>
              <w:widowControl w:val="0"/>
              <w:numPr>
                <w:ilvl w:val="0"/>
                <w:numId w:val="7"/>
              </w:numPr>
              <w:shd w:val="clear" w:color="auto" w:fill="auto"/>
              <w:tabs>
                <w:tab w:pos="269" w:val="left"/>
              </w:tabs>
              <w:bidi w:val="0"/>
              <w:spacing w:before="0" w:after="24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The table (16) on ‘Key Impacts Indicators and Targets’ should include a column with the reference value (2019) for each of the targets. This can help appreciating the magnitude of progress.</w:t>
            </w:r>
          </w:p>
        </w:tc>
      </w:tr>
      <w:tr>
        <w:trPr>
          <w:trHeight w:val="25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74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OVERALL FORMAT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11).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The first draft is too long. Concision is required. The main challenge remains to avoid/eliminate the duplications between sections ‘3.3. Strategic axis / Priority areas, ‘4.1. Priority interventions’ and ‘4.2. Detail presentation of components of the plan’.</w:t>
            </w:r>
          </w:p>
        </w:tc>
      </w:tr>
      <w:tr>
        <w:trPr>
          <w:trHeight w:val="264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widowControl w:val="0"/>
        <w:spacing w:line="1" w:lineRule="exact"/>
      </w:pPr>
      <w:r>
        <w:br w:type="page"/>
      </w:r>
    </w:p>
    <w:tbl>
      <w:tblPr>
        <w:tblOverlap w:val="never"/>
        <w:jc w:val="center"/>
        <w:tblLayout w:type="fixed"/>
      </w:tblPr>
      <w:tblGrid>
        <w:gridCol w:w="3696"/>
        <w:gridCol w:w="10358"/>
      </w:tblGrid>
      <w:tr>
        <w:trPr>
          <w:trHeight w:val="1512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OTHERS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6"/>
              <w:keepNext w:val="0"/>
              <w:keepLines w:val="0"/>
              <w:widowControl w:val="0"/>
              <w:numPr>
                <w:ilvl w:val="0"/>
                <w:numId w:val="9"/>
              </w:numPr>
              <w:shd w:val="clear" w:color="auto" w:fill="auto"/>
              <w:tabs>
                <w:tab w:pos="264" w:val="left"/>
              </w:tabs>
              <w:bidi w:val="0"/>
              <w:spacing w:before="0" w:after="24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Part II - GNAIP I Assessment:</w:t>
            </w:r>
          </w:p>
          <w:p>
            <w:pPr>
              <w:pStyle w:val="Style6"/>
              <w:keepNext w:val="0"/>
              <w:keepLines w:val="0"/>
              <w:widowControl w:val="0"/>
              <w:numPr>
                <w:ilvl w:val="0"/>
                <w:numId w:val="11"/>
              </w:numPr>
              <w:shd w:val="clear" w:color="auto" w:fill="auto"/>
              <w:tabs>
                <w:tab w:pos="806" w:val="left"/>
                <w:tab w:pos="810" w:val="left"/>
              </w:tabs>
              <w:bidi w:val="0"/>
              <w:spacing w:before="0" w:after="0" w:line="240" w:lineRule="auto"/>
              <w:ind w:left="0" w:right="0" w:firstLine="46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The institutional transformations/evolutions, in particular those related to the empowerment of farmers’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8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organizations, private actors... and the improvement of their contribution to the implementation of agricultural policies also need to be part of the GNAIP I assessment;</w:t>
            </w:r>
          </w:p>
          <w:p>
            <w:pPr>
              <w:pStyle w:val="Style6"/>
              <w:keepNext w:val="0"/>
              <w:keepLines w:val="0"/>
              <w:widowControl w:val="0"/>
              <w:numPr>
                <w:ilvl w:val="0"/>
                <w:numId w:val="11"/>
              </w:numPr>
              <w:shd w:val="clear" w:color="auto" w:fill="auto"/>
              <w:tabs>
                <w:tab w:pos="806" w:val="left"/>
                <w:tab w:pos="810" w:val="left"/>
              </w:tabs>
              <w:bidi w:val="0"/>
              <w:spacing w:before="0" w:after="120" w:line="240" w:lineRule="auto"/>
              <w:ind w:left="0" w:right="0" w:firstLine="46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The evolutions of incentive environment or facilities also need to be well documented.</w:t>
            </w:r>
          </w:p>
        </w:tc>
      </w:tr>
    </w:tbl>
    <w:sectPr>
      <w:footnotePr>
        <w:pos w:val="pageBottom"/>
        <w:numFmt w:val="decimal"/>
        <w:numRestart w:val="continuous"/>
      </w:footnotePr>
      <w:type w:val="continuous"/>
      <w:pgSz w:w="16840" w:h="11900" w:orient="landscape"/>
      <w:pgMar w:top="1128" w:right="2089" w:bottom="818" w:left="697" w:header="700" w:footer="390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)"/>
      <w:rPr>
        <w:rFonts w:ascii="Calibri" w:eastAsia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3"/>
      <w:numFmt w:val="decimal"/>
      <w:lvlText w:val="%1)"/>
      <w:rPr>
        <w:rFonts w:ascii="Calibri" w:eastAsia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4">
    <w:multiLevelType w:val="multilevel"/>
    <w:lvl w:ilvl="0">
      <w:start w:val="1"/>
      <w:numFmt w:val="bullet"/>
      <w:lvlText w:val="•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6">
    <w:multiLevelType w:val="multilevel"/>
    <w:lvl w:ilvl="0">
      <w:start w:val="7"/>
      <w:numFmt w:val="decimal"/>
      <w:lvlText w:val="%1)"/>
      <w:rPr>
        <w:rFonts w:ascii="Calibri" w:eastAsia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8">
    <w:multiLevelType w:val="multilevel"/>
    <w:lvl w:ilvl="0">
      <w:start w:val="12"/>
      <w:numFmt w:val="decimal"/>
      <w:lvlText w:val="%1)"/>
      <w:rPr>
        <w:rFonts w:ascii="Calibri" w:eastAsia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10">
    <w:multiLevelType w:val="multilevel"/>
    <w:lvl w:ilvl="0">
      <w:start w:val="1"/>
      <w:numFmt w:val="bullet"/>
      <w:lvlText w:val="•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_"/>
    <w:basedOn w:val="DefaultParagraphFont"/>
    <w:link w:val="Style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CharStyle5">
    <w:name w:val="Body text_"/>
    <w:basedOn w:val="DefaultParagraphFont"/>
    <w:link w:val="Style4"/>
    <w:rPr>
      <w:rFonts w:ascii="Arial" w:eastAsia="Arial" w:hAnsi="Arial" w:cs="Arial"/>
      <w:b/>
      <w:bCs/>
      <w:i/>
      <w:iCs/>
      <w:smallCaps w:val="0"/>
      <w:strike w:val="0"/>
      <w:sz w:val="18"/>
      <w:szCs w:val="18"/>
      <w:u w:val="single"/>
    </w:rPr>
  </w:style>
  <w:style w:type="character" w:customStyle="1" w:styleId="CharStyle7">
    <w:name w:val="Other_"/>
    <w:basedOn w:val="DefaultParagraphFont"/>
    <w:link w:val="Style6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Heading #1"/>
    <w:basedOn w:val="Normal"/>
    <w:link w:val="CharStyle3"/>
    <w:pPr>
      <w:widowControl w:val="0"/>
      <w:shd w:val="clear" w:color="auto" w:fill="auto"/>
      <w:spacing w:after="60"/>
      <w:jc w:val="center"/>
      <w:outlineLvl w:val="0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paragraph" w:styleId="Style4">
    <w:name w:val="Body text"/>
    <w:basedOn w:val="Normal"/>
    <w:link w:val="CharStyle5"/>
    <w:qFormat/>
    <w:pPr>
      <w:widowControl w:val="0"/>
      <w:shd w:val="clear" w:color="auto" w:fill="auto"/>
      <w:spacing w:line="334" w:lineRule="auto"/>
    </w:pPr>
    <w:rPr>
      <w:rFonts w:ascii="Arial" w:eastAsia="Arial" w:hAnsi="Arial" w:cs="Arial"/>
      <w:b/>
      <w:bCs/>
      <w:i/>
      <w:iCs/>
      <w:smallCaps w:val="0"/>
      <w:strike w:val="0"/>
      <w:sz w:val="18"/>
      <w:szCs w:val="18"/>
      <w:u w:val="single"/>
    </w:rPr>
  </w:style>
  <w:style w:type="paragraph" w:customStyle="1" w:styleId="Style6">
    <w:name w:val="Other"/>
    <w:basedOn w:val="Normal"/>
    <w:link w:val="CharStyle7"/>
    <w:pPr>
      <w:widowControl w:val="0"/>
      <w:shd w:val="clear" w:color="auto" w:fill="auto"/>
    </w:pPr>
    <w:rPr>
      <w:rFonts w:ascii="Calibri" w:eastAsia="Calibri" w:hAnsi="Calibri" w:cs="Calibri"/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DELL</dc:creator>
  <cp:keywords/>
</cp:coreProperties>
</file>