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1224" w:h="144" w:wrap="none" w:hAnchor="page" w:x="10662" w:y="6"/>
        <w:widowControl w:val="0"/>
        <w:pBdr>
          <w:top w:val="single" w:sz="0" w:space="0" w:color="F3724A"/>
          <w:left w:val="single" w:sz="0" w:space="0" w:color="F3724A"/>
          <w:bottom w:val="single" w:sz="0" w:space="0" w:color="F3724A"/>
          <w:right w:val="single" w:sz="0" w:space="0" w:color="F3724A"/>
        </w:pBdr>
        <w:shd w:val="clear" w:color="auto" w:fill="F3724A"/>
        <w:bidi w:val="0"/>
        <w:spacing w:before="0" w:after="0" w:line="240" w:lineRule="auto"/>
        <w:ind w:left="0" w:right="0" w:firstLine="0"/>
        <w:jc w:val="both"/>
      </w:pPr>
      <w:r>
        <w:rPr>
          <w:color w:val="FFFFFF"/>
          <w:spacing w:val="0"/>
          <w:w w:val="100"/>
          <w:position w:val="0"/>
          <w:shd w:val="clear" w:color="auto" w:fill="auto"/>
          <w:lang w:val="en-US" w:eastAsia="en-US" w:bidi="en-US"/>
        </w:rPr>
        <w:t>Retirer Ie filigrane maintenant</w:t>
      </w:r>
    </w:p>
    <w:p>
      <w:pPr>
        <w:widowControl w:val="0"/>
        <w:spacing w:after="143" w:line="1" w:lineRule="exact"/>
      </w:pPr>
    </w:p>
    <w:p>
      <w:pPr>
        <w:widowControl w:val="0"/>
        <w:spacing w:line="1" w:lineRule="exact"/>
        <w:sectPr>
          <w:footnotePr>
            <w:pos w:val="pageBottom"/>
            <w:numFmt w:val="decimal"/>
            <w:numRestart w:val="continuous"/>
          </w:footnotePr>
          <w:pgSz w:w="11900" w:h="16840"/>
          <w:pgMar w:top="767" w:right="15" w:bottom="825" w:left="1133" w:header="339" w:footer="397" w:gutter="0"/>
          <w:pgNumType w:start="1"/>
          <w:cols w:space="720"/>
          <w:noEndnote/>
          <w:rtlGutter w:val="0"/>
          <w:docGrid w:linePitch="360"/>
        </w:sectPr>
      </w:pPr>
    </w:p>
    <w:p>
      <w:pPr>
        <w:widowControl w:val="0"/>
        <w:spacing w:line="1" w:lineRule="exact"/>
      </w:pPr>
      <w:r>
        <w:drawing>
          <wp:anchor distT="0" distB="0" distL="114300" distR="114300" simplePos="0" relativeHeight="125829378" behindDoc="0" locked="0" layoutInCell="1" allowOverlap="1">
            <wp:simplePos x="0" y="0"/>
            <wp:positionH relativeFrom="page">
              <wp:posOffset>3456940</wp:posOffset>
            </wp:positionH>
            <wp:positionV relativeFrom="paragraph">
              <wp:posOffset>18415</wp:posOffset>
            </wp:positionV>
            <wp:extent cx="1127760" cy="1066800"/>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127760" cy="1066800"/>
                    </a:xfrm>
                    <a:prstGeom prst="rect"/>
                  </pic:spPr>
                </pic:pic>
              </a:graphicData>
            </a:graphic>
          </wp:anchor>
        </w:drawing>
      </w:r>
      <w:r>
        <mc:AlternateContent>
          <mc:Choice Requires="wps">
            <w:drawing>
              <wp:anchor distT="0" distB="0" distL="114300" distR="3116580" simplePos="0" relativeHeight="125829379" behindDoc="0" locked="0" layoutInCell="1" allowOverlap="1">
                <wp:simplePos x="0" y="0"/>
                <wp:positionH relativeFrom="page">
                  <wp:posOffset>719455</wp:posOffset>
                </wp:positionH>
                <wp:positionV relativeFrom="paragraph">
                  <wp:posOffset>737870</wp:posOffset>
                </wp:positionV>
                <wp:extent cx="2432050" cy="762000"/>
                <wp:wrapTopAndBottom/>
                <wp:docPr id="3" name="Shape 3"/>
                <a:graphic xmlns:a="http://schemas.openxmlformats.org/drawingml/2006/main">
                  <a:graphicData uri="http://schemas.microsoft.com/office/word/2010/wordprocessingShape">
                    <wps:wsp>
                      <wps:cNvSpPr txBox="1"/>
                      <wps:spPr>
                        <a:xfrm>
                          <a:ext cx="2432050" cy="76200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Direction Generale des Etudes de la</w:t>
                              <w:br/>
                              <w:t>Planification, du Suivi/Evaluation et des</w:t>
                              <w:br/>
                            </w:r>
                            <w:r>
                              <w:rPr>
                                <w:smallCaps w:val="0"/>
                                <w:color w:val="000000"/>
                                <w:spacing w:val="0"/>
                                <w:w w:val="100"/>
                                <w:position w:val="0"/>
                                <w:sz w:val="19"/>
                                <w:szCs w:val="19"/>
                                <w:shd w:val="clear" w:color="auto" w:fill="auto"/>
                                <w:lang w:val="en-US" w:eastAsia="en-US" w:bidi="en-US"/>
                              </w:rPr>
                              <w:t xml:space="preserve">S </w:t>
                            </w:r>
                            <w:r>
                              <w:rPr>
                                <w:color w:val="000000"/>
                                <w:spacing w:val="0"/>
                                <w:w w:val="100"/>
                                <w:position w:val="0"/>
                                <w:shd w:val="clear" w:color="auto" w:fill="auto"/>
                                <w:lang w:val="en-US" w:eastAsia="en-US" w:bidi="en-US"/>
                              </w:rPr>
                              <w:t>tatistiques Agricoles</w:t>
                            </w:r>
                          </w:p>
                          <w:p>
                            <w:pPr>
                              <w:pStyle w:val="Style7"/>
                              <w:keepNext w:val="0"/>
                              <w:keepLines w:val="0"/>
                              <w:widowControl w:val="0"/>
                              <w:shd w:val="clear" w:color="auto" w:fill="auto"/>
                              <w:tabs>
                                <w:tab w:pos="1367" w:val="left"/>
                              </w:tabs>
                              <w:bidi w:val="0"/>
                              <w:spacing w:before="0" w:after="0" w:line="180" w:lineRule="auto"/>
                              <w:ind w:left="0" w:right="0" w:firstLine="340"/>
                              <w:jc w:val="left"/>
                            </w:pPr>
                            <w:r>
                              <w:rPr>
                                <w:color w:val="000000"/>
                                <w:spacing w:val="0"/>
                                <w:w w:val="100"/>
                                <w:position w:val="0"/>
                                <w:shd w:val="clear" w:color="auto" w:fill="auto"/>
                                <w:lang w:val="en-US" w:eastAsia="en-US" w:bidi="en-US"/>
                              </w:rPr>
                              <w:t>/. .Q -</w:t>
                              <w:tab/>
                              <w:t>*♦*♦*♦♦***</w:t>
                            </w:r>
                          </w:p>
                          <w:p>
                            <w:pPr>
                              <w:pStyle w:val="Style4"/>
                              <w:keepNext w:val="0"/>
                              <w:keepLines w:val="0"/>
                              <w:widowControl w:val="0"/>
                              <w:shd w:val="clear" w:color="auto" w:fill="auto"/>
                              <w:bidi w:val="0"/>
                              <w:spacing w:before="0" w:after="0" w:line="257" w:lineRule="auto"/>
                              <w:ind w:left="0" w:right="0" w:firstLine="0"/>
                              <w:jc w:val="center"/>
                              <w:rPr>
                                <w:sz w:val="19"/>
                                <w:szCs w:val="19"/>
                              </w:rPr>
                            </w:pPr>
                            <w:r>
                              <w:rPr>
                                <w:smallCaps w:val="0"/>
                                <w:color w:val="000000"/>
                                <w:spacing w:val="0"/>
                                <w:w w:val="100"/>
                                <w:position w:val="0"/>
                                <w:sz w:val="19"/>
                                <w:szCs w:val="19"/>
                                <w:shd w:val="clear" w:color="auto" w:fill="auto"/>
                                <w:lang w:val="en-US" w:eastAsia="en-US" w:bidi="en-US"/>
                              </w:rPr>
                              <w:t>N°-—-^lADR/DIRCAB/DGEPSESA/19</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56.649999999999999pt;margin-top:58.100000000000001pt;width:191.5pt;height:60.pt;z-index:-125829374;mso-wrap-distance-left:9.pt;mso-wrap-distance-right:245.40000000000001pt;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Direction Generale des Etudes de la</w:t>
                        <w:br/>
                        <w:t>Planification, du Suivi/Evaluation et des</w:t>
                        <w:br/>
                      </w:r>
                      <w:r>
                        <w:rPr>
                          <w:smallCaps w:val="0"/>
                          <w:color w:val="000000"/>
                          <w:spacing w:val="0"/>
                          <w:w w:val="100"/>
                          <w:position w:val="0"/>
                          <w:sz w:val="19"/>
                          <w:szCs w:val="19"/>
                          <w:shd w:val="clear" w:color="auto" w:fill="auto"/>
                          <w:lang w:val="en-US" w:eastAsia="en-US" w:bidi="en-US"/>
                        </w:rPr>
                        <w:t xml:space="preserve">S </w:t>
                      </w:r>
                      <w:r>
                        <w:rPr>
                          <w:color w:val="000000"/>
                          <w:spacing w:val="0"/>
                          <w:w w:val="100"/>
                          <w:position w:val="0"/>
                          <w:shd w:val="clear" w:color="auto" w:fill="auto"/>
                          <w:lang w:val="en-US" w:eastAsia="en-US" w:bidi="en-US"/>
                        </w:rPr>
                        <w:t>tatistiques Agricoles</w:t>
                      </w:r>
                    </w:p>
                    <w:p>
                      <w:pPr>
                        <w:pStyle w:val="Style7"/>
                        <w:keepNext w:val="0"/>
                        <w:keepLines w:val="0"/>
                        <w:widowControl w:val="0"/>
                        <w:shd w:val="clear" w:color="auto" w:fill="auto"/>
                        <w:tabs>
                          <w:tab w:pos="1367" w:val="left"/>
                        </w:tabs>
                        <w:bidi w:val="0"/>
                        <w:spacing w:before="0" w:after="0" w:line="180" w:lineRule="auto"/>
                        <w:ind w:left="0" w:right="0" w:firstLine="340"/>
                        <w:jc w:val="left"/>
                      </w:pPr>
                      <w:r>
                        <w:rPr>
                          <w:color w:val="000000"/>
                          <w:spacing w:val="0"/>
                          <w:w w:val="100"/>
                          <w:position w:val="0"/>
                          <w:shd w:val="clear" w:color="auto" w:fill="auto"/>
                          <w:lang w:val="en-US" w:eastAsia="en-US" w:bidi="en-US"/>
                        </w:rPr>
                        <w:t>/. .Q -</w:t>
                        <w:tab/>
                        <w:t>*♦*♦*♦♦***</w:t>
                      </w:r>
                    </w:p>
                    <w:p>
                      <w:pPr>
                        <w:pStyle w:val="Style4"/>
                        <w:keepNext w:val="0"/>
                        <w:keepLines w:val="0"/>
                        <w:widowControl w:val="0"/>
                        <w:shd w:val="clear" w:color="auto" w:fill="auto"/>
                        <w:bidi w:val="0"/>
                        <w:spacing w:before="0" w:after="0" w:line="257" w:lineRule="auto"/>
                        <w:ind w:left="0" w:right="0" w:firstLine="0"/>
                        <w:jc w:val="center"/>
                        <w:rPr>
                          <w:sz w:val="19"/>
                          <w:szCs w:val="19"/>
                        </w:rPr>
                      </w:pPr>
                      <w:r>
                        <w:rPr>
                          <w:smallCaps w:val="0"/>
                          <w:color w:val="000000"/>
                          <w:spacing w:val="0"/>
                          <w:w w:val="100"/>
                          <w:position w:val="0"/>
                          <w:sz w:val="19"/>
                          <w:szCs w:val="19"/>
                          <w:shd w:val="clear" w:color="auto" w:fill="auto"/>
                          <w:lang w:val="en-US" w:eastAsia="en-US" w:bidi="en-US"/>
                        </w:rPr>
                        <w:t>N°-—-^lADR/DIRCAB/DGEPSESA/19</w:t>
                      </w:r>
                    </w:p>
                  </w:txbxContent>
                </v:textbox>
                <w10:wrap type="topAndBottom" anchorx="page"/>
              </v:shape>
            </w:pict>
          </mc:Fallback>
        </mc:AlternateContent>
      </w:r>
      <w:r>
        <mc:AlternateContent>
          <mc:Choice Requires="wps">
            <w:drawing>
              <wp:anchor distT="280670" distB="185420" distL="4585970" distR="113665" simplePos="0" relativeHeight="125829381" behindDoc="0" locked="0" layoutInCell="1" allowOverlap="1">
                <wp:simplePos x="0" y="0"/>
                <wp:positionH relativeFrom="page">
                  <wp:posOffset>5191125</wp:posOffset>
                </wp:positionH>
                <wp:positionV relativeFrom="paragraph">
                  <wp:posOffset>1018540</wp:posOffset>
                </wp:positionV>
                <wp:extent cx="963295" cy="295910"/>
                <wp:wrapTopAndBottom/>
                <wp:docPr id="5" name="Shape 5"/>
                <a:graphic xmlns:a="http://schemas.openxmlformats.org/drawingml/2006/main">
                  <a:graphicData uri="http://schemas.microsoft.com/office/word/2010/wordprocessingShape">
                    <wps:wsp>
                      <wps:cNvSpPr txBox="1"/>
                      <wps:spPr>
                        <a:xfrm>
                          <a:ext cx="963295" cy="29591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6579DB"/>
                                <w:spacing w:val="0"/>
                                <w:w w:val="100"/>
                                <w:position w:val="0"/>
                                <w:sz w:val="26"/>
                                <w:szCs w:val="26"/>
                                <w:shd w:val="clear" w:color="auto" w:fill="auto"/>
                                <w:vertAlign w:val="superscript"/>
                                <w:lang w:val="en-US" w:eastAsia="en-US" w:bidi="en-US"/>
                              </w:rPr>
                              <w:t>16</w:t>
                            </w:r>
                            <w:r>
                              <w:rPr>
                                <w:color w:val="6579DB"/>
                                <w:spacing w:val="0"/>
                                <w:w w:val="100"/>
                                <w:position w:val="0"/>
                                <w:sz w:val="26"/>
                                <w:szCs w:val="26"/>
                                <w:shd w:val="clear" w:color="auto" w:fill="auto"/>
                                <w:lang w:val="en-US" w:eastAsia="en-US" w:bidi="en-US"/>
                              </w:rPr>
                              <w:t xml:space="preserve"> MUI 2019</w:t>
                            </w:r>
                          </w:p>
                        </w:txbxContent>
                      </wps:txbx>
                      <wps:bodyPr wrap="none" lIns="0" tIns="0" rIns="0" bIns="0">
                        <a:noAutoFit/>
                      </wps:bodyPr>
                    </wps:wsp>
                  </a:graphicData>
                </a:graphic>
              </wp:anchor>
            </w:drawing>
          </mc:Choice>
          <mc:Fallback>
            <w:pict>
              <v:shape id="_x0000_s1031" type="#_x0000_t202" style="position:absolute;margin-left:408.75pt;margin-top:80.200000000000003pt;width:75.850000000000009pt;height:23.300000000000001pt;z-index:-125829372;mso-wrap-distance-left:361.10000000000002pt;mso-wrap-distance-top:22.100000000000001pt;mso-wrap-distance-right:8.9500000000000011pt;mso-wrap-distance-bottom:14.6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6579DB"/>
                          <w:spacing w:val="0"/>
                          <w:w w:val="100"/>
                          <w:position w:val="0"/>
                          <w:sz w:val="26"/>
                          <w:szCs w:val="26"/>
                          <w:shd w:val="clear" w:color="auto" w:fill="auto"/>
                          <w:vertAlign w:val="superscript"/>
                          <w:lang w:val="en-US" w:eastAsia="en-US" w:bidi="en-US"/>
                        </w:rPr>
                        <w:t>16</w:t>
                      </w:r>
                      <w:r>
                        <w:rPr>
                          <w:color w:val="6579DB"/>
                          <w:spacing w:val="0"/>
                          <w:w w:val="100"/>
                          <w:position w:val="0"/>
                          <w:sz w:val="26"/>
                          <w:szCs w:val="26"/>
                          <w:shd w:val="clear" w:color="auto" w:fill="auto"/>
                          <w:lang w:val="en-US" w:eastAsia="en-US" w:bidi="en-US"/>
                        </w:rPr>
                        <w:t xml:space="preserve"> MUI 2019</w:t>
                      </w:r>
                    </w:p>
                  </w:txbxContent>
                </v:textbox>
                <w10:wrap type="topAndBottom" anchorx="page"/>
              </v:shape>
            </w:pict>
          </mc:Fallback>
        </mc:AlternateContent>
      </w:r>
    </w:p>
    <w:p>
      <w:pPr>
        <w:pStyle w:val="Style4"/>
        <w:keepNext w:val="0"/>
        <w:keepLines w:val="0"/>
        <w:widowControl w:val="0"/>
        <w:shd w:val="clear" w:color="auto" w:fill="auto"/>
        <w:bidi w:val="0"/>
        <w:spacing w:before="0" w:after="220" w:line="240" w:lineRule="auto"/>
        <w:ind w:left="0" w:right="0" w:firstLine="0"/>
        <w:jc w:val="center"/>
      </w:pPr>
      <w:r>
        <w:rPr>
          <w:color w:val="000000"/>
          <w:spacing w:val="0"/>
          <w:w w:val="100"/>
          <w:position w:val="0"/>
          <w:shd w:val="clear" w:color="auto" w:fill="auto"/>
          <w:lang w:val="en-US" w:eastAsia="en-US" w:bidi="en-US"/>
        </w:rPr>
        <w:t>Mimstere de L’Agriculture et</w:t>
        <w:br/>
        <w:t>duDeveloppemenT Rural</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Direction de Cabinet</w:t>
      </w:r>
    </w:p>
    <w:p>
      <w:pPr>
        <w:pStyle w:val="Style4"/>
        <w:keepNext w:val="0"/>
        <w:keepLines w:val="0"/>
        <w:widowControl w:val="0"/>
        <w:shd w:val="clear" w:color="auto" w:fill="auto"/>
        <w:tabs>
          <w:tab w:pos="2472" w:val="left"/>
        </w:tabs>
        <w:bidi w:val="0"/>
        <w:spacing w:before="0" w:after="0" w:line="180" w:lineRule="auto"/>
        <w:ind w:left="0" w:right="0" w:firstLine="960"/>
        <w:jc w:val="left"/>
        <w:rPr>
          <w:sz w:val="19"/>
          <w:szCs w:val="19"/>
        </w:rPr>
      </w:pPr>
      <w:r>
        <w:rPr>
          <w:smallCaps w:val="0"/>
          <w:color w:val="000000"/>
          <w:spacing w:val="0"/>
          <w:w w:val="100"/>
          <w:position w:val="0"/>
          <w:sz w:val="19"/>
          <w:szCs w:val="19"/>
          <w:shd w:val="clear" w:color="auto" w:fill="auto"/>
          <w:lang w:val="en-US" w:eastAsia="en-US" w:bidi="en-US"/>
        </w:rPr>
        <w:t>* * * * * * ♦ * * *</w:t>
        <w:tab/>
      </w:r>
      <w:r>
        <w:rPr>
          <w:smallCaps w:val="0"/>
          <w:color w:val="6579DB"/>
          <w:spacing w:val="0"/>
          <w:w w:val="100"/>
          <w:position w:val="0"/>
          <w:sz w:val="19"/>
          <w:szCs w:val="19"/>
          <w:shd w:val="clear" w:color="auto" w:fill="auto"/>
          <w:lang w:val="en-US" w:eastAsia="en-US" w:bidi="en-US"/>
        </w:rPr>
        <w:t>•</w:t>
      </w:r>
    </w:p>
    <w:p>
      <w:pPr>
        <w:spacing w:lineRule="exact" w:line="1"/>
        <w:rPr>
          <w:sz w:val="2"/>
          <w:szCs w:val="2"/>
        </w:rPr>
      </w:pPr>
      <w:r>
        <w:br w:type="column"/>
      </w:r>
    </w:p>
    <w:p>
      <w:pPr>
        <w:pStyle w:val="Style4"/>
        <w:keepNext w:val="0"/>
        <w:keepLines w:val="0"/>
        <w:widowControl w:val="0"/>
        <w:shd w:val="clear" w:color="auto" w:fill="auto"/>
        <w:bidi w:val="0"/>
        <w:spacing w:before="0" w:after="20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Repi</w:t>
      </w:r>
      <w:r>
        <w:rPr>
          <w:rFonts w:ascii="Arial" w:eastAsia="Arial" w:hAnsi="Arial" w:cs="Arial"/>
          <w:b/>
          <w:bCs/>
          <w:smallCaps w:val="0"/>
          <w:color w:val="000000"/>
          <w:spacing w:val="0"/>
          <w:w w:val="100"/>
          <w:position w:val="0"/>
          <w:sz w:val="15"/>
          <w:szCs w:val="15"/>
          <w:shd w:val="clear" w:color="auto" w:fill="auto"/>
          <w:lang w:val="en-US" w:eastAsia="en-US" w:bidi="en-US"/>
        </w:rPr>
        <w:t xml:space="preserve"> UI JQI </w:t>
      </w:r>
      <w:r>
        <w:rPr>
          <w:b/>
          <w:bCs/>
          <w:color w:val="000000"/>
          <w:spacing w:val="0"/>
          <w:w w:val="100"/>
          <w:position w:val="0"/>
          <w:sz w:val="22"/>
          <w:szCs w:val="22"/>
          <w:shd w:val="clear" w:color="auto" w:fill="auto"/>
          <w:lang w:val="en-US" w:eastAsia="en-US" w:bidi="en-US"/>
        </w:rPr>
        <w:t>eCeinirafrk aine</w:t>
      </w:r>
    </w:p>
    <w:p>
      <w:pPr>
        <w:pStyle w:val="Style4"/>
        <w:keepNext w:val="0"/>
        <w:keepLines w:val="0"/>
        <w:widowControl w:val="0"/>
        <w:shd w:val="clear" w:color="auto" w:fill="auto"/>
        <w:bidi w:val="0"/>
        <w:spacing w:before="0" w:after="0" w:line="240" w:lineRule="auto"/>
        <w:ind w:left="0" w:right="0" w:firstLine="0"/>
        <w:jc w:val="center"/>
        <w:rPr>
          <w:sz w:val="19"/>
          <w:szCs w:val="19"/>
        </w:rPr>
        <w:sectPr>
          <w:footnotePr>
            <w:pos w:val="pageBottom"/>
            <w:numFmt w:val="decimal"/>
            <w:numRestart w:val="continuous"/>
          </w:footnotePr>
          <w:type w:val="continuous"/>
          <w:pgSz w:w="11900" w:h="16840"/>
          <w:pgMar w:top="772" w:right="1277" w:bottom="826" w:left="1546" w:header="0" w:footer="3" w:gutter="0"/>
          <w:cols w:num="2" w:space="720" w:equalWidth="0">
            <w:col w:w="3019" w:space="3317"/>
            <w:col w:w="2741"/>
          </w:cols>
          <w:noEndnote/>
          <w:rtlGutter w:val="0"/>
          <w:docGrid w:linePitch="360"/>
        </w:sectPr>
      </w:pPr>
      <w:r>
        <w:rPr>
          <w:i/>
          <w:iCs/>
          <w:smallCaps w:val="0"/>
          <w:color w:val="000000"/>
          <w:spacing w:val="0"/>
          <w:w w:val="100"/>
          <w:position w:val="0"/>
          <w:sz w:val="19"/>
          <w:szCs w:val="19"/>
          <w:shd w:val="clear" w:color="auto" w:fill="auto"/>
          <w:lang w:val="en-US" w:eastAsia="en-US" w:bidi="en-US"/>
        </w:rPr>
        <w:t>Unite — Dignite — Travail</w:t>
      </w:r>
    </w:p>
    <w:p>
      <w:pPr>
        <w:widowControl w:val="0"/>
        <w:spacing w:before="44" w:after="44" w:line="240" w:lineRule="exact"/>
        <w:rPr>
          <w:sz w:val="19"/>
          <w:szCs w:val="19"/>
        </w:rPr>
      </w:pPr>
    </w:p>
    <w:p>
      <w:pPr>
        <w:widowControl w:val="0"/>
        <w:spacing w:line="1" w:lineRule="exact"/>
        <w:sectPr>
          <w:footnotePr>
            <w:pos w:val="pageBottom"/>
            <w:numFmt w:val="decimal"/>
            <w:numRestart w:val="continuous"/>
          </w:footnotePr>
          <w:type w:val="continuous"/>
          <w:pgSz w:w="11900" w:h="16840"/>
          <w:pgMar w:top="772" w:right="0" w:bottom="826" w:left="0" w:header="0" w:footer="3" w:gutter="0"/>
          <w:cols w:space="720"/>
          <w:noEndnote/>
          <w:rtlGutter w:val="0"/>
          <w:docGrid w:linePitch="360"/>
        </w:sectPr>
      </w:pPr>
    </w:p>
    <w:p>
      <w:pPr>
        <w:pStyle w:val="Style15"/>
        <w:keepNext w:val="0"/>
        <w:keepLines w:val="0"/>
        <w:widowControl w:val="0"/>
        <w:pBdr>
          <w:top w:val="single" w:sz="4" w:space="0" w:color="auto"/>
        </w:pBdr>
        <w:shd w:val="clear" w:color="auto" w:fill="auto"/>
        <w:bidi w:val="0"/>
        <w:spacing w:before="0" w:line="240" w:lineRule="auto"/>
        <w:ind w:left="0" w:right="0" w:firstLine="0"/>
        <w:jc w:val="center"/>
      </w:pPr>
      <w:r>
        <w:rPr>
          <w:b/>
          <w:bCs/>
          <w:color w:val="000000"/>
          <w:spacing w:val="0"/>
          <w:w w:val="100"/>
          <w:position w:val="0"/>
          <w:shd w:val="clear" w:color="auto" w:fill="auto"/>
          <w:lang w:val="en-US" w:eastAsia="en-US" w:bidi="en-US"/>
        </w:rPr>
        <w:t>Ministere de l'Agriculture et du Developpement Rural</w:t>
      </w:r>
    </w:p>
    <w:p>
      <w:pPr>
        <w:pStyle w:val="Style15"/>
        <w:keepNext w:val="0"/>
        <w:keepLines w:val="0"/>
        <w:widowControl w:val="0"/>
        <w:shd w:val="clear" w:color="auto" w:fill="auto"/>
        <w:bidi w:val="0"/>
        <w:spacing w:before="0" w:line="240" w:lineRule="auto"/>
        <w:ind w:left="0" w:right="0" w:firstLine="0"/>
        <w:jc w:val="center"/>
      </w:pPr>
      <w:r>
        <w:rPr>
          <w:b/>
          <w:bCs/>
          <w:color w:val="000000"/>
          <w:spacing w:val="0"/>
          <w:w w:val="100"/>
          <w:position w:val="0"/>
          <w:shd w:val="clear" w:color="auto" w:fill="auto"/>
          <w:lang w:val="en-US" w:eastAsia="en-US" w:bidi="en-US"/>
        </w:rPr>
        <w:t>A</w:t>
      </w:r>
    </w:p>
    <w:p>
      <w:pPr>
        <w:pStyle w:val="Style15"/>
        <w:keepNext w:val="0"/>
        <w:keepLines w:val="0"/>
        <w:widowControl w:val="0"/>
        <w:shd w:val="clear" w:color="auto" w:fill="auto"/>
        <w:bidi w:val="0"/>
        <w:spacing w:before="0" w:line="240" w:lineRule="auto"/>
        <w:ind w:left="0" w:right="0" w:firstLine="0"/>
        <w:jc w:val="center"/>
      </w:pPr>
      <w:r>
        <w:rPr>
          <w:b/>
          <w:bCs/>
          <w:color w:val="000000"/>
          <w:spacing w:val="0"/>
          <w:w w:val="100"/>
          <w:position w:val="0"/>
          <w:shd w:val="clear" w:color="auto" w:fill="auto"/>
          <w:lang w:val="en-US" w:eastAsia="en-US" w:bidi="en-US"/>
        </w:rPr>
        <w:t>L'Unite de Coordination du Programme Global sur l'Agriculture et la Securite Alimentaire</w:t>
        <w:br/>
        <w:t>(GAFSP)</w:t>
      </w:r>
    </w:p>
    <w:p>
      <w:pPr>
        <w:pStyle w:val="Style15"/>
        <w:keepNext w:val="0"/>
        <w:keepLines w:val="0"/>
        <w:widowControl w:val="0"/>
        <w:shd w:val="clear" w:color="auto" w:fill="auto"/>
        <w:bidi w:val="0"/>
        <w:spacing w:before="0" w:after="40" w:line="240" w:lineRule="auto"/>
        <w:ind w:left="0" w:right="0" w:firstLine="300"/>
        <w:jc w:val="left"/>
      </w:pPr>
      <w:r>
        <w:rPr>
          <w:b/>
          <w:bCs/>
          <w:color w:val="000000"/>
          <w:spacing w:val="0"/>
          <w:w w:val="100"/>
          <w:position w:val="0"/>
          <w:u w:val="single"/>
          <w:shd w:val="clear" w:color="auto" w:fill="auto"/>
          <w:lang w:val="en-US" w:eastAsia="en-US" w:bidi="en-US"/>
        </w:rPr>
        <w:t>Objet</w:t>
      </w:r>
      <w:r>
        <w:rPr>
          <w:b/>
          <w:bCs/>
          <w:color w:val="000000"/>
          <w:spacing w:val="0"/>
          <w:w w:val="100"/>
          <w:position w:val="0"/>
          <w:shd w:val="clear" w:color="auto" w:fill="auto"/>
          <w:lang w:val="en-US" w:eastAsia="en-US" w:bidi="en-US"/>
        </w:rPr>
        <w:t>: Note complementaire relative a la reaction de la RCA au rapport d'examen du</w:t>
      </w:r>
    </w:p>
    <w:p>
      <w:pPr>
        <w:pStyle w:val="Style15"/>
        <w:keepNext w:val="0"/>
        <w:keepLines w:val="0"/>
        <w:widowControl w:val="0"/>
        <w:shd w:val="clear" w:color="auto" w:fill="auto"/>
        <w:bidi w:val="0"/>
        <w:spacing w:before="0" w:line="240" w:lineRule="auto"/>
        <w:ind w:left="0" w:right="0" w:firstLine="0"/>
        <w:jc w:val="center"/>
      </w:pPr>
      <w:r>
        <w:rPr>
          <w:b/>
          <w:bCs/>
          <w:color w:val="000000"/>
          <w:spacing w:val="0"/>
          <w:w w:val="100"/>
          <w:position w:val="0"/>
          <w:shd w:val="clear" w:color="auto" w:fill="auto"/>
          <w:lang w:val="en-US" w:eastAsia="en-US" w:bidi="en-US"/>
        </w:rPr>
        <w:t>PNIASAN</w:t>
      </w:r>
    </w:p>
    <w:p>
      <w:pPr>
        <w:pStyle w:val="Style15"/>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Suite a la mission d'examen du PNIASAN en 2016, la reaction du gouvernement a ete traduite dans la correspondance N° 0839 du MADR/DIRCAB du 28 Decembre 2016 ci joint adressee a I'Unite de coordination du Programme Global sur Agriculture et Securite Alimentaire (GASFP) qui vous a ete adresse.</w:t>
      </w:r>
    </w:p>
    <w:p>
      <w:pPr>
        <w:pStyle w:val="Style15"/>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 xml:space="preserve">En effet, Ie Gouvernement a endosse les recommandations du rapport d'examen technique qui a fournit un eclairage satisfaisant sur l'alignement du PNIASAN et du RCPCA sur les priorites du processus PDDAA. Ce rapport identifie les actions prioritaires pour la relance agricole dans Ie cadre definit par Ie RCPCA en mettant un accent sur les principaux acteurs : les producteurs agricoles, la promotion du secteur prive agricole, Ie renforcement des capacites des services a ('agriculture et de gouvernance du secteur agricole.Le </w:t>
      </w:r>
      <w:r>
        <w:rPr>
          <w:color w:val="000000"/>
          <w:spacing w:val="0"/>
          <w:w w:val="100"/>
          <w:position w:val="0"/>
          <w:shd w:val="clear" w:color="auto" w:fill="auto"/>
          <w:lang w:val="en-US" w:eastAsia="en-US" w:bidi="en-US"/>
        </w:rPr>
        <w:t>gouvernement a apprecie la contribution de la mission et s'est engage a integrer les recommandations effectuees dans la mise en oeuvre du PNIASAN.</w:t>
      </w:r>
    </w:p>
    <w:p>
      <w:pPr>
        <w:pStyle w:val="Style15"/>
        <w:keepNext w:val="0"/>
        <w:keepLines w:val="0"/>
        <w:widowControl w:val="0"/>
        <w:shd w:val="clear" w:color="auto" w:fill="auto"/>
        <w:bidi w:val="0"/>
        <w:spacing w:before="0" w:line="269" w:lineRule="auto"/>
        <w:ind w:left="0" w:right="0" w:firstLine="0"/>
        <w:jc w:val="both"/>
      </w:pPr>
      <w:r>
        <w:rPr>
          <w:color w:val="000000"/>
          <w:spacing w:val="0"/>
          <w:w w:val="100"/>
          <w:position w:val="0"/>
          <w:shd w:val="clear" w:color="auto" w:fill="auto"/>
          <w:lang w:val="en-US" w:eastAsia="en-US" w:bidi="en-US"/>
        </w:rPr>
        <w:t>En 2018, le gouvernement a produit le premier rapport biennal du PDDAA qui a ete presente par le president de la Republique de Centrafrique a ses pairs lors du sommet des chefs d'Etat de I'UA a Adis Abeba en janvier 2018.</w:t>
      </w:r>
    </w:p>
    <w:p>
      <w:pPr>
        <w:pStyle w:val="Style15"/>
        <w:keepNext w:val="0"/>
        <w:keepLines w:val="0"/>
        <w:widowControl w:val="0"/>
        <w:shd w:val="clear" w:color="auto" w:fill="auto"/>
        <w:bidi w:val="0"/>
        <w:spacing w:before="0" w:after="0"/>
        <w:ind w:left="0" w:right="0" w:firstLine="0"/>
        <w:jc w:val="both"/>
        <w:sectPr>
          <w:footnotePr>
            <w:pos w:val="pageBottom"/>
            <w:numFmt w:val="decimal"/>
            <w:numRestart w:val="continuous"/>
          </w:footnotePr>
          <w:type w:val="continuous"/>
          <w:pgSz w:w="11900" w:h="16840"/>
          <w:pgMar w:top="772" w:right="1277" w:bottom="826" w:left="1287" w:header="0" w:footer="3" w:gutter="0"/>
          <w:cols w:space="720"/>
          <w:noEndnote/>
          <w:rtlGutter w:val="0"/>
          <w:docGrid w:linePitch="360"/>
        </w:sectPr>
      </w:pPr>
      <w:r>
        <w:rPr>
          <w:color w:val="000000"/>
          <w:spacing w:val="0"/>
          <w:w w:val="100"/>
          <w:position w:val="0"/>
          <w:shd w:val="clear" w:color="auto" w:fill="auto"/>
          <w:lang w:val="en-US" w:eastAsia="en-US" w:bidi="en-US"/>
        </w:rPr>
        <w:t>Pour 2020, le rapport biennale a ete elabore et transmis aux instances de I'Union Africaine(UA) pour revue en vue de sa presentation a la prochaine conference des chefs d'Etat en 2020.</w:t>
      </w:r>
    </w:p>
    <w:p>
      <w:pPr>
        <w:widowControl w:val="0"/>
        <w:spacing w:line="179" w:lineRule="exact"/>
        <w:rPr>
          <w:sz w:val="14"/>
          <w:szCs w:val="14"/>
        </w:rPr>
      </w:pPr>
    </w:p>
    <w:p>
      <w:pPr>
        <w:widowControl w:val="0"/>
        <w:spacing w:line="1" w:lineRule="exact"/>
        <w:sectPr>
          <w:footnotePr>
            <w:pos w:val="pageBottom"/>
            <w:numFmt w:val="decimal"/>
            <w:numRestart w:val="continuous"/>
          </w:footnotePr>
          <w:type w:val="continuous"/>
          <w:pgSz w:w="11900" w:h="16840"/>
          <w:pgMar w:top="767" w:right="0" w:bottom="767" w:left="0" w:header="0" w:footer="3" w:gutter="0"/>
          <w:cols w:space="720"/>
          <w:noEndnote/>
          <w:rtlGutter w:val="0"/>
          <w:docGrid w:linePitch="360"/>
        </w:sectPr>
      </w:pPr>
    </w:p>
    <w:p>
      <w:pPr>
        <w:widowControl w:val="0"/>
        <w:spacing w:line="360" w:lineRule="exact"/>
      </w:pPr>
      <w:r>
        <w:drawing>
          <wp:anchor distT="0" distB="0" distL="0" distR="0" simplePos="0" relativeHeight="62914690" behindDoc="1" locked="0" layoutInCell="1" allowOverlap="1">
            <wp:simplePos x="0" y="0"/>
            <wp:positionH relativeFrom="page">
              <wp:posOffset>3733800</wp:posOffset>
            </wp:positionH>
            <wp:positionV relativeFrom="paragraph">
              <wp:posOffset>12700</wp:posOffset>
            </wp:positionV>
            <wp:extent cx="3212465" cy="1499870"/>
            <wp:wrapNone/>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7"/>
                    <a:stretch/>
                  </pic:blipFill>
                  <pic:spPr>
                    <a:xfrm>
                      <a:ext cx="3212465" cy="149987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56" w:line="1" w:lineRule="exact"/>
      </w:pPr>
    </w:p>
    <w:p>
      <w:pPr>
        <w:widowControl w:val="0"/>
        <w:spacing w:line="1" w:lineRule="exact"/>
      </w:pPr>
    </w:p>
    <w:sectPr>
      <w:footnotePr>
        <w:pos w:val="pageBottom"/>
        <w:numFmt w:val="decimal"/>
        <w:numRestart w:val="continuous"/>
      </w:footnotePr>
      <w:type w:val="continuous"/>
      <w:pgSz w:w="11900" w:h="16840"/>
      <w:pgMar w:top="767" w:right="15" w:bottom="767" w:left="113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 (3)_"/>
    <w:basedOn w:val="DefaultParagraphFont"/>
    <w:link w:val="Style2"/>
    <w:rPr>
      <w:rFonts w:ascii="Arial" w:eastAsia="Arial" w:hAnsi="Arial" w:cs="Arial"/>
      <w:b/>
      <w:bCs/>
      <w:i w:val="0"/>
      <w:iCs w:val="0"/>
      <w:smallCaps w:val="0"/>
      <w:strike w:val="0"/>
      <w:color w:val="EBEBEB"/>
      <w:sz w:val="8"/>
      <w:szCs w:val="8"/>
      <w:u w:val="none"/>
    </w:rPr>
  </w:style>
  <w:style w:type="character" w:customStyle="1" w:styleId="CharStyle5">
    <w:name w:val="Body text (2)_"/>
    <w:basedOn w:val="DefaultParagraphFont"/>
    <w:link w:val="Style4"/>
    <w:rPr>
      <w:rFonts w:ascii="Times New Roman" w:eastAsia="Times New Roman" w:hAnsi="Times New Roman" w:cs="Times New Roman"/>
      <w:b w:val="0"/>
      <w:bCs w:val="0"/>
      <w:i w:val="0"/>
      <w:iCs w:val="0"/>
      <w:smallCaps/>
      <w:strike w:val="0"/>
      <w:sz w:val="20"/>
      <w:szCs w:val="20"/>
      <w:u w:val="none"/>
    </w:rPr>
  </w:style>
  <w:style w:type="character" w:customStyle="1" w:styleId="CharStyle8">
    <w:name w:val="Body text (4)_"/>
    <w:basedOn w:val="DefaultParagraphFont"/>
    <w:link w:val="Style7"/>
    <w:rPr>
      <w:rFonts w:ascii="Arial" w:eastAsia="Arial" w:hAnsi="Arial" w:cs="Arial"/>
      <w:b w:val="0"/>
      <w:bCs w:val="0"/>
      <w:i w:val="0"/>
      <w:iCs w:val="0"/>
      <w:smallCaps w:val="0"/>
      <w:strike w:val="0"/>
      <w:sz w:val="26"/>
      <w:szCs w:val="26"/>
      <w:u w:val="none"/>
    </w:rPr>
  </w:style>
  <w:style w:type="character" w:customStyle="1" w:styleId="CharStyle16">
    <w:name w:val="Body text_"/>
    <w:basedOn w:val="DefaultParagraphFont"/>
    <w:link w:val="Style15"/>
    <w:rPr>
      <w:rFonts w:ascii="Calibri" w:eastAsia="Calibri" w:hAnsi="Calibri" w:cs="Calibri"/>
      <w:b w:val="0"/>
      <w:bCs w:val="0"/>
      <w:i w:val="0"/>
      <w:iCs w:val="0"/>
      <w:smallCaps w:val="0"/>
      <w:strike w:val="0"/>
      <w:sz w:val="24"/>
      <w:szCs w:val="24"/>
      <w:u w:val="none"/>
    </w:rPr>
  </w:style>
  <w:style w:type="paragraph" w:customStyle="1" w:styleId="Style2">
    <w:name w:val="Body text (3)"/>
    <w:basedOn w:val="Normal"/>
    <w:link w:val="CharStyle3"/>
    <w:pPr>
      <w:widowControl w:val="0"/>
      <w:shd w:val="clear" w:color="auto" w:fill="auto"/>
    </w:pPr>
    <w:rPr>
      <w:rFonts w:ascii="Arial" w:eastAsia="Arial" w:hAnsi="Arial" w:cs="Arial"/>
      <w:b/>
      <w:bCs/>
      <w:i w:val="0"/>
      <w:iCs w:val="0"/>
      <w:smallCaps w:val="0"/>
      <w:strike w:val="0"/>
      <w:color w:val="EBEBEB"/>
      <w:sz w:val="8"/>
      <w:szCs w:val="8"/>
      <w:u w:val="none"/>
    </w:rPr>
  </w:style>
  <w:style w:type="paragraph" w:customStyle="1" w:styleId="Style4">
    <w:name w:val="Body text (2)"/>
    <w:basedOn w:val="Normal"/>
    <w:link w:val="CharStyle5"/>
    <w:pPr>
      <w:widowControl w:val="0"/>
      <w:shd w:val="clear" w:color="auto" w:fill="auto"/>
      <w:jc w:val="center"/>
    </w:pPr>
    <w:rPr>
      <w:rFonts w:ascii="Times New Roman" w:eastAsia="Times New Roman" w:hAnsi="Times New Roman" w:cs="Times New Roman"/>
      <w:b w:val="0"/>
      <w:bCs w:val="0"/>
      <w:i w:val="0"/>
      <w:iCs w:val="0"/>
      <w:smallCaps/>
      <w:strike w:val="0"/>
      <w:sz w:val="20"/>
      <w:szCs w:val="20"/>
      <w:u w:val="none"/>
    </w:rPr>
  </w:style>
  <w:style w:type="paragraph" w:customStyle="1" w:styleId="Style7">
    <w:name w:val="Body text (4)"/>
    <w:basedOn w:val="Normal"/>
    <w:link w:val="CharStyle8"/>
    <w:pPr>
      <w:widowControl w:val="0"/>
      <w:shd w:val="clear" w:color="auto" w:fill="auto"/>
      <w:spacing w:line="209" w:lineRule="auto"/>
      <w:ind w:firstLine="170"/>
    </w:pPr>
    <w:rPr>
      <w:rFonts w:ascii="Arial" w:eastAsia="Arial" w:hAnsi="Arial" w:cs="Arial"/>
      <w:b w:val="0"/>
      <w:bCs w:val="0"/>
      <w:i w:val="0"/>
      <w:iCs w:val="0"/>
      <w:smallCaps w:val="0"/>
      <w:strike w:val="0"/>
      <w:sz w:val="26"/>
      <w:szCs w:val="26"/>
      <w:u w:val="none"/>
    </w:rPr>
  </w:style>
  <w:style w:type="paragraph" w:styleId="Style15">
    <w:name w:val="Body text"/>
    <w:basedOn w:val="Normal"/>
    <w:link w:val="CharStyle16"/>
    <w:qFormat/>
    <w:pPr>
      <w:widowControl w:val="0"/>
      <w:shd w:val="clear" w:color="auto" w:fill="auto"/>
      <w:spacing w:after="200" w:line="271" w:lineRule="auto"/>
    </w:pPr>
    <w:rPr>
      <w:rFonts w:ascii="Calibri" w:eastAsia="Calibri" w:hAnsi="Calibri" w:cs="Calibri"/>
      <w:b w:val="0"/>
      <w:bCs w:val="0"/>
      <w:i w:val="0"/>
      <w:iCs w:val="0"/>
      <w:smallCaps w:val="0"/>
      <w:strike w:val="0"/>
      <w:sz w:val="24"/>
      <w:szCs w:val="2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