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right="0" w:firstLine="0"/>
        <w:jc w:val="both"/>
      </w:pPr>
      <w:r>
        <w:rPr>
          <w:spacing w:val="0"/>
          <w:w w:val="100"/>
          <w:position w:val="0"/>
          <w:shd w:val="clear" w:color="auto" w:fill="auto"/>
          <w:lang w:val="en-US" w:eastAsia="en-US" w:bidi="en-US"/>
        </w:rPr>
        <w:t>UNITED NATIONS</w:t>
      </w:r>
    </w:p>
    <w:p>
      <w:pPr>
        <w:pStyle w:val="Style4"/>
        <w:keepNext w:val="0"/>
        <w:keepLines w:val="0"/>
        <w:widowControl w:val="0"/>
        <w:shd w:val="clear" w:color="auto" w:fill="auto"/>
        <w:bidi w:val="0"/>
        <w:spacing w:before="0" w:line="240" w:lineRule="auto"/>
        <w:ind w:left="0" w:right="0"/>
        <w:jc w:val="both"/>
      </w:pPr>
      <w:r>
        <w:rPr>
          <w:spacing w:val="0"/>
          <w:w w:val="100"/>
          <w:position w:val="0"/>
          <w:shd w:val="clear" w:color="auto" w:fill="auto"/>
          <w:lang w:val="en-US" w:eastAsia="en-US" w:bidi="en-US"/>
        </w:rPr>
        <w:t>DM BHUTAN</w:t>
      </w:r>
    </w:p>
    <w:p>
      <w:pPr>
        <w:pStyle w:val="Style6"/>
        <w:keepNext w:val="0"/>
        <w:keepLines w:val="0"/>
        <w:widowControl w:val="0"/>
        <w:shd w:val="clear" w:color="auto" w:fill="auto"/>
        <w:bidi w:val="0"/>
        <w:spacing w:before="0" w:line="240" w:lineRule="auto"/>
        <w:ind w:right="0" w:firstLine="0"/>
        <w:jc w:val="left"/>
      </w:pPr>
      <w:r>
        <w:rPr>
          <w:spacing w:val="0"/>
          <w:w w:val="100"/>
          <w:position w:val="0"/>
          <w:shd w:val="clear" w:color="auto" w:fill="auto"/>
          <w:lang w:val="en-US" w:eastAsia="en-US" w:bidi="en-US"/>
        </w:rPr>
        <w:t>Leaving Nii One Behind</w:t>
      </w:r>
    </w:p>
    <w:p>
      <w:pPr>
        <w:pStyle w:val="Style8"/>
        <w:keepNext w:val="0"/>
        <w:keepLines w:val="0"/>
        <w:widowControl w:val="0"/>
        <w:shd w:val="clear" w:color="auto" w:fill="auto"/>
        <w:tabs>
          <w:tab w:pos="7392" w:val="left"/>
        </w:tabs>
        <w:bidi w:val="0"/>
        <w:spacing w:before="0" w:after="0" w:line="240" w:lineRule="auto"/>
        <w:ind w:left="0" w:right="0" w:firstLine="0"/>
        <w:jc w:val="both"/>
      </w:pPr>
      <w:r>
        <w:rPr>
          <w:spacing w:val="0"/>
          <w:w w:val="100"/>
          <w:position w:val="0"/>
          <w:shd w:val="clear" w:color="auto" w:fill="auto"/>
          <w:lang w:val="en-US" w:eastAsia="en-US" w:bidi="en-US"/>
        </w:rPr>
        <w:t>UN/RCO/2O21</w:t>
        <w:tab/>
        <w:t>7 September 2021</w:t>
      </w:r>
    </w:p>
    <w:p>
      <w:pPr>
        <w:pStyle w:val="Style10"/>
        <w:keepNext w:val="0"/>
        <w:keepLines w:val="0"/>
        <w:widowControl w:val="0"/>
        <w:shd w:val="clear" w:color="auto" w:fill="auto"/>
        <w:bidi w:val="0"/>
        <w:spacing w:before="0"/>
        <w:ind w:right="0" w:firstLine="0"/>
        <w:jc w:val="left"/>
      </w:pPr>
      <w:r>
        <w:rPr>
          <w:i/>
          <w:iCs/>
          <w:spacing w:val="0"/>
          <w:w w:val="100"/>
          <w:position w:val="0"/>
          <w:sz w:val="32"/>
          <w:szCs w:val="32"/>
          <w:shd w:val="clear" w:color="auto" w:fill="auto"/>
          <w:lang w:val="en-US" w:eastAsia="en-US" w:bidi="en-US"/>
        </w:rPr>
        <w:t>'tl?</w:t>
      </w:r>
      <w:r>
        <w:rPr>
          <w:spacing w:val="0"/>
          <w:w w:val="100"/>
          <w:position w:val="0"/>
          <w:shd w:val="clear" w:color="auto" w:fill="auto"/>
          <w:lang w:val="en-US" w:eastAsia="en-US" w:bidi="en-US"/>
        </w:rPr>
        <w:t xml:space="preserve"> Zf xZzcz</w:t>
      </w:r>
    </w:p>
    <w:p>
      <w:pPr>
        <w:pStyle w:val="Style8"/>
        <w:keepNext w:val="0"/>
        <w:keepLines w:val="0"/>
        <w:widowControl w:val="0"/>
        <w:shd w:val="clear" w:color="auto" w:fill="auto"/>
        <w:bidi w:val="0"/>
        <w:spacing w:before="0" w:after="40" w:line="240" w:lineRule="auto"/>
        <w:ind w:left="0" w:right="0" w:firstLine="0"/>
        <w:jc w:val="both"/>
      </w:pPr>
      <w:r>
        <w:rPr>
          <w:spacing w:val="0"/>
          <w:w w:val="100"/>
          <w:position w:val="0"/>
          <w:shd w:val="clear" w:color="auto" w:fill="auto"/>
          <w:lang w:val="en-US" w:eastAsia="en-US" w:bidi="en-US"/>
        </w:rPr>
        <w:t>Subject: Submission of the Bhutan Country Proposal for the project Building Resilient Commercial</w:t>
      </w:r>
    </w:p>
    <w:p>
      <w:pPr>
        <w:pStyle w:val="Style8"/>
        <w:keepNext w:val="0"/>
        <w:keepLines w:val="0"/>
        <w:widowControl w:val="0"/>
        <w:shd w:val="clear" w:color="auto" w:fill="auto"/>
        <w:bidi w:val="0"/>
        <w:spacing w:before="0" w:after="620" w:line="240" w:lineRule="auto"/>
        <w:ind w:left="0" w:right="0" w:firstLine="0"/>
        <w:jc w:val="both"/>
      </w:pPr>
      <w:r>
        <w:rPr>
          <w:spacing w:val="0"/>
          <w:w w:val="100"/>
          <w:position w:val="0"/>
          <w:shd w:val="clear" w:color="auto" w:fill="auto"/>
          <w:lang w:val="en-US" w:eastAsia="en-US" w:bidi="en-US"/>
        </w:rPr>
        <w:t>Smallholder Agriculture (BRECSA)</w:t>
      </w:r>
    </w:p>
    <w:p>
      <w:pPr>
        <w:pStyle w:val="Style8"/>
        <w:keepNext w:val="0"/>
        <w:keepLines w:val="0"/>
        <w:widowControl w:val="0"/>
        <w:shd w:val="clear" w:color="auto" w:fill="auto"/>
        <w:bidi w:val="0"/>
        <w:spacing w:before="0" w:line="283" w:lineRule="auto"/>
        <w:ind w:left="0" w:right="0" w:firstLine="0"/>
        <w:jc w:val="both"/>
      </w:pPr>
      <w:r>
        <w:rPr>
          <w:spacing w:val="0"/>
          <w:w w:val="100"/>
          <w:position w:val="0"/>
          <w:shd w:val="clear" w:color="auto" w:fill="auto"/>
          <w:lang w:val="en-US" w:eastAsia="en-US" w:bidi="en-US"/>
        </w:rPr>
        <w:t>I write with reference to the sixth GAFSP call for proposals of 20 May 2021 in the context of the ongoing COVID 19 global pandemic.</w:t>
      </w:r>
    </w:p>
    <w:p>
      <w:pPr>
        <w:pStyle w:val="Style8"/>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On behalf of the Agriculture Sector Working Group (ASWG) in Bhutan, and in my capacity as the U.N. Resident Coordinator, I am pleased to convey that the project Building Resilient Commercial Smallholder Agriculture (BRECSA) to be implemented in the Royal Kingdom of Bhutan was reviewed by the ASWG and that it is complementary with development cooperation partner priorities and does not duplicate other ongoing government of development partner activities. The project is timely, and addresses some of the key constraints in the agriculture sector, especially in context of the post-COVID 19 recovery process.</w:t>
      </w:r>
    </w:p>
    <w:p>
      <w:pPr>
        <w:pStyle w:val="Style8"/>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The ASWG is pleased to note that the International Fund for Agricultural Development (IFAD) will assume the role as the Investment Supervising Entity, the World Food Programm</w:t>
      </w:r>
      <w:r>
        <w:rPr>
          <w:spacing w:val="0"/>
          <w:w w:val="100"/>
          <w:position w:val="0"/>
          <w:u w:val="single"/>
          <w:shd w:val="clear" w:color="auto" w:fill="auto"/>
          <w:lang w:val="en-US" w:eastAsia="en-US" w:bidi="en-US"/>
        </w:rPr>
        <w:t>e (WFP) a</w:t>
      </w:r>
      <w:r>
        <w:rPr>
          <w:spacing w:val="0"/>
          <w:w w:val="100"/>
          <w:position w:val="0"/>
          <w:shd w:val="clear" w:color="auto" w:fill="auto"/>
          <w:lang w:val="en-US" w:eastAsia="en-US" w:bidi="en-US"/>
        </w:rPr>
        <w:t xml:space="preserve">s the Supervising Entity for Technical Assistance, and the </w:t>
      </w:r>
      <w:r>
        <w:rPr>
          <w:spacing w:val="0"/>
          <w:w w:val="100"/>
          <w:position w:val="0"/>
          <w:u w:val="single"/>
          <w:shd w:val="clear" w:color="auto" w:fill="auto"/>
          <w:lang w:val="en-US" w:eastAsia="en-US" w:bidi="en-US"/>
        </w:rPr>
        <w:t xml:space="preserve">Ministry of Agriculture and Forests of the Royal Goyernm ent j)f Bhutan </w:t>
      </w:r>
      <w:r>
        <w:rPr>
          <w:spacing w:val="0"/>
          <w:w w:val="100"/>
          <w:position w:val="0"/>
          <w:shd w:val="clear" w:color="auto" w:fill="auto"/>
          <w:lang w:val="en-US" w:eastAsia="en-US" w:bidi="en-US"/>
        </w:rPr>
        <w:t>as the lead implementing agency for this project.</w:t>
      </w:r>
    </w:p>
    <w:p>
      <w:pPr>
        <w:pStyle w:val="Style8"/>
        <w:keepNext w:val="0"/>
        <w:keepLines w:val="0"/>
        <w:widowControl w:val="0"/>
        <w:shd w:val="clear" w:color="auto" w:fill="auto"/>
        <w:bidi w:val="0"/>
        <w:spacing w:before="0" w:after="620"/>
        <w:ind w:left="0" w:right="0" w:firstLine="0"/>
        <w:jc w:val="both"/>
      </w:pPr>
      <w:r>
        <w:rPr>
          <w:spacing w:val="0"/>
          <w:w w:val="100"/>
          <w:position w:val="0"/>
          <w:shd w:val="clear" w:color="auto" w:fill="auto"/>
          <w:lang w:val="en-US" w:eastAsia="en-US" w:bidi="en-US"/>
        </w:rPr>
        <w:t>We look forward to this proposal receiving a positive outcome in the GAFSP competitive process.</w:t>
      </w:r>
    </w:p>
    <w:p>
      <w:pPr>
        <w:widowControl w:val="0"/>
        <w:jc w:val="center"/>
        <w:rPr>
          <w:sz w:val="2"/>
          <w:szCs w:val="2"/>
        </w:rPr>
      </w:pPr>
      <w:r>
        <w:drawing>
          <wp:inline>
            <wp:extent cx="2950210" cy="14262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950210" cy="1426210"/>
                    </a:xfrm>
                    <a:prstGeom prst="rect"/>
                  </pic:spPr>
                </pic:pic>
              </a:graphicData>
            </a:graphic>
          </wp:inline>
        </w:drawing>
      </w:r>
    </w:p>
    <w:p>
      <w:pPr>
        <w:widowControl w:val="0"/>
        <w:spacing w:after="3059" w:line="1" w:lineRule="exact"/>
      </w:pPr>
    </w:p>
    <w:p>
      <w:pPr>
        <w:pStyle w:val="Style8"/>
        <w:keepNext w:val="0"/>
        <w:keepLines w:val="0"/>
        <w:widowControl w:val="0"/>
        <w:shd w:val="clear" w:color="auto" w:fill="auto"/>
        <w:bidi w:val="0"/>
        <w:spacing w:before="0" w:after="200" w:line="240" w:lineRule="auto"/>
        <w:ind w:left="0" w:right="0" w:firstLine="0"/>
        <w:jc w:val="both"/>
      </w:pPr>
      <w:r>
        <w:rPr>
          <w:spacing w:val="0"/>
          <w:w w:val="100"/>
          <w:position w:val="0"/>
          <w:shd w:val="clear" w:color="auto" w:fill="auto"/>
          <w:lang w:val="en-US" w:eastAsia="en-US" w:bidi="en-US"/>
        </w:rPr>
        <w:t>UN Resident Coordinator's Office, UN House, Peling Lam, Kawajangsa, Thimphu Bhutan P.O. Box 162</w:t>
      </w:r>
    </w:p>
    <w:sectPr>
      <w:footnotePr>
        <w:pos w:val="pageBottom"/>
        <w:numFmt w:val="decimal"/>
        <w:numRestart w:val="continuous"/>
      </w:footnotePr>
      <w:pgSz w:w="11900" w:h="16840"/>
      <w:pgMar w:top="1287" w:right="1201" w:bottom="1287" w:left="1349" w:header="859" w:footer="859"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3)_"/>
    <w:basedOn w:val="DefaultParagraphFont"/>
    <w:link w:val="Style2"/>
    <w:rPr>
      <w:rFonts w:ascii="Calibri" w:eastAsia="Calibri" w:hAnsi="Calibri" w:cs="Calibri"/>
      <w:b/>
      <w:bCs/>
      <w:i w:val="0"/>
      <w:iCs w:val="0"/>
      <w:smallCaps w:val="0"/>
      <w:strike w:val="0"/>
      <w:color w:val="489ED4"/>
      <w:sz w:val="24"/>
      <w:szCs w:val="24"/>
      <w:u w:val="none"/>
    </w:rPr>
  </w:style>
  <w:style w:type="character" w:customStyle="1" w:styleId="CharStyle5">
    <w:name w:val="Body text (5)_"/>
    <w:basedOn w:val="DefaultParagraphFont"/>
    <w:link w:val="Style4"/>
    <w:rPr>
      <w:rFonts w:ascii="Arial" w:eastAsia="Arial" w:hAnsi="Arial" w:cs="Arial"/>
      <w:b w:val="0"/>
      <w:bCs w:val="0"/>
      <w:i w:val="0"/>
      <w:iCs w:val="0"/>
      <w:smallCaps w:val="0"/>
      <w:strike w:val="0"/>
      <w:color w:val="489ED4"/>
      <w:sz w:val="19"/>
      <w:szCs w:val="19"/>
      <w:u w:val="none"/>
    </w:rPr>
  </w:style>
  <w:style w:type="character" w:customStyle="1" w:styleId="CharStyle7">
    <w:name w:val="Body text (2)_"/>
    <w:basedOn w:val="DefaultParagraphFont"/>
    <w:link w:val="Style6"/>
    <w:rPr>
      <w:rFonts w:ascii="Arial" w:eastAsia="Arial" w:hAnsi="Arial" w:cs="Arial"/>
      <w:b w:val="0"/>
      <w:bCs w:val="0"/>
      <w:i w:val="0"/>
      <w:iCs w:val="0"/>
      <w:smallCaps w:val="0"/>
      <w:strike w:val="0"/>
      <w:color w:val="9DC4E7"/>
      <w:sz w:val="10"/>
      <w:szCs w:val="10"/>
      <w:u w:val="none"/>
    </w:rPr>
  </w:style>
  <w:style w:type="character" w:customStyle="1" w:styleId="CharStyle9">
    <w:name w:val="Body text_"/>
    <w:basedOn w:val="DefaultParagraphFont"/>
    <w:link w:val="Style8"/>
    <w:rPr>
      <w:rFonts w:ascii="Calibri" w:eastAsia="Calibri" w:hAnsi="Calibri" w:cs="Calibri"/>
      <w:b w:val="0"/>
      <w:bCs w:val="0"/>
      <w:i w:val="0"/>
      <w:iCs w:val="0"/>
      <w:smallCaps w:val="0"/>
      <w:strike w:val="0"/>
      <w:color w:val="5A666F"/>
      <w:sz w:val="20"/>
      <w:szCs w:val="20"/>
      <w:u w:val="none"/>
    </w:rPr>
  </w:style>
  <w:style w:type="character" w:customStyle="1" w:styleId="CharStyle11">
    <w:name w:val="Body text (4)_"/>
    <w:basedOn w:val="DefaultParagraphFont"/>
    <w:link w:val="Style10"/>
    <w:rPr>
      <w:rFonts w:ascii="Times New Roman" w:eastAsia="Times New Roman" w:hAnsi="Times New Roman" w:cs="Times New Roman"/>
      <w:b w:val="0"/>
      <w:bCs w:val="0"/>
      <w:i w:val="0"/>
      <w:iCs w:val="0"/>
      <w:smallCaps w:val="0"/>
      <w:strike w:val="0"/>
      <w:color w:val="2D71BC"/>
      <w:sz w:val="42"/>
      <w:szCs w:val="42"/>
      <w:u w:val="none"/>
    </w:rPr>
  </w:style>
  <w:style w:type="paragraph" w:customStyle="1" w:styleId="Style2">
    <w:name w:val="Body text (3)"/>
    <w:basedOn w:val="Normal"/>
    <w:link w:val="CharStyle3"/>
    <w:pPr>
      <w:widowControl w:val="0"/>
      <w:shd w:val="clear" w:color="auto" w:fill="auto"/>
      <w:ind w:left="1300"/>
    </w:pPr>
    <w:rPr>
      <w:rFonts w:ascii="Calibri" w:eastAsia="Calibri" w:hAnsi="Calibri" w:cs="Calibri"/>
      <w:b/>
      <w:bCs/>
      <w:i w:val="0"/>
      <w:iCs w:val="0"/>
      <w:smallCaps w:val="0"/>
      <w:strike w:val="0"/>
      <w:color w:val="489ED4"/>
      <w:sz w:val="24"/>
      <w:szCs w:val="24"/>
      <w:u w:val="none"/>
    </w:rPr>
  </w:style>
  <w:style w:type="paragraph" w:customStyle="1" w:styleId="Style4">
    <w:name w:val="Body text (5)"/>
    <w:basedOn w:val="Normal"/>
    <w:link w:val="CharStyle5"/>
    <w:pPr>
      <w:widowControl w:val="0"/>
      <w:shd w:val="clear" w:color="auto" w:fill="auto"/>
      <w:spacing w:after="240"/>
      <w:ind w:firstLine="860"/>
    </w:pPr>
    <w:rPr>
      <w:rFonts w:ascii="Arial" w:eastAsia="Arial" w:hAnsi="Arial" w:cs="Arial"/>
      <w:b w:val="0"/>
      <w:bCs w:val="0"/>
      <w:i w:val="0"/>
      <w:iCs w:val="0"/>
      <w:smallCaps w:val="0"/>
      <w:strike w:val="0"/>
      <w:color w:val="489ED4"/>
      <w:sz w:val="19"/>
      <w:szCs w:val="19"/>
      <w:u w:val="none"/>
    </w:rPr>
  </w:style>
  <w:style w:type="paragraph" w:customStyle="1" w:styleId="Style6">
    <w:name w:val="Body text (2)"/>
    <w:basedOn w:val="Normal"/>
    <w:link w:val="CharStyle7"/>
    <w:pPr>
      <w:widowControl w:val="0"/>
      <w:shd w:val="clear" w:color="auto" w:fill="auto"/>
      <w:spacing w:after="860"/>
      <w:ind w:left="1300"/>
    </w:pPr>
    <w:rPr>
      <w:rFonts w:ascii="Arial" w:eastAsia="Arial" w:hAnsi="Arial" w:cs="Arial"/>
      <w:b w:val="0"/>
      <w:bCs w:val="0"/>
      <w:i w:val="0"/>
      <w:iCs w:val="0"/>
      <w:smallCaps w:val="0"/>
      <w:strike w:val="0"/>
      <w:color w:val="9DC4E7"/>
      <w:sz w:val="10"/>
      <w:szCs w:val="10"/>
      <w:u w:val="none"/>
    </w:rPr>
  </w:style>
  <w:style w:type="paragraph" w:styleId="Style8">
    <w:name w:val="Body text"/>
    <w:basedOn w:val="Normal"/>
    <w:link w:val="CharStyle9"/>
    <w:qFormat/>
    <w:pPr>
      <w:widowControl w:val="0"/>
      <w:shd w:val="clear" w:color="auto" w:fill="auto"/>
      <w:spacing w:after="140" w:line="276" w:lineRule="auto"/>
    </w:pPr>
    <w:rPr>
      <w:rFonts w:ascii="Calibri" w:eastAsia="Calibri" w:hAnsi="Calibri" w:cs="Calibri"/>
      <w:b w:val="0"/>
      <w:bCs w:val="0"/>
      <w:i w:val="0"/>
      <w:iCs w:val="0"/>
      <w:smallCaps w:val="0"/>
      <w:strike w:val="0"/>
      <w:color w:val="5A666F"/>
      <w:sz w:val="20"/>
      <w:szCs w:val="20"/>
      <w:u w:val="none"/>
    </w:rPr>
  </w:style>
  <w:style w:type="paragraph" w:customStyle="1" w:styleId="Style10">
    <w:name w:val="Body text (4)"/>
    <w:basedOn w:val="Normal"/>
    <w:link w:val="CharStyle11"/>
    <w:pPr>
      <w:widowControl w:val="0"/>
      <w:shd w:val="clear" w:color="auto" w:fill="auto"/>
      <w:spacing w:after="140" w:line="199" w:lineRule="auto"/>
      <w:ind w:left="1880"/>
    </w:pPr>
    <w:rPr>
      <w:rFonts w:ascii="Times New Roman" w:eastAsia="Times New Roman" w:hAnsi="Times New Roman" w:cs="Times New Roman"/>
      <w:b w:val="0"/>
      <w:bCs w:val="0"/>
      <w:i w:val="0"/>
      <w:iCs w:val="0"/>
      <w:smallCaps w:val="0"/>
      <w:strike w:val="0"/>
      <w:color w:val="2D71BC"/>
      <w:sz w:val="42"/>
      <w:szCs w:val="4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